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196" w:rsidRDefault="0071236C">
      <w:r>
        <w:t xml:space="preserve">Blog 4 - Successfully implementing design thinking into company culture. </w:t>
      </w:r>
    </w:p>
    <w:p w:rsidR="0071236C" w:rsidRDefault="0071236C">
      <w:r>
        <w:t xml:space="preserve">Audience: Potential clients who’d be interested in HMW training and coaching services. </w:t>
      </w:r>
    </w:p>
    <w:p w:rsidR="0071236C" w:rsidRDefault="0071236C">
      <w:bookmarkStart w:id="0" w:name="_GoBack"/>
      <w:bookmarkEnd w:id="0"/>
    </w:p>
    <w:p w:rsidR="0071236C" w:rsidRDefault="0071236C"/>
    <w:sectPr w:rsidR="0071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36C"/>
    <w:rsid w:val="0071236C"/>
    <w:rsid w:val="00907196"/>
    <w:rsid w:val="00A9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1D835E-9922-4C9B-B8FB-F94F11B4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1</cp:revision>
  <dcterms:created xsi:type="dcterms:W3CDTF">2020-10-26T09:47:00Z</dcterms:created>
  <dcterms:modified xsi:type="dcterms:W3CDTF">2020-10-27T07:13:00Z</dcterms:modified>
</cp:coreProperties>
</file>