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119" w:rsidRPr="00353119" w:rsidRDefault="00353119" w:rsidP="00353119">
      <w:pPr>
        <w:pStyle w:val="Standard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образования Российской Федерации</w:t>
      </w:r>
    </w:p>
    <w:p w:rsidR="00353119" w:rsidRPr="00353119" w:rsidRDefault="00353119" w:rsidP="00353119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</w:p>
    <w:p w:rsidR="00353119" w:rsidRPr="00353119" w:rsidRDefault="00353119" w:rsidP="00353119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Кафедра „Вычислительная техника“</w:t>
      </w:r>
    </w:p>
    <w:p w:rsidR="00353119" w:rsidRPr="00353119" w:rsidRDefault="00353119" w:rsidP="00353119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:rsidR="00353119" w:rsidRPr="00353119" w:rsidRDefault="00353119" w:rsidP="00353119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по лабораторной работе №</w:t>
      </w:r>
      <w:r w:rsidRPr="003531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:rsidR="00353119" w:rsidRPr="00353119" w:rsidRDefault="00353119" w:rsidP="00353119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по курсу „Разработка кроссплатформенных приложений “</w:t>
      </w:r>
    </w:p>
    <w:p w:rsidR="00353119" w:rsidRPr="00353119" w:rsidRDefault="00353119" w:rsidP="00353119">
      <w:pPr>
        <w:pStyle w:val="name"/>
        <w:spacing w:line="360" w:lineRule="auto"/>
        <w:rPr>
          <w:b w:val="0"/>
          <w:color w:val="000000" w:themeColor="text1"/>
          <w:szCs w:val="28"/>
          <w:u w:val="none"/>
        </w:rPr>
      </w:pPr>
      <w:r w:rsidRPr="00353119">
        <w:rPr>
          <w:b w:val="0"/>
          <w:color w:val="000000" w:themeColor="text1"/>
          <w:szCs w:val="28"/>
          <w:u w:val="none"/>
        </w:rPr>
        <w:t>на тему „ Обработка исключительных ситуаций “</w:t>
      </w:r>
    </w:p>
    <w:p w:rsidR="00353119" w:rsidRPr="00353119" w:rsidRDefault="00353119" w:rsidP="00353119">
      <w:pPr>
        <w:jc w:val="center"/>
        <w:rPr>
          <w:rFonts w:cs="Times New Roman"/>
          <w:color w:val="000000" w:themeColor="text1"/>
          <w:sz w:val="28"/>
          <w:szCs w:val="28"/>
          <w:lang w:val="ru-RU" w:eastAsia="ru-RU"/>
        </w:rPr>
      </w:pPr>
      <w:r w:rsidRPr="00353119">
        <w:rPr>
          <w:rFonts w:cs="Times New Roman"/>
          <w:color w:val="000000" w:themeColor="text1"/>
          <w:sz w:val="28"/>
          <w:szCs w:val="28"/>
          <w:lang w:val="ru-RU" w:eastAsia="ru-RU"/>
        </w:rPr>
        <w:t>вариант 6</w:t>
      </w: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Выполнил студенты группы 23ВВИ1: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Видяев А.А.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Жиганов Н.Д.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Приняли: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к.т.н. доцент Юрова О.В.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к.т.н. доцент </w:t>
      </w: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Карамышева Н.</w:t>
      </w:r>
      <w:r w:rsidRPr="003531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right="39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3119" w:rsidRPr="00353119" w:rsidRDefault="00353119" w:rsidP="00353119">
      <w:pPr>
        <w:pStyle w:val="Standard"/>
        <w:ind w:right="39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3119" w:rsidRPr="00353119" w:rsidRDefault="00353119" w:rsidP="00353119">
      <w:pPr>
        <w:pStyle w:val="Standard"/>
        <w:ind w:left="360" w:right="397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3119">
        <w:rPr>
          <w:rFonts w:ascii="Times New Roman" w:hAnsi="Times New Roman" w:cs="Times New Roman"/>
          <w:color w:val="000000" w:themeColor="text1"/>
          <w:sz w:val="28"/>
          <w:szCs w:val="28"/>
        </w:rPr>
        <w:t>Пенза 2026</w:t>
      </w:r>
    </w:p>
    <w:p w:rsidR="00A33FC9" w:rsidRPr="00353119" w:rsidRDefault="00000000">
      <w:pPr>
        <w:pStyle w:val="1"/>
        <w:spacing w:before="120" w:after="120"/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lastRenderedPageBreak/>
        <w:t>Цель работы</w:t>
      </w:r>
    </w:p>
    <w:p w:rsidR="00A33FC9" w:rsidRPr="0035311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Изучить способы работы с файлами в </w:t>
      </w:r>
      <w:r w:rsidRPr="00353119">
        <w:rPr>
          <w:color w:val="000000" w:themeColor="text1"/>
        </w:rPr>
        <w:t>Java</w:t>
      </w:r>
      <w:r w:rsidRPr="00353119">
        <w:rPr>
          <w:color w:val="000000" w:themeColor="text1"/>
          <w:lang w:val="ru-RU"/>
        </w:rPr>
        <w:t>-приложении и модифицировать программу из предыдущей лабораторной работы, добавив сохранение и загрузку данных в текстовом и двоичном форматах с использованием сериализации и диалога выбора файла.</w:t>
      </w:r>
    </w:p>
    <w:p w:rsidR="00A33FC9" w:rsidRPr="00353119" w:rsidRDefault="00000000">
      <w:pPr>
        <w:pStyle w:val="1"/>
        <w:spacing w:before="120" w:after="120"/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>Задание на лабораторную работу</w:t>
      </w:r>
    </w:p>
    <w:p w:rsidR="00A33FC9" w:rsidRPr="0035311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Модифицировать приложение из лабораторной работы №3. Реализовать загрузку и выгрузку коллекции объектов </w:t>
      </w:r>
      <w:proofErr w:type="spellStart"/>
      <w:r w:rsidRPr="00353119">
        <w:rPr>
          <w:color w:val="000000" w:themeColor="text1"/>
        </w:rPr>
        <w:t>RecIntegral</w:t>
      </w:r>
      <w:proofErr w:type="spellEnd"/>
      <w:r w:rsidRPr="00353119">
        <w:rPr>
          <w:color w:val="000000" w:themeColor="text1"/>
          <w:lang w:val="ru-RU"/>
        </w:rPr>
        <w:t xml:space="preserve"> в текстовый файл и в двоичный файл. Для выбора файлов использовать стандартный компонент </w:t>
      </w:r>
      <w:proofErr w:type="spellStart"/>
      <w:r w:rsidRPr="00353119">
        <w:rPr>
          <w:color w:val="000000" w:themeColor="text1"/>
        </w:rPr>
        <w:t>JFileChooser</w:t>
      </w:r>
      <w:proofErr w:type="spellEnd"/>
      <w:r w:rsidRPr="00353119">
        <w:rPr>
          <w:color w:val="000000" w:themeColor="text1"/>
          <w:lang w:val="ru-RU"/>
        </w:rPr>
        <w:t>.</w:t>
      </w:r>
    </w:p>
    <w:p w:rsidR="00A33FC9" w:rsidRPr="00353119" w:rsidRDefault="00000000">
      <w:pPr>
        <w:pStyle w:val="1"/>
        <w:spacing w:before="120" w:after="120"/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>Ход работы</w:t>
      </w:r>
    </w:p>
    <w:p w:rsidR="00A33FC9" w:rsidRPr="00353119" w:rsidRDefault="00000000">
      <w:pPr>
        <w:pStyle w:val="21"/>
        <w:spacing w:before="120" w:after="120"/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1. Подготовка класса </w:t>
      </w:r>
      <w:proofErr w:type="spellStart"/>
      <w:r w:rsidRPr="00353119">
        <w:rPr>
          <w:color w:val="000000" w:themeColor="text1"/>
        </w:rPr>
        <w:t>RecIntegral</w:t>
      </w:r>
      <w:proofErr w:type="spellEnd"/>
    </w:p>
    <w:p w:rsidR="00A33FC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Класс </w:t>
      </w:r>
      <w:proofErr w:type="spellStart"/>
      <w:r w:rsidRPr="00353119">
        <w:rPr>
          <w:color w:val="000000" w:themeColor="text1"/>
        </w:rPr>
        <w:t>RecIntegral</w:t>
      </w:r>
      <w:proofErr w:type="spellEnd"/>
      <w:r w:rsidRPr="00353119">
        <w:rPr>
          <w:color w:val="000000" w:themeColor="text1"/>
          <w:lang w:val="ru-RU"/>
        </w:rPr>
        <w:t xml:space="preserve"> был ранее дополнен в ЛР3 пользовательским исключением </w:t>
      </w:r>
      <w:proofErr w:type="spellStart"/>
      <w:r w:rsidRPr="00353119">
        <w:rPr>
          <w:color w:val="000000" w:themeColor="text1"/>
        </w:rPr>
        <w:t>InvalidRangeException</w:t>
      </w:r>
      <w:proofErr w:type="spellEnd"/>
      <w:r w:rsidRPr="00353119">
        <w:rPr>
          <w:color w:val="000000" w:themeColor="text1"/>
          <w:lang w:val="ru-RU"/>
        </w:rPr>
        <w:t xml:space="preserve">. Для ЛР4 он должен реализовывать интерфейс </w:t>
      </w:r>
      <w:r w:rsidRPr="00353119">
        <w:rPr>
          <w:color w:val="000000" w:themeColor="text1"/>
        </w:rPr>
        <w:t>Serializable</w:t>
      </w:r>
      <w:r w:rsidRPr="00353119">
        <w:rPr>
          <w:color w:val="000000" w:themeColor="text1"/>
          <w:lang w:val="ru-RU"/>
        </w:rPr>
        <w:t xml:space="preserve">, поскольку коллекция объектов записывается в двоичный файл через </w:t>
      </w:r>
      <w:proofErr w:type="spellStart"/>
      <w:r w:rsidRPr="00353119">
        <w:rPr>
          <w:color w:val="000000" w:themeColor="text1"/>
        </w:rPr>
        <w:t>ObjectOutputStream</w:t>
      </w:r>
      <w:proofErr w:type="spellEnd"/>
      <w:r w:rsidRPr="00353119">
        <w:rPr>
          <w:color w:val="000000" w:themeColor="text1"/>
          <w:lang w:val="ru-RU"/>
        </w:rPr>
        <w:t>.</w:t>
      </w:r>
    </w:p>
    <w:p w:rsidR="00293AD5" w:rsidRDefault="00293AD5">
      <w:pPr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drawing>
          <wp:inline distT="0" distB="0" distL="0" distR="0" wp14:anchorId="2ABC27A0" wp14:editId="753B49E1">
            <wp:extent cx="6152515" cy="2809240"/>
            <wp:effectExtent l="0" t="0" r="0" b="0"/>
            <wp:docPr id="196921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3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Pr="00353119" w:rsidRDefault="00293AD5">
      <w:pPr>
        <w:rPr>
          <w:color w:val="000000" w:themeColor="text1"/>
          <w:lang w:val="ru-RU"/>
        </w:rPr>
      </w:pPr>
    </w:p>
    <w:p w:rsidR="00A33FC9" w:rsidRPr="00353119" w:rsidRDefault="00293AD5">
      <w:pPr>
        <w:pStyle w:val="21"/>
        <w:spacing w:before="120" w:after="1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2</w:t>
      </w:r>
      <w:r w:rsidR="00000000" w:rsidRPr="00353119">
        <w:rPr>
          <w:color w:val="000000" w:themeColor="text1"/>
          <w:lang w:val="ru-RU"/>
        </w:rPr>
        <w:t>. Работа с текстовым файлом</w:t>
      </w:r>
    </w:p>
    <w:p w:rsidR="00A33FC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Для текстового формата реализованы методы </w:t>
      </w:r>
      <w:proofErr w:type="spellStart"/>
      <w:proofErr w:type="gramStart"/>
      <w:r w:rsidRPr="00353119">
        <w:rPr>
          <w:color w:val="000000" w:themeColor="text1"/>
        </w:rPr>
        <w:t>saveToTextFile</w:t>
      </w:r>
      <w:proofErr w:type="spellEnd"/>
      <w:r w:rsidRPr="00353119">
        <w:rPr>
          <w:color w:val="000000" w:themeColor="text1"/>
          <w:lang w:val="ru-RU"/>
        </w:rPr>
        <w:t>(</w:t>
      </w:r>
      <w:proofErr w:type="gramEnd"/>
      <w:r w:rsidRPr="00353119">
        <w:rPr>
          <w:color w:val="000000" w:themeColor="text1"/>
        </w:rPr>
        <w:t>File</w:t>
      </w:r>
      <w:r w:rsidRPr="00353119">
        <w:rPr>
          <w:color w:val="000000" w:themeColor="text1"/>
          <w:lang w:val="ru-RU"/>
        </w:rPr>
        <w:t xml:space="preserve"> </w:t>
      </w:r>
      <w:proofErr w:type="spellStart"/>
      <w:r w:rsidRPr="00353119">
        <w:rPr>
          <w:color w:val="000000" w:themeColor="text1"/>
        </w:rPr>
        <w:t>file</w:t>
      </w:r>
      <w:proofErr w:type="spellEnd"/>
      <w:r w:rsidRPr="00353119">
        <w:rPr>
          <w:color w:val="000000" w:themeColor="text1"/>
          <w:lang w:val="ru-RU"/>
        </w:rPr>
        <w:t xml:space="preserve">) и </w:t>
      </w:r>
      <w:proofErr w:type="spellStart"/>
      <w:r w:rsidRPr="00353119">
        <w:rPr>
          <w:color w:val="000000" w:themeColor="text1"/>
        </w:rPr>
        <w:t>loadFromTextFile</w:t>
      </w:r>
      <w:proofErr w:type="spellEnd"/>
      <w:r w:rsidRPr="00353119">
        <w:rPr>
          <w:color w:val="000000" w:themeColor="text1"/>
          <w:lang w:val="ru-RU"/>
        </w:rPr>
        <w:t>(</w:t>
      </w:r>
      <w:r w:rsidRPr="00353119">
        <w:rPr>
          <w:color w:val="000000" w:themeColor="text1"/>
        </w:rPr>
        <w:t>File</w:t>
      </w:r>
      <w:r w:rsidRPr="00353119">
        <w:rPr>
          <w:color w:val="000000" w:themeColor="text1"/>
          <w:lang w:val="ru-RU"/>
        </w:rPr>
        <w:t xml:space="preserve"> </w:t>
      </w:r>
      <w:proofErr w:type="spellStart"/>
      <w:r w:rsidRPr="00353119">
        <w:rPr>
          <w:color w:val="000000" w:themeColor="text1"/>
        </w:rPr>
        <w:t>file</w:t>
      </w:r>
      <w:proofErr w:type="spellEnd"/>
      <w:r w:rsidRPr="00353119">
        <w:rPr>
          <w:color w:val="000000" w:themeColor="text1"/>
          <w:lang w:val="ru-RU"/>
        </w:rPr>
        <w:t xml:space="preserve">). Каждая запись сохраняется как одна строка в формате: </w:t>
      </w:r>
      <w:proofErr w:type="spellStart"/>
      <w:r w:rsidRPr="00353119">
        <w:rPr>
          <w:color w:val="000000" w:themeColor="text1"/>
          <w:lang w:val="ru-RU"/>
        </w:rPr>
        <w:t>нижняя_</w:t>
      </w:r>
      <w:proofErr w:type="gramStart"/>
      <w:r w:rsidRPr="00353119">
        <w:rPr>
          <w:color w:val="000000" w:themeColor="text1"/>
          <w:lang w:val="ru-RU"/>
        </w:rPr>
        <w:t>граница;верхняя</w:t>
      </w:r>
      <w:proofErr w:type="gramEnd"/>
      <w:r w:rsidRPr="00353119">
        <w:rPr>
          <w:color w:val="000000" w:themeColor="text1"/>
          <w:lang w:val="ru-RU"/>
        </w:rPr>
        <w:t>_граница;шаг;результат</w:t>
      </w:r>
      <w:proofErr w:type="spellEnd"/>
      <w:r w:rsidRPr="00353119">
        <w:rPr>
          <w:color w:val="000000" w:themeColor="text1"/>
          <w:lang w:val="ru-RU"/>
        </w:rPr>
        <w:t>.</w:t>
      </w:r>
    </w:p>
    <w:p w:rsidR="00293AD5" w:rsidRDefault="00293AD5">
      <w:pPr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drawing>
          <wp:inline distT="0" distB="0" distL="0" distR="0" wp14:anchorId="60D32BAB" wp14:editId="5ABCD55E">
            <wp:extent cx="6152515" cy="5541010"/>
            <wp:effectExtent l="0" t="0" r="0" b="0"/>
            <wp:docPr id="120818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1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Pr="00353119" w:rsidRDefault="00293AD5">
      <w:pPr>
        <w:rPr>
          <w:color w:val="000000" w:themeColor="text1"/>
          <w:lang w:val="ru-RU"/>
        </w:rPr>
      </w:pPr>
    </w:p>
    <w:p w:rsidR="00A33FC9" w:rsidRPr="00353119" w:rsidRDefault="00293AD5">
      <w:pPr>
        <w:pStyle w:val="21"/>
        <w:spacing w:before="120" w:after="1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3</w:t>
      </w:r>
      <w:r w:rsidR="00000000" w:rsidRPr="00353119">
        <w:rPr>
          <w:color w:val="000000" w:themeColor="text1"/>
          <w:lang w:val="ru-RU"/>
        </w:rPr>
        <w:t>. Работа с двоичным файлом</w:t>
      </w:r>
    </w:p>
    <w:p w:rsidR="00A33FC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Для двоичного формата реализованы методы </w:t>
      </w:r>
      <w:proofErr w:type="spellStart"/>
      <w:proofErr w:type="gramStart"/>
      <w:r w:rsidRPr="00353119">
        <w:rPr>
          <w:color w:val="000000" w:themeColor="text1"/>
        </w:rPr>
        <w:t>saveToBinaryFile</w:t>
      </w:r>
      <w:proofErr w:type="spellEnd"/>
      <w:r w:rsidRPr="00353119">
        <w:rPr>
          <w:color w:val="000000" w:themeColor="text1"/>
          <w:lang w:val="ru-RU"/>
        </w:rPr>
        <w:t>(</w:t>
      </w:r>
      <w:proofErr w:type="gramEnd"/>
      <w:r w:rsidRPr="00353119">
        <w:rPr>
          <w:color w:val="000000" w:themeColor="text1"/>
        </w:rPr>
        <w:t>File</w:t>
      </w:r>
      <w:r w:rsidRPr="00353119">
        <w:rPr>
          <w:color w:val="000000" w:themeColor="text1"/>
          <w:lang w:val="ru-RU"/>
        </w:rPr>
        <w:t xml:space="preserve"> </w:t>
      </w:r>
      <w:proofErr w:type="spellStart"/>
      <w:r w:rsidRPr="00353119">
        <w:rPr>
          <w:color w:val="000000" w:themeColor="text1"/>
        </w:rPr>
        <w:t>file</w:t>
      </w:r>
      <w:proofErr w:type="spellEnd"/>
      <w:r w:rsidRPr="00353119">
        <w:rPr>
          <w:color w:val="000000" w:themeColor="text1"/>
          <w:lang w:val="ru-RU"/>
        </w:rPr>
        <w:t xml:space="preserve">) и </w:t>
      </w:r>
      <w:proofErr w:type="spellStart"/>
      <w:r w:rsidRPr="00353119">
        <w:rPr>
          <w:color w:val="000000" w:themeColor="text1"/>
        </w:rPr>
        <w:t>loadFromBinaryFile</w:t>
      </w:r>
      <w:proofErr w:type="spellEnd"/>
      <w:r w:rsidRPr="00353119">
        <w:rPr>
          <w:color w:val="000000" w:themeColor="text1"/>
          <w:lang w:val="ru-RU"/>
        </w:rPr>
        <w:t>(</w:t>
      </w:r>
      <w:r w:rsidRPr="00353119">
        <w:rPr>
          <w:color w:val="000000" w:themeColor="text1"/>
        </w:rPr>
        <w:t>File</w:t>
      </w:r>
      <w:r w:rsidRPr="00353119">
        <w:rPr>
          <w:color w:val="000000" w:themeColor="text1"/>
          <w:lang w:val="ru-RU"/>
        </w:rPr>
        <w:t xml:space="preserve"> </w:t>
      </w:r>
      <w:proofErr w:type="spellStart"/>
      <w:r w:rsidRPr="00353119">
        <w:rPr>
          <w:color w:val="000000" w:themeColor="text1"/>
        </w:rPr>
        <w:t>file</w:t>
      </w:r>
      <w:proofErr w:type="spellEnd"/>
      <w:r w:rsidRPr="00353119">
        <w:rPr>
          <w:color w:val="000000" w:themeColor="text1"/>
          <w:lang w:val="ru-RU"/>
        </w:rPr>
        <w:t xml:space="preserve">). В первом случае коллекция </w:t>
      </w:r>
      <w:r w:rsidRPr="00353119">
        <w:rPr>
          <w:color w:val="000000" w:themeColor="text1"/>
        </w:rPr>
        <w:t>records</w:t>
      </w:r>
      <w:r w:rsidRPr="00353119">
        <w:rPr>
          <w:color w:val="000000" w:themeColor="text1"/>
          <w:lang w:val="ru-RU"/>
        </w:rPr>
        <w:t xml:space="preserve"> записывается в поток </w:t>
      </w:r>
      <w:proofErr w:type="spellStart"/>
      <w:r w:rsidRPr="00353119">
        <w:rPr>
          <w:color w:val="000000" w:themeColor="text1"/>
        </w:rPr>
        <w:t>ObjectOutputStream</w:t>
      </w:r>
      <w:proofErr w:type="spellEnd"/>
      <w:r w:rsidRPr="00353119">
        <w:rPr>
          <w:color w:val="000000" w:themeColor="text1"/>
          <w:lang w:val="ru-RU"/>
        </w:rPr>
        <w:t xml:space="preserve">, во втором - считывается обратно и приводится к типу </w:t>
      </w:r>
      <w:proofErr w:type="gramStart"/>
      <w:r w:rsidRPr="00353119">
        <w:rPr>
          <w:color w:val="000000" w:themeColor="text1"/>
        </w:rPr>
        <w:t>LinkedList</w:t>
      </w:r>
      <w:r w:rsidRPr="00353119">
        <w:rPr>
          <w:color w:val="000000" w:themeColor="text1"/>
          <w:lang w:val="ru-RU"/>
        </w:rPr>
        <w:t>&lt;</w:t>
      </w:r>
      <w:proofErr w:type="spellStart"/>
      <w:proofErr w:type="gramEnd"/>
      <w:r w:rsidRPr="00353119">
        <w:rPr>
          <w:color w:val="000000" w:themeColor="text1"/>
        </w:rPr>
        <w:t>RecIntegral</w:t>
      </w:r>
      <w:proofErr w:type="spellEnd"/>
      <w:r w:rsidRPr="00353119">
        <w:rPr>
          <w:color w:val="000000" w:themeColor="text1"/>
          <w:lang w:val="ru-RU"/>
        </w:rPr>
        <w:t>&gt;.</w:t>
      </w:r>
    </w:p>
    <w:p w:rsidR="00293AD5" w:rsidRPr="00353119" w:rsidRDefault="00293AD5">
      <w:pPr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drawing>
          <wp:inline distT="0" distB="0" distL="0" distR="0" wp14:anchorId="09245D02" wp14:editId="4B87C178">
            <wp:extent cx="6152515" cy="6649720"/>
            <wp:effectExtent l="0" t="0" r="0" b="5080"/>
            <wp:docPr id="63915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FC9" w:rsidRPr="00353119" w:rsidRDefault="00293AD5">
      <w:pPr>
        <w:pStyle w:val="21"/>
        <w:spacing w:before="120" w:after="1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4</w:t>
      </w:r>
      <w:r w:rsidR="00000000" w:rsidRPr="00353119">
        <w:rPr>
          <w:color w:val="000000" w:themeColor="text1"/>
          <w:lang w:val="ru-RU"/>
        </w:rPr>
        <w:t xml:space="preserve">. Выбор файла через </w:t>
      </w:r>
      <w:proofErr w:type="spellStart"/>
      <w:r w:rsidR="00000000" w:rsidRPr="00353119">
        <w:rPr>
          <w:color w:val="000000" w:themeColor="text1"/>
        </w:rPr>
        <w:t>JFileChooser</w:t>
      </w:r>
      <w:proofErr w:type="spellEnd"/>
    </w:p>
    <w:p w:rsidR="00A33FC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Для соблюдения требований лабораторной работы добавлены два вспомогательных метода: </w:t>
      </w:r>
      <w:proofErr w:type="spellStart"/>
      <w:r w:rsidRPr="00353119">
        <w:rPr>
          <w:color w:val="000000" w:themeColor="text1"/>
        </w:rPr>
        <w:t>chooseFileToOpen</w:t>
      </w:r>
      <w:proofErr w:type="spellEnd"/>
      <w:r w:rsidRPr="00353119">
        <w:rPr>
          <w:color w:val="000000" w:themeColor="text1"/>
          <w:lang w:val="ru-RU"/>
        </w:rPr>
        <w:t xml:space="preserve">(...) и </w:t>
      </w:r>
      <w:proofErr w:type="spellStart"/>
      <w:r w:rsidRPr="00353119">
        <w:rPr>
          <w:color w:val="000000" w:themeColor="text1"/>
        </w:rPr>
        <w:t>chooseFileToSave</w:t>
      </w:r>
      <w:proofErr w:type="spellEnd"/>
      <w:r w:rsidRPr="00353119">
        <w:rPr>
          <w:color w:val="000000" w:themeColor="text1"/>
          <w:lang w:val="ru-RU"/>
        </w:rPr>
        <w:t>(...). С их помощью пользователь может выбрать файл для чтения или указать путь для сохранения.</w:t>
      </w:r>
    </w:p>
    <w:p w:rsidR="00293AD5" w:rsidRDefault="00293AD5">
      <w:pPr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drawing>
          <wp:inline distT="0" distB="0" distL="0" distR="0" wp14:anchorId="3847FBE6" wp14:editId="7E0D1F0B">
            <wp:extent cx="6152515" cy="4302125"/>
            <wp:effectExtent l="0" t="0" r="0" b="3175"/>
            <wp:docPr id="121464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3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Default="00293AD5">
      <w:pPr>
        <w:rPr>
          <w:color w:val="000000" w:themeColor="text1"/>
          <w:lang w:val="ru-RU"/>
        </w:rPr>
      </w:pPr>
    </w:p>
    <w:p w:rsidR="00293AD5" w:rsidRPr="00353119" w:rsidRDefault="00293AD5">
      <w:pPr>
        <w:rPr>
          <w:color w:val="000000" w:themeColor="text1"/>
          <w:lang w:val="ru-RU"/>
        </w:rPr>
      </w:pPr>
    </w:p>
    <w:p w:rsidR="00A33FC9" w:rsidRPr="00353119" w:rsidRDefault="00293AD5">
      <w:pPr>
        <w:pStyle w:val="21"/>
        <w:spacing w:before="120" w:after="1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5</w:t>
      </w:r>
      <w:r w:rsidR="00000000" w:rsidRPr="00353119">
        <w:rPr>
          <w:color w:val="000000" w:themeColor="text1"/>
          <w:lang w:val="ru-RU"/>
        </w:rPr>
        <w:t>. Привязка методов к кнопкам интерфейса</w:t>
      </w:r>
    </w:p>
    <w:p w:rsidR="00A33FC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>В обработчики кнопок были добавлены вызовы методов чтения и записи. Кнопки отвечают за четыре действия: загрузка из текстового файла, загрузка из двоичного файла, выгрузка в текстовый файл и выгрузка в двоичный файл.</w:t>
      </w:r>
    </w:p>
    <w:p w:rsidR="00293AD5" w:rsidRPr="00353119" w:rsidRDefault="00293AD5">
      <w:pPr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drawing>
          <wp:inline distT="0" distB="0" distL="0" distR="0" wp14:anchorId="2B20F332" wp14:editId="24E90701">
            <wp:extent cx="6152515" cy="5059045"/>
            <wp:effectExtent l="0" t="0" r="0" b="0"/>
            <wp:docPr id="196322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4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FC9" w:rsidRPr="00293AD5" w:rsidRDefault="00000000">
      <w:pPr>
        <w:pStyle w:val="1"/>
        <w:spacing w:before="120" w:after="120"/>
        <w:rPr>
          <w:color w:val="000000" w:themeColor="text1"/>
          <w:lang w:val="ru-RU"/>
        </w:rPr>
      </w:pPr>
      <w:r w:rsidRPr="00293AD5">
        <w:rPr>
          <w:color w:val="000000" w:themeColor="text1"/>
          <w:lang w:val="ru-RU"/>
        </w:rPr>
        <w:t>Вывод</w:t>
      </w:r>
    </w:p>
    <w:p w:rsidR="00293AD5" w:rsidRPr="00353119" w:rsidRDefault="00000000" w:rsidP="00293AD5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t xml:space="preserve">В ходе лабораторной работы </w:t>
      </w:r>
      <w:r w:rsidR="00293AD5">
        <w:rPr>
          <w:color w:val="000000" w:themeColor="text1"/>
          <w:lang w:val="ru-RU"/>
        </w:rPr>
        <w:t>и</w:t>
      </w:r>
      <w:r w:rsidR="00293AD5" w:rsidRPr="00353119">
        <w:rPr>
          <w:color w:val="000000" w:themeColor="text1"/>
          <w:lang w:val="ru-RU"/>
        </w:rPr>
        <w:t>зучи</w:t>
      </w:r>
      <w:r w:rsidR="00293AD5">
        <w:rPr>
          <w:color w:val="000000" w:themeColor="text1"/>
          <w:lang w:val="ru-RU"/>
        </w:rPr>
        <w:t>ли</w:t>
      </w:r>
      <w:r w:rsidR="00293AD5" w:rsidRPr="00353119">
        <w:rPr>
          <w:color w:val="000000" w:themeColor="text1"/>
          <w:lang w:val="ru-RU"/>
        </w:rPr>
        <w:t xml:space="preserve"> способы работы с файлами в </w:t>
      </w:r>
      <w:r w:rsidR="00293AD5" w:rsidRPr="00353119">
        <w:rPr>
          <w:color w:val="000000" w:themeColor="text1"/>
        </w:rPr>
        <w:t>Java</w:t>
      </w:r>
      <w:r w:rsidR="00293AD5" w:rsidRPr="00353119">
        <w:rPr>
          <w:color w:val="000000" w:themeColor="text1"/>
          <w:lang w:val="ru-RU"/>
        </w:rPr>
        <w:t>-приложении и модифицировать программу из предыдущей лабораторной работы, добавив сохранение и загрузку данных в текстовом и двоичном форматах с использованием сериализации и диалога выбора файла.</w:t>
      </w:r>
    </w:p>
    <w:p w:rsidR="00A33FC9" w:rsidRPr="00353119" w:rsidRDefault="00000000">
      <w:pPr>
        <w:rPr>
          <w:color w:val="000000" w:themeColor="text1"/>
          <w:lang w:val="ru-RU"/>
        </w:rPr>
      </w:pPr>
      <w:r w:rsidRPr="00353119">
        <w:rPr>
          <w:color w:val="000000" w:themeColor="text1"/>
          <w:lang w:val="ru-RU"/>
        </w:rPr>
        <w:br/>
      </w:r>
    </w:p>
    <w:sectPr w:rsidR="00A33FC9" w:rsidRPr="00353119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84376">
    <w:abstractNumId w:val="8"/>
  </w:num>
  <w:num w:numId="2" w16cid:durableId="1418937699">
    <w:abstractNumId w:val="6"/>
  </w:num>
  <w:num w:numId="3" w16cid:durableId="1135024622">
    <w:abstractNumId w:val="5"/>
  </w:num>
  <w:num w:numId="4" w16cid:durableId="1127506447">
    <w:abstractNumId w:val="4"/>
  </w:num>
  <w:num w:numId="5" w16cid:durableId="797724388">
    <w:abstractNumId w:val="7"/>
  </w:num>
  <w:num w:numId="6" w16cid:durableId="2074306096">
    <w:abstractNumId w:val="3"/>
  </w:num>
  <w:num w:numId="7" w16cid:durableId="1075126376">
    <w:abstractNumId w:val="2"/>
  </w:num>
  <w:num w:numId="8" w16cid:durableId="1073548228">
    <w:abstractNumId w:val="1"/>
  </w:num>
  <w:num w:numId="9" w16cid:durableId="121584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AD5"/>
    <w:rsid w:val="0029639D"/>
    <w:rsid w:val="00326F90"/>
    <w:rsid w:val="00353119"/>
    <w:rsid w:val="00A33FC9"/>
    <w:rsid w:val="00AA1D8D"/>
    <w:rsid w:val="00B47730"/>
    <w:rsid w:val="00C530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3FDC9"/>
  <w14:defaultImageDpi w14:val="300"/>
  <w15:docId w15:val="{3466B75E-FCA7-C041-8581-607234C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353119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val="ru-RU" w:eastAsia="zh-CN" w:bidi="hi-IN"/>
    </w:rPr>
  </w:style>
  <w:style w:type="paragraph" w:customStyle="1" w:styleId="name">
    <w:name w:val="name"/>
    <w:basedOn w:val="a1"/>
    <w:next w:val="a1"/>
    <w:rsid w:val="00353119"/>
    <w:pPr>
      <w:spacing w:after="0" w:line="240" w:lineRule="auto"/>
      <w:jc w:val="center"/>
    </w:pPr>
    <w:rPr>
      <w:rFonts w:cs="Times New Roman"/>
      <w:b/>
      <w:sz w:val="28"/>
      <w:szCs w:val="20"/>
      <w:u w:val="singl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374</Words>
  <Characters>2134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2026-03-19T11:21:00Z</dcterms:modified>
  <cp:category/>
</cp:coreProperties>
</file>