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Research Report: 帮我做一下3D打印行业的技术调研</w:t>
      </w:r>
    </w:p>
    <w:p>
      <w:pPr>
        <w:jc w:val="center"/>
      </w:pPr>
      <w:r>
        <w:rPr>
          <w:rFonts w:ascii="Times New Roman" w:hAnsi="Times New Roman"/>
          <w:sz w:val="22"/>
        </w:rPr>
        <w:t>Generated by RAAA Deep Research</w:t>
      </w:r>
    </w:p>
    <w:p>
      <w:pPr>
        <w:jc w:val="center"/>
      </w:pPr>
      <w:r>
        <w:rPr>
          <w:rFonts w:ascii="Times New Roman" w:hAnsi="Times New Roman"/>
          <w:i/>
          <w:sz w:val="20"/>
        </w:rPr>
        <w:t>February 02, 2026</w:t>
      </w:r>
    </w:p>
    <w:p/>
    <w:p>
      <w:r>
        <w:br w:type="page"/>
      </w:r>
    </w:p>
    <w:p>
      <w:pPr>
        <w:pStyle w:val="Heading1"/>
      </w:pPr>
      <w:r>
        <w:rPr>
          <w:rFonts w:ascii="Times New Roman" w:hAnsi="Times New Roman"/>
          <w:sz w:val="28"/>
        </w:rPr>
        <w:t>RESEARCH REPORT: 帮我做一下3D打印行业的技术调研</w:t>
      </w:r>
    </w:p>
    <w:p>
      <w:pPr>
        <w:jc w:val="center"/>
      </w:pPr>
      <w:r>
        <w:drawing>
          <wp:inline xmlns:a="http://schemas.openxmlformats.org/drawingml/2006/main" xmlns:pic="http://schemas.openxmlformats.org/drawingml/2006/picture">
            <wp:extent cx="4114800" cy="3088858"/>
            <wp:docPr id="1" name="Picture 1"/>
            <wp:cNvGraphicFramePr>
              <a:graphicFrameLocks noChangeAspect="1"/>
            </wp:cNvGraphicFramePr>
            <a:graphic>
              <a:graphicData uri="http://schemas.openxmlformats.org/drawingml/2006/picture">
                <pic:pic>
                  <pic:nvPicPr>
                    <pic:cNvPr id="0" name="img_6a3aac307dbb.jpg"/>
                    <pic:cNvPicPr/>
                  </pic:nvPicPr>
                  <pic:blipFill>
                    <a:blip r:embed="rId9"/>
                    <a:stretch>
                      <a:fillRect/>
                    </a:stretch>
                  </pic:blipFill>
                  <pic:spPr>
                    <a:xfrm>
                      <a:off x="0" y="0"/>
                      <a:ext cx="4114800" cy="3088858"/>
                    </a:xfrm>
                    <a:prstGeom prst="rect"/>
                  </pic:spPr>
                </pic:pic>
              </a:graphicData>
            </a:graphic>
          </wp:inline>
        </w:drawing>
      </w:r>
    </w:p>
    <w:p>
      <w:pPr>
        <w:jc w:val="center"/>
      </w:pPr>
      <w:r>
        <w:rPr>
          <w:rFonts w:ascii="Times New Roman" w:hAnsi="Times New Roman"/>
          <w:sz w:val="18"/>
        </w:rPr>
        <w:t>Figure 1. Types of Additive Manufacturing in 3D Printing | BioRender Science ... (Source: Bing)</w:t>
      </w:r>
    </w:p>
    <w:p>
      <w:pPr>
        <w:pStyle w:val="Heading2"/>
      </w:pPr>
      <w:r>
        <w:rPr>
          <w:rFonts w:ascii="Times New Roman" w:hAnsi="Times New Roman"/>
          <w:sz w:val="24"/>
        </w:rPr>
        <w:t>Executive Summary</w:t>
      </w:r>
    </w:p>
    <w:p>
      <w:pPr>
        <w:jc w:val="both"/>
      </w:pPr>
      <w:r>
        <w:rPr>
          <w:rFonts w:ascii="Times New Roman" w:hAnsi="Times New Roman"/>
          <w:sz w:val="20"/>
        </w:rPr>
        <w:t>This report presents a comprehensive technical investigation into the global 3D printing, or additive manufacturing (AM), industry. The primary objective of this research is to delineate the current technological landscape, market dynamics, and competitive ecosystem of this transformative field, moving beyond its origins in rapid prototyping to its established role in full-scale production. The methodology employed involves a synthesis of authoritative industry reports, academic literature, and technical analyses to define core concepts, quantify market growth, profile key industry participants, and elucidate the operational principles of dominant printing technologies. The findings collectively indicate that additive manufacturing represents a paradigm shift in production, characterized by robust global expansion, intense innovation, and deepening integration into industrial value chains. This summary consolidates the key insights from this multifaceted analysis, concluding with strategic recommendations for stakeholders considering engagement with this dynamic sector.</w:t>
      </w:r>
    </w:p>
    <w:p>
      <w:pPr>
        <w:jc w:val="both"/>
      </w:pPr>
      <w:r>
        <w:rPr>
          <w:rFonts w:ascii="Times New Roman" w:hAnsi="Times New Roman"/>
          <w:sz w:val="20"/>
        </w:rPr>
        <w:t>Fundamentally, 3D printing is distinguished from traditional subtractive manufacturing by its core principle of constructing objects layer-by-layer from digital models, which unlocks unprecedented design freedom, mass customization, and material efficiency [ResearchGate, 2021; Markforged, 2025]. The scope of AM is vast, encompassing seven standardized process categories—including material extrusion, vat photopolymerization, and powder bed fusion—that work with polymers, metals, ceramics, and composites [Wikipedia, 2024; Springer, 2022]. This technical diversity is the engine behind the technology's migration from prototyping to the manufacture of end-use parts, medical implants, and tooling. The associated market has experienced remarkable growth, with current valuations indicating a multi-billion-dollar industry projected to expand at a compound annual growth rate (CAGR) of approximately 17-20% over the next decade, potentially reaching a value of $134.58 to $252.5 billion by the mid-2030s [MarketsandMarkets, 2025; Fortune Business Insights, 2025; Future Market Insights, 2025].</w:t>
      </w:r>
    </w:p>
    <w:p>
      <w:pPr>
        <w:jc w:val="both"/>
      </w:pPr>
      <w:r>
        <w:rPr>
          <w:rFonts w:ascii="Times New Roman" w:hAnsi="Times New Roman"/>
          <w:sz w:val="20"/>
        </w:rPr>
        <w:t>The industry's expansion is geographically uneven yet globally significant. North America currently holds a dominant revenue share exceeding 35%, driven by substantial investment in advanced manufacturing and research from entities like the U.S. Department of Defense and NASA [Fortune Business Insights, 2025]. Europe follows as a mature market with strong adoption in automotive and aerospace sectors. However, the Asia Pacific region is poised for the highest growth rate, fueled by aggressive government funding and industrial policy, particularly in China, positioning it as a future epicenter for the technology [Fortune Business Insights, 2025]. This growth is segmented across hardware, software, materials, and services. Notably, the software segment is anticipated to witness the strongest growth as digital design and workflow integration become critical, while desktop printers show high CAGR due to their accessibility for small and medium-sized enterprises [Fortune Business Insights, 2025].</w:t>
      </w:r>
    </w:p>
    <w:p>
      <w:pPr>
        <w:jc w:val="both"/>
      </w:pPr>
      <w:r>
        <w:rPr>
          <w:rFonts w:ascii="Times New Roman" w:hAnsi="Times New Roman"/>
          <w:sz w:val="20"/>
        </w:rPr>
        <w:t>A complex and competitive ecosystem of companies supports this growth. The landscape is led by established industrial hardware manufacturers such as Stratasys, 3D Systems, and EOS GmbH, which pioneered core technologies like Fused Deposition Modeling (FDM) and Selective Laser Sintering (SLS) [Business Wire, 2025; Yahoo Finance, 2025]. They are complemented by material science innovators and critical software developers, including open-source platforms like Blender and specialized simulation tools converging with artificial intelligence to enhance process reliability [Blender, n.d.; Springer, 2025]. Furthermore, service bureaus like Protolabs, Materialise, and Xometry have become pivotal, democratizing access to advanced manufacturing by offering on-demand production and enabling mass customization without upfront capital investment [Wikipedia, n.d.; Unionfab, 2025].</w:t>
      </w:r>
    </w:p>
    <w:p>
      <w:pPr>
        <w:jc w:val="both"/>
      </w:pPr>
      <w:r>
        <w:rPr>
          <w:rFonts w:ascii="Times New Roman" w:hAnsi="Times New Roman"/>
          <w:sz w:val="20"/>
        </w:rPr>
        <w:t>The technical capabilities of the industry are realized through distinct printing methodologies, each suited to specific applications. Fused Deposition Modeling (FDM), the most common process, extrudes thermoplastic filaments for cost-effective prototyping and functional parts [Wikipedia, 2020]. Stereolithography (SLA) uses laser photopolymerization of resins to produce high-resolution models with excellent surface finish, ideal for detailed prototypes and dental applications [Innovative 3D printing technologies and advanced materials, n.d.]. For end-use polymer parts, Selective Laser Sintering (SLS) fuses nylon powders to create durable, complex geometries without support structures [Xometry, n.d.]. In the metal domain, Direct Metal Laser Sintering (DMLS) fully melts metal powders to fabricate high-strength, complex components for aerospace, medical implants, and automotive sectors, achieving properties comparable to traditional manufacturing [3DGence, n.d.; CoPrint3D, n.d.].</w:t>
      </w:r>
    </w:p>
    <w:p>
      <w:pPr>
        <w:jc w:val="both"/>
      </w:pPr>
      <w:r>
        <w:rPr>
          <w:rFonts w:ascii="Times New Roman" w:hAnsi="Times New Roman"/>
          <w:sz w:val="20"/>
        </w:rPr>
        <w:t>In conclusion, the 3D printing industry stands at an inflection point, transitioning from a complementary technology to a central pillar of modern manufacturing strategy. Its growth is underpinned by continuous technological refinement, expanding material portfolios, and the rise of digital manufacturing networks. For organizations aiming to leverage this shift, the research recommends: first, conducting a detailed application-specific analysis to select the appropriate technology (FDM, SLA, SLS, DMLS) based on material requirements, precision, and cost; second, engaging with leading service bureaus for initial pilot projects to mitigate capital risk and gain practical experience; and third, investing in workforce training and digital workflow integration, particularly in design for additive manufacturing and data management, to fully capture the benefits of design freedom and supply chain resilience offered by this transformative paradigm.</w:t>
      </w:r>
    </w:p>
    <w:p>
      <w:pPr>
        <w:pStyle w:val="Heading2"/>
      </w:pPr>
      <w:r>
        <w:rPr>
          <w:rFonts w:ascii="Times New Roman" w:hAnsi="Times New Roman"/>
          <w:sz w:val="24"/>
        </w:rPr>
        <w:t>1. Introduction</w:t>
      </w:r>
    </w:p>
    <w:p>
      <w:pPr>
        <w:jc w:val="both"/>
      </w:pPr>
      <w:r>
        <w:rPr>
          <w:rFonts w:ascii="Times New Roman" w:hAnsi="Times New Roman"/>
          <w:sz w:val="20"/>
        </w:rPr>
        <w:t>The advent of additive manufacturing, colloquially known as 3D printing, represents one of the most significant technological disruptions to traditional production paradigms in recent decades. At its core, this technology constructs three-dimensional objects directly from digital models through a layer-by-layer deposition of material, a fundamental inversion of conventional subtractive methods like machining that create parts by removing material from a solid block [ResearchGate, 2021; ResearchGate, 2022]. This digital-to-physical workflow, beginning with Computer-Aided Design (CAD) and culminating in a tangible object, eliminates the need for custom tooling, molds, or dies, thereby unlocking unprecedented design freedom and operational agility [ResearchGate, 2019]. The scope of this field is vast, encompassing a standardized array of seven distinct process categories—including material extrusion, powder bed fusion, and vat photopolymerization—each capable of processing a diverse and expanding material palette from polymers and metals to ceramics and biomaterials [Wikipedia, 2024; Springer, 2022]. This technical evolution has propelled 3D printing beyond its origins in rapid prototyping into the realm of full-scale, end-use part production, tooling, and mass customization, establishing it as a cornerstone of advanced manufacturing strategies worldwide [3dprint.land, n.d.; Mos.ru, n.d.].</w:t>
      </w:r>
    </w:p>
    <w:p>
      <w:pPr>
        <w:jc w:val="both"/>
      </w:pPr>
      <w:r>
        <w:rPr>
          <w:rFonts w:ascii="Times New Roman" w:hAnsi="Times New Roman"/>
          <w:sz w:val="20"/>
        </w:rPr>
        <w:t>The economic and industrial significance of this transformation is underscored by robust and sustained global market growth. The 3D printing industry has matured into a multi-billion-dollar sector, with current valuations indicating a market size of approximately USD 15.35 billion in 2024, projected to expand at a compound annual growth rate (CAGR) of 17.2% to reach USD 35.79 billion by 2030 [MarketsandMarkets, 2025]. More aggressive analyses forecast even greater expansion, with estimates suggesting the market could grow from USD 40.6 billion in 2025 to USD 252.5 billion by 2035, representing a CAGR of 20.1% [Future Market Insights, 2025]. This growth is geographically stratified, with North America currently holding a dominant revenue share exceeding 35%, driven by substantial investment in advanced manufacturing and research from entities like the U.S. Department of Defense and NASA [Fortune Business Insights, 2025]. Europe follows as the second-largest market, supported by strong adoption within its automotive and aerospace sectors, while the Asia Pacific region is anticipated to exhibit the highest CAGR, fueled by massive governmental funding and industrial policy support, particularly in China [Fortune Business Insights, 2025]. This regional dynamism highlights a global shift towards decentralized, on-demand production models that challenge traditional supply chains.</w:t>
      </w:r>
    </w:p>
    <w:p>
      <w:pPr>
        <w:jc w:val="both"/>
      </w:pPr>
      <w:r>
        <w:rPr>
          <w:rFonts w:ascii="Times New Roman" w:hAnsi="Times New Roman"/>
          <w:sz w:val="20"/>
        </w:rPr>
        <w:t>The technological landscape is populated and driven by a complex ecosystem of key players spanning hardware, materials, software, and services. Established industrial giants such as Stratasys, 3D Systems, and EOS GmbH pioneered foundational technologies like Fused Deposition Modeling (FDM), Stereolithography (SLA), and Selective Laser Sintering (SLS) and continue to lead in high-performance system development [Business Wire, 2025; Yahoo Finance, 2025]. The competitive field extends to metal additive specialists like SLM Solutions and Renishaw, as well as major technology entrants like HP with its Multi Jet Fusion process [Business Wire, 2025]. Concurrently, the industry is supported by critical material science advancements and a sophisticated software layer, including open-source platforms like Blender and specialized simulation tools that integrate with digital twin frameworks [Blender, n.d.; Springer Link, 2025]. Furthermore, the rise of service bureaus and digital manufacturing networks—exemplified by companies like Protolabs, Materialise, and Xometry—has been instrumental in democratizing access to advanced capabilities, enabling mass customization and on-demand production without significant capital investment [Wikipedia, n.d.; Unionfab, 2025]. This collaborative yet competitive environment fuels continuous innovation, shifting the industry’s focus definitively from prototyping to serial production.</w:t>
      </w:r>
    </w:p>
    <w:p>
      <w:pPr>
        <w:jc w:val="both"/>
      </w:pPr>
      <w:r>
        <w:rPr>
          <w:rFonts w:ascii="Times New Roman" w:hAnsi="Times New Roman"/>
          <w:sz w:val="20"/>
        </w:rPr>
        <w:t>A deep technical understanding of the primary additive manufacturing processes is essential to appreciate their distinct capabilities and applications. The methodology spectrum is broad:</w:t>
      </w:r>
    </w:p>
    <w:p>
      <w:pPr>
        <w:pStyle w:val="ListBullet"/>
      </w:pPr>
      <w:r>
        <w:rPr>
          <w:rFonts w:ascii="Times New Roman" w:hAnsi="Times New Roman"/>
          <w:sz w:val="20"/>
        </w:rPr>
        <w:t>Fused Deposition Modeling (FDM): The most common process, it extrudes thermoplastic filament through a heated nozzle, building parts layer by layer. It is valued for its operational simplicity, material efficiency, and cost-effectiveness, making it ubiquitous in prototyping, education, and tooling [Wikipedia, 2020].</w:t>
      </w:r>
    </w:p>
    <w:p>
      <w:pPr>
        <w:pStyle w:val="ListBullet"/>
      </w:pPr>
      <w:r>
        <w:rPr>
          <w:rFonts w:ascii="Times New Roman" w:hAnsi="Times New Roman"/>
          <w:sz w:val="20"/>
        </w:rPr>
        <w:t>Stereolithography (SLA): A vat photopolymerization process that uses a laser to cure liquid resin into solid layers. It achieves exceptionally high resolution and smooth surface finishes, ideal for detailed prototypes, dental models, and jewelry [Innovative 3D printing technologies and advanced materials, n.d.].</w:t>
      </w:r>
    </w:p>
    <w:p>
      <w:pPr>
        <w:pStyle w:val="ListBullet"/>
      </w:pPr>
      <w:r>
        <w:rPr>
          <w:rFonts w:ascii="Times New Roman" w:hAnsi="Times New Roman"/>
          <w:sz w:val="20"/>
        </w:rPr>
        <w:t>Selective Laser Sintering (SLS): A powder bed fusion technique that uses a laser to sinter polymer powder particles. It produces strong, complex parts without dedicated support structures, making it suitable for functional end-use components in aerospace and automotive sectors [Xometry, n.d.].</w:t>
      </w:r>
    </w:p>
    <w:p>
      <w:pPr>
        <w:pStyle w:val="ListBullet"/>
      </w:pPr>
      <w:r>
        <w:rPr>
          <w:rFonts w:ascii="Times New Roman" w:hAnsi="Times New Roman"/>
          <w:sz w:val="20"/>
        </w:rPr>
        <w:t>Direct Metal Laser Sintering (DMLS): A related powder bed fusion process for metals, where a laser fully melts metal powder to create dense, high-strength parts. It enables the production of complex geometries like internal lattices and conformal cooling channels for demanding applications in aerospace, medical implants, and automotive [3DGence, n.d.; CoPrint3D, n.d.].</w:t>
      </w:r>
    </w:p>
    <w:p>
      <w:pPr>
        <w:jc w:val="both"/>
      </w:pPr>
      <w:r>
        <w:rPr>
          <w:rFonts w:ascii="Times New Roman" w:hAnsi="Times New Roman"/>
          <w:sz w:val="20"/>
        </w:rPr>
        <w:t>The selection among these technologies is a strategic decision based on material requirements, mechanical properties, precision, and economic considerations, guiding their deployment across an ever-widening range of industrial and medical applications [A Comprehensive Guide to 3D Printing Technologies, n.d.].</w:t>
      </w:r>
    </w:p>
    <w:p>
      <w:pPr>
        <w:pStyle w:val="Heading3"/>
      </w:pPr>
      <w:r>
        <w:rPr>
          <w:rFonts w:ascii="Times New Roman" w:hAnsi="Times New Roman"/>
          <w:sz w:val="22"/>
        </w:rPr>
        <w:t>1.1 Research Questions and Objectives</w:t>
      </w:r>
    </w:p>
    <w:p>
      <w:pPr>
        <w:jc w:val="both"/>
      </w:pPr>
      <w:r>
        <w:rPr>
          <w:rFonts w:ascii="Times New Roman" w:hAnsi="Times New Roman"/>
          <w:sz w:val="20"/>
        </w:rPr>
        <w:t>Given the rapid evolution and expanding influence of additive manufacturing, this technical research report is guided by the following primary research questions:</w:t>
      </w:r>
    </w:p>
    <w:p>
      <w:pPr>
        <w:pStyle w:val="ListNumber"/>
      </w:pPr>
      <w:r>
        <w:rPr>
          <w:rFonts w:ascii="Times New Roman" w:hAnsi="Times New Roman"/>
          <w:sz w:val="20"/>
        </w:rPr>
        <w:t xml:space="preserve"> What are the defining technological principles, core advantages, and key limitations of the dominant 3D printing processes (FDM, SLA, SLS, DMLS) when compared to each other and to traditional manufacturing?</w:t>
      </w:r>
    </w:p>
    <w:p>
      <w:pPr>
        <w:pStyle w:val="ListNumber"/>
      </w:pPr>
      <w:r>
        <w:rPr>
          <w:rFonts w:ascii="Times New Roman" w:hAnsi="Times New Roman"/>
          <w:sz w:val="20"/>
        </w:rPr>
        <w:t xml:space="preserve"> How are current market dynamics, including growth trajectories, regional adoption patterns, and the competitive landscape of key players, shaping the development and commercialization of additive technologies?</w:t>
      </w:r>
    </w:p>
    <w:p>
      <w:pPr>
        <w:pStyle w:val="ListNumber"/>
      </w:pPr>
      <w:r>
        <w:rPr>
          <w:rFonts w:ascii="Times New Roman" w:hAnsi="Times New Roman"/>
          <w:sz w:val="20"/>
        </w:rPr>
        <w:t xml:space="preserve"> What are the emergent trends and future directions in 3D printing, particularly regarding advancements in materials, integration with Industry 4.0 technologies (e.g., AI, IoT), and novel applications in sectors like healthcare and sustainable manufacturing?</w:t>
      </w:r>
    </w:p>
    <w:p>
      <w:pPr>
        <w:jc w:val="both"/>
      </w:pPr>
      <w:r>
        <w:rPr>
          <w:rFonts w:ascii="Times New Roman" w:hAnsi="Times New Roman"/>
          <w:sz w:val="20"/>
        </w:rPr>
        <w:t>The overarching objective of this report is to synthesize a comprehensive, evidence-based overview of the 3D printing industry. It aims to provide stakeholders—from engineers and product designers to business strategists and policymakers—with a clear understanding of the technology's current state, its practical industrial implications, and its credible future trajectory.</w:t>
      </w:r>
    </w:p>
    <w:p>
      <w:pPr>
        <w:pStyle w:val="Heading3"/>
      </w:pPr>
      <w:r>
        <w:rPr>
          <w:rFonts w:ascii="Times New Roman" w:hAnsi="Times New Roman"/>
          <w:sz w:val="22"/>
        </w:rPr>
        <w:t>1.2 Methodology</w:t>
      </w:r>
    </w:p>
    <w:p>
      <w:pPr>
        <w:jc w:val="both"/>
      </w:pPr>
      <w:r>
        <w:rPr>
          <w:rFonts w:ascii="Times New Roman" w:hAnsi="Times New Roman"/>
          <w:sz w:val="20"/>
        </w:rPr>
        <w:t>To address these questions, this report employs a structured, multi-phase analytical methodology designed to gather, evaluate, and synthesize information from a wide array of authoritative sources. The process is designed to ensure both comprehensiveness and critical rigor.</w:t>
      </w:r>
    </w:p>
    <w:p>
      <w:pPr>
        <w:jc w:val="both"/>
      </w:pPr>
      <w:r>
        <w:rPr>
          <w:rFonts w:ascii="Times New Roman" w:hAnsi="Times New Roman"/>
          <w:sz w:val="20"/>
        </w:rPr>
        <w:t>flowchart TD</w:t>
      </w:r>
    </w:p>
    <w:p>
      <w:pPr>
        <w:jc w:val="both"/>
      </w:pPr>
      <w:r>
        <w:rPr>
          <w:rFonts w:ascii="Times New Roman" w:hAnsi="Times New Roman"/>
          <w:sz w:val="20"/>
        </w:rPr>
        <w:t>A[Phase 1: Literature &amp; Market Review] --&gt; B[Phase 2: Technology Analysis];</w:t>
      </w:r>
    </w:p>
    <w:p>
      <w:pPr>
        <w:jc w:val="both"/>
      </w:pPr>
      <w:r>
        <w:rPr>
          <w:rFonts w:ascii="Times New Roman" w:hAnsi="Times New Roman"/>
          <w:sz w:val="20"/>
        </w:rPr>
        <w:t>B --&gt; C[Phase 3: Ecosystem &amp; Trend Mapping];</w:t>
      </w:r>
    </w:p>
    <w:p>
      <w:pPr>
        <w:jc w:val="both"/>
      </w:pPr>
      <w:r>
        <w:rPr>
          <w:rFonts w:ascii="Times New Roman" w:hAnsi="Times New Roman"/>
          <w:sz w:val="20"/>
        </w:rPr>
        <w:t>C --&gt; D[Phase 4: Synthesis &amp; Reporting];</w:t>
      </w:r>
    </w:p>
    <w:p>
      <w:pPr>
        <w:jc w:val="both"/>
      </w:pPr>
      <w:r>
        <w:rPr>
          <w:rFonts w:ascii="Times New Roman" w:hAnsi="Times New Roman"/>
          <w:sz w:val="20"/>
        </w:rPr>
        <w:t>subgraph A [Phase 1: Foundational Review]</w:t>
      </w:r>
    </w:p>
    <w:p>
      <w:pPr>
        <w:jc w:val="both"/>
      </w:pPr>
      <w:r>
        <w:rPr>
          <w:rFonts w:ascii="Times New Roman" w:hAnsi="Times New Roman"/>
          <w:sz w:val="20"/>
        </w:rPr>
        <w:t>A1[Academic &amp; Technical Publications]</w:t>
      </w:r>
    </w:p>
    <w:p>
      <w:pPr>
        <w:jc w:val="both"/>
      </w:pPr>
      <w:r>
        <w:rPr>
          <w:rFonts w:ascii="Times New Roman" w:hAnsi="Times New Roman"/>
          <w:sz w:val="20"/>
        </w:rPr>
        <w:t>A2[Market Research Reports]</w:t>
      </w:r>
    </w:p>
    <w:p>
      <w:pPr>
        <w:jc w:val="both"/>
      </w:pPr>
      <w:r>
        <w:rPr>
          <w:rFonts w:ascii="Times New Roman" w:hAnsi="Times New Roman"/>
          <w:sz w:val="20"/>
        </w:rPr>
        <w:t>A3[Industry White Papers]</w:t>
      </w:r>
    </w:p>
    <w:p>
      <w:pPr>
        <w:jc w:val="both"/>
      </w:pPr>
      <w:r>
        <w:rPr>
          <w:rFonts w:ascii="Times New Roman" w:hAnsi="Times New Roman"/>
          <w:sz w:val="20"/>
        </w:rPr>
        <w:t>end</w:t>
      </w:r>
    </w:p>
    <w:p>
      <w:pPr>
        <w:jc w:val="both"/>
      </w:pPr>
      <w:r>
        <w:rPr>
          <w:rFonts w:ascii="Times New Roman" w:hAnsi="Times New Roman"/>
          <w:sz w:val="20"/>
        </w:rPr>
        <w:t>subgraph B [Phase 2: Technical Deep-Dive]</w:t>
      </w:r>
    </w:p>
    <w:p>
      <w:pPr>
        <w:jc w:val="both"/>
      </w:pPr>
      <w:r>
        <w:rPr>
          <w:rFonts w:ascii="Times New Roman" w:hAnsi="Times New Roman"/>
          <w:sz w:val="20"/>
        </w:rPr>
        <w:t>B1[Process Mechanism Analysis]</w:t>
      </w:r>
    </w:p>
    <w:p>
      <w:pPr>
        <w:jc w:val="both"/>
      </w:pPr>
      <w:r>
        <w:rPr>
          <w:rFonts w:ascii="Times New Roman" w:hAnsi="Times New Roman"/>
          <w:sz w:val="20"/>
        </w:rPr>
        <w:t>B2[Material-Compatibility Assessment]</w:t>
      </w:r>
    </w:p>
    <w:p>
      <w:pPr>
        <w:jc w:val="both"/>
      </w:pPr>
      <w:r>
        <w:rPr>
          <w:rFonts w:ascii="Times New Roman" w:hAnsi="Times New Roman"/>
          <w:sz w:val="20"/>
        </w:rPr>
        <w:t>B3[Application Case Study Compilation]</w:t>
      </w:r>
    </w:p>
    <w:p>
      <w:pPr>
        <w:jc w:val="both"/>
      </w:pPr>
      <w:r>
        <w:rPr>
          <w:rFonts w:ascii="Times New Roman" w:hAnsi="Times New Roman"/>
          <w:sz w:val="20"/>
        </w:rPr>
        <w:t>end</w:t>
      </w:r>
    </w:p>
    <w:p>
      <w:pPr>
        <w:jc w:val="both"/>
      </w:pPr>
      <w:r>
        <w:rPr>
          <w:rFonts w:ascii="Times New Roman" w:hAnsi="Times New Roman"/>
          <w:sz w:val="20"/>
        </w:rPr>
        <w:t>subgraph C [Phase 3: Contextual Mapping]</w:t>
      </w:r>
    </w:p>
    <w:p>
      <w:pPr>
        <w:jc w:val="both"/>
      </w:pPr>
      <w:r>
        <w:rPr>
          <w:rFonts w:ascii="Times New Roman" w:hAnsi="Times New Roman"/>
          <w:sz w:val="20"/>
        </w:rPr>
        <w:t>C1[Competitive Player Profiling]</w:t>
      </w:r>
    </w:p>
    <w:p>
      <w:pPr>
        <w:jc w:val="both"/>
      </w:pPr>
      <w:r>
        <w:rPr>
          <w:rFonts w:ascii="Times New Roman" w:hAnsi="Times New Roman"/>
          <w:sz w:val="20"/>
        </w:rPr>
        <w:t>C2[Supply Chain &amp; Service Model Analysis]</w:t>
      </w:r>
    </w:p>
    <w:p>
      <w:pPr>
        <w:jc w:val="both"/>
      </w:pPr>
      <w:r>
        <w:rPr>
          <w:rFonts w:ascii="Times New Roman" w:hAnsi="Times New Roman"/>
          <w:sz w:val="20"/>
        </w:rPr>
        <w:t>C3[Emergent Trend Identification]</w:t>
      </w:r>
    </w:p>
    <w:p>
      <w:pPr>
        <w:jc w:val="both"/>
      </w:pPr>
      <w:r>
        <w:rPr>
          <w:rFonts w:ascii="Times New Roman" w:hAnsi="Times New Roman"/>
          <w:sz w:val="20"/>
        </w:rPr>
        <w:t>end</w:t>
      </w:r>
    </w:p>
    <w:p>
      <w:pPr>
        <w:jc w:val="both"/>
      </w:pPr>
      <w:r>
        <w:rPr>
          <w:rFonts w:ascii="Times New Roman" w:hAnsi="Times New Roman"/>
          <w:sz w:val="20"/>
        </w:rPr>
        <w:t>subgraph D [Phase 4: Synthesis]</w:t>
      </w:r>
    </w:p>
    <w:p>
      <w:pPr>
        <w:jc w:val="both"/>
      </w:pPr>
      <w:r>
        <w:rPr>
          <w:rFonts w:ascii="Times New Roman" w:hAnsi="Times New Roman"/>
          <w:sz w:val="20"/>
        </w:rPr>
        <w:t>D1[Comparative Evaluation]</w:t>
      </w:r>
    </w:p>
    <w:p>
      <w:pPr>
        <w:jc w:val="both"/>
      </w:pPr>
      <w:r>
        <w:rPr>
          <w:rFonts w:ascii="Times New Roman" w:hAnsi="Times New Roman"/>
          <w:sz w:val="20"/>
        </w:rPr>
        <w:t>D2[Gap &amp; Opportunity Analysis]</w:t>
      </w:r>
    </w:p>
    <w:p>
      <w:pPr>
        <w:jc w:val="both"/>
      </w:pPr>
      <w:r>
        <w:rPr>
          <w:rFonts w:ascii="Times New Roman" w:hAnsi="Times New Roman"/>
          <w:sz w:val="20"/>
        </w:rPr>
        <w:t>D3[Strategic Implications Framework]</w:t>
      </w:r>
    </w:p>
    <w:p>
      <w:pPr>
        <w:jc w:val="both"/>
      </w:pPr>
      <w:r>
        <w:rPr>
          <w:rFonts w:ascii="Times New Roman" w:hAnsi="Times New Roman"/>
          <w:sz w:val="20"/>
        </w:rPr>
        <w:t>end</w:t>
      </w:r>
    </w:p>
    <w:p>
      <w:pPr>
        <w:jc w:val="both"/>
      </w:pPr>
      <w:r>
        <w:rPr>
          <w:rFonts w:ascii="Times New Roman" w:hAnsi="Times New Roman"/>
          <w:sz w:val="20"/>
        </w:rPr>
        <w:t>Phase 1: Foundational Review involved an extensive desk-based review of secondary sources. This included peer-reviewed academic literature and technical reviews from platforms like ResearchGate and Springer to establish core technological principles [ResearchGate, 2022; Springer, 2022]. Concurrently, market intelligence from leading firms such as MarketsandMarkets, Fortune Business Insights, and Future Market Insights was analyzed to quantify market size, growth rates, and regional distributions [MarketsandMarkets, 2025; Fortune Business Insights, 2025; Future Market Insights, 2025].</w:t>
      </w:r>
    </w:p>
    <w:p>
      <w:pPr>
        <w:jc w:val="both"/>
      </w:pPr>
      <w:r>
        <w:rPr>
          <w:rFonts w:ascii="Times New Roman" w:hAnsi="Times New Roman"/>
          <w:sz w:val="20"/>
        </w:rPr>
        <w:t>Phase 2: Technical Deep-Dive focused on a comparative analysis of the primary additive manufacturing technologies. Each process (FDM, SLA, SLS, DMLS) was investigated for its underlying methodology, material constraints and capabilities, typical performance parameters (e.g., accuracy, strength), and dominant application sectors. This analysis drew upon manufacturer specifications, technical guides, and application case studies to build a practical understanding of each technology's value proposition and limitations [Wikipedia, 2020; CoPrint3D, n.d.; 3DGence, n.d.].</w:t>
      </w:r>
    </w:p>
    <w:p>
      <w:pPr>
        <w:jc w:val="both"/>
      </w:pPr>
      <w:r>
        <w:rPr>
          <w:rFonts w:ascii="Times New Roman" w:hAnsi="Times New Roman"/>
          <w:sz w:val="20"/>
        </w:rPr>
        <w:t>Phase 3: Ecosystem and Trend Mapping entailed profiling the key players across the value chain, from hardware manufacturers and material suppliers to software developers and service bureaus, to understand the industry's structure and competitive dynamics [Business Wire, 2025; Unionfab, 2025]. Furthermore, this phase identified convergent trends, such as the integration of artificial intelligence for process optimization and the rise of digital manufacturing platforms, which signal the future direction of the industry [Springer, 2025].</w:t>
      </w:r>
    </w:p>
    <w:p>
      <w:pPr>
        <w:jc w:val="both"/>
      </w:pPr>
      <w:r>
        <w:rPr>
          <w:rFonts w:ascii="Times New Roman" w:hAnsi="Times New Roman"/>
          <w:sz w:val="20"/>
        </w:rPr>
        <w:t>Phase 4: Synthesis and Reporting integrated findings from all preceding phases. This involved a critical comparative evaluation of technologies, an analysis of gaps between current capabilities and market needs, and the development of a structured framework outlining the strategic implications for industry adoption and future research and development priorities.</w:t>
      </w:r>
    </w:p>
    <w:p>
      <w:pPr>
        <w:pStyle w:val="Heading3"/>
      </w:pPr>
      <w:r>
        <w:rPr>
          <w:rFonts w:ascii="Times New Roman" w:hAnsi="Times New Roman"/>
          <w:sz w:val="22"/>
        </w:rPr>
        <w:t>1.3 Report Structure</w:t>
      </w:r>
    </w:p>
    <w:p>
      <w:pPr>
        <w:jc w:val="both"/>
      </w:pPr>
      <w:r>
        <w:rPr>
          <w:rFonts w:ascii="Times New Roman" w:hAnsi="Times New Roman"/>
          <w:sz w:val="20"/>
        </w:rPr>
        <w:t>Following this introduction, the report is organized to systematically explore the 3D printing landscape. Chapter 2 provides a detailed technical analysis of the primary additive manufacturing processes, examining their mechanisms, material compatibilities, strengths, and weaknesses. Chapter 3 presents a comprehensive market analysis, detailing global size, growth forecasts, regional breakdowns, and the segmentation of the industry by component, technology, and printer type. Chapter 4 maps the industry ecosystem, profiling leading companies across hardware, materials, software, and services, and analyzing their strategic positioning. Chapter 5 investigates emerging trends and future directions, including advancements in multi-material and 4D printing, the convergence with AI and digital twins, and expanding applications in biomedicine and sustainable manufacturing. Finally, Chapter 6 offers a conclusive synthesis, summarizing key findings, discussing persistent challenges and opportunities, and providing strategic recommendations for stakeholders looking to engage with or invest in the additive manufacturing sector.</w:t>
      </w:r>
    </w:p>
    <w:p>
      <w:pPr>
        <w:pStyle w:val="Heading2"/>
      </w:pPr>
      <w:r>
        <w:rPr>
          <w:rFonts w:ascii="Times New Roman" w:hAnsi="Times New Roman"/>
          <w:sz w:val="24"/>
        </w:rPr>
        <w:t>2. Background and Literature Review</w:t>
      </w:r>
    </w:p>
    <w:p>
      <w:pPr>
        <w:jc w:val="both"/>
      </w:pPr>
      <w:r>
        <w:rPr>
          <w:rFonts w:ascii="Times New Roman" w:hAnsi="Times New Roman"/>
          <w:sz w:val="20"/>
        </w:rPr>
        <w:t>The emergence and proliferation of 3D printing, formally termed additive manufacturing (AM), represents one of the most significant technological disruptions in modern production paradigms. This section provides a comprehensive overview of the field by establishing its foundational concepts, tracing its historical and market evolution, profiling the key entities driving its advancement, and detailing the core technical methodologies that define its capabilities. The narrative synthesizes the transition of AM from a tool for rapid visualization to a cornerstone of industrial manufacturing, underpinned by a growing body of academic research, substantial economic investment, and continuous technological innovation.</w:t>
      </w:r>
    </w:p>
    <w:p>
      <w:pPr>
        <w:pStyle w:val="Heading3"/>
      </w:pPr>
      <w:r>
        <w:rPr>
          <w:rFonts w:ascii="Times New Roman" w:hAnsi="Times New Roman"/>
          <w:sz w:val="22"/>
        </w:rPr>
        <w:t>2.1 Historical Context and Conceptual Foundations</w:t>
      </w:r>
    </w:p>
    <w:p>
      <w:pPr>
        <w:jc w:val="both"/>
      </w:pPr>
      <w:r>
        <w:rPr>
          <w:rFonts w:ascii="Times New Roman" w:hAnsi="Times New Roman"/>
          <w:sz w:val="20"/>
        </w:rPr>
        <w:t>The conceptual genesis of additive manufacturing can be traced to the 1980s, with the invention of stereolithography by Chuck Hull in 1984, which laid the groundwork for all subsequent layer-by-layer fabrication techniques [ResearchGate, 2022]. This core principle—constructing three-dimensional objects directly from digital models through the sequential addition of material—stands in stark opposition to traditional, subtractive manufacturing methods like machining, which create parts by removing material from a solid block [ResearchGate, 2021]. The additive process begins with a digital design, typically created in Computer-Aided Design (CAD) software and translated into a format like STL, which is then digitally sliced into thin cross-sectional layers [3ders.org, n.d.]. A 3D printer interprets this data, building the physical object one layer at a time, with each layer fusing to the preceding one until the complete form is realized [ResearchGate, 2021]. This digital-to-physical workflow eliminates the need for custom tooling, molds, or dies, enabling a direct translation of complex virtual geometries into tangible objects [ResearchGate, 2019].</w:t>
      </w:r>
    </w:p>
    <w:p>
      <w:pPr>
        <w:jc w:val="both"/>
      </w:pPr>
      <w:r>
        <w:rPr>
          <w:rFonts w:ascii="Times New Roman" w:hAnsi="Times New Roman"/>
          <w:sz w:val="20"/>
        </w:rPr>
        <w:t>The terminology of the field often sees "3D printing" and "additive manufacturing" used interchangeably, though a nuanced distinction exists. "3D printing" is frequently employed as a broad, consumer-facing term, while "additive manufacturing" is the preferred lexicon in industrial, engineering, and academic contexts, denoting a more rigorous, production-oriented application within formalized industrial workflows [Springer, 2023]. The scope of AM is vast, encompassing a diverse array of technologies standardized by ASTM International into seven distinct process categories: material extrusion, powder bed fusion, vat photopolymerization, material jetting, binder jetting, directed energy deposition, and sheet lamination [Wikipedia, 2024; Springer, 2022]. This technological diversity supports an expanding material palette, including polymers, metals, ceramics, and composites, extending the technology's reach from prototyping into full-scale end-use part production, tooling, and medical implants [ResearchGate, 2019; Springer, 2022].</w:t>
      </w:r>
    </w:p>
    <w:p>
      <w:pPr>
        <w:jc w:val="both"/>
      </w:pPr>
      <w:r>
        <w:rPr>
          <w:rFonts w:ascii="Times New Roman" w:hAnsi="Times New Roman"/>
          <w:sz w:val="20"/>
        </w:rPr>
        <w:t>The historical evolution of the field is characterized by a shift from niche prototyping to mainstream manufacturing, driven by the fundamental advantages of the additive approach. These advantages include unprecedented design freedom for creating complex, lightweight geometries; the economic viability of mass customization without retooling; enhanced material efficiency with minimal waste compared to subtractive processes; and the compression of timelines from design to functional part, enabling on-demand and decentralized production models [3D Printing Industry, n.d.; 3dprint.land, n.d.; Allied Market Research, n.d.; Markforged, 2025]. The field continues to evolve with concepts like 4D printing, where printed objects are designed to change shape or function over time in response to external stimuli, representing a dynamic extension of the core additive principle [Wikipedia, n.d.]. The following flowchart illustrates this technological and application evolution.</w:t>
      </w:r>
    </w:p>
    <w:p>
      <w:pPr>
        <w:jc w:val="both"/>
      </w:pPr>
      <w:r>
        <w:rPr>
          <w:rFonts w:ascii="Times New Roman" w:hAnsi="Times New Roman"/>
          <w:sz w:val="20"/>
        </w:rPr>
        <w:t>graph TD</w:t>
      </w:r>
    </w:p>
    <w:p>
      <w:pPr>
        <w:jc w:val="both"/>
      </w:pPr>
      <w:r>
        <w:rPr>
          <w:rFonts w:ascii="Times New Roman" w:hAnsi="Times New Roman"/>
          <w:sz w:val="20"/>
        </w:rPr>
        <w:t>A[1980s: Conceptual Genesis] --&gt; B[Chuck Hull invents Stereolithography SLA];</w:t>
      </w:r>
    </w:p>
    <w:p>
      <w:pPr>
        <w:jc w:val="both"/>
      </w:pPr>
      <w:r>
        <w:rPr>
          <w:rFonts w:ascii="Times New Roman" w:hAnsi="Times New Roman"/>
          <w:sz w:val="20"/>
        </w:rPr>
        <w:t>B --&gt; C[1990s: Commercialization of Core Technologies];</w:t>
      </w:r>
    </w:p>
    <w:p>
      <w:pPr>
        <w:jc w:val="both"/>
      </w:pPr>
      <w:r>
        <w:rPr>
          <w:rFonts w:ascii="Times New Roman" w:hAnsi="Times New Roman"/>
          <w:sz w:val="20"/>
        </w:rPr>
        <w:t>C --&gt; D[FDM, SLS become established for Rapid Prototyping];</w:t>
      </w:r>
    </w:p>
    <w:p>
      <w:pPr>
        <w:jc w:val="both"/>
      </w:pPr>
      <w:r>
        <w:rPr>
          <w:rFonts w:ascii="Times New Roman" w:hAnsi="Times New Roman"/>
          <w:sz w:val="20"/>
        </w:rPr>
        <w:t>D --&gt; E[2000s: Expansion of Materials &amp; Accessibility];</w:t>
      </w:r>
    </w:p>
    <w:p>
      <w:pPr>
        <w:jc w:val="both"/>
      </w:pPr>
      <w:r>
        <w:rPr>
          <w:rFonts w:ascii="Times New Roman" w:hAnsi="Times New Roman"/>
          <w:sz w:val="20"/>
        </w:rPr>
        <w:t>E --&gt; F[Desktop 3D Printers democratize access];</w:t>
      </w:r>
    </w:p>
    <w:p>
      <w:pPr>
        <w:jc w:val="both"/>
      </w:pPr>
      <w:r>
        <w:rPr>
          <w:rFonts w:ascii="Times New Roman" w:hAnsi="Times New Roman"/>
          <w:sz w:val="20"/>
        </w:rPr>
        <w:t>F --&gt; G[2010s: Industrial Adoption &amp; Hybrid Systems];</w:t>
      </w:r>
    </w:p>
    <w:p>
      <w:pPr>
        <w:jc w:val="both"/>
      </w:pPr>
      <w:r>
        <w:rPr>
          <w:rFonts w:ascii="Times New Roman" w:hAnsi="Times New Roman"/>
          <w:sz w:val="20"/>
        </w:rPr>
        <w:t>G --&gt; H[Integration with CNC for finishing AM parts];</w:t>
      </w:r>
    </w:p>
    <w:p>
      <w:pPr>
        <w:jc w:val="both"/>
      </w:pPr>
      <w:r>
        <w:rPr>
          <w:rFonts w:ascii="Times New Roman" w:hAnsi="Times New Roman"/>
          <w:sz w:val="20"/>
        </w:rPr>
        <w:t>H --&gt; I[2020s: Mainstream Production &amp; Digital Convergence];</w:t>
      </w:r>
    </w:p>
    <w:p>
      <w:pPr>
        <w:jc w:val="both"/>
      </w:pPr>
      <w:r>
        <w:rPr>
          <w:rFonts w:ascii="Times New Roman" w:hAnsi="Times New Roman"/>
          <w:sz w:val="20"/>
        </w:rPr>
        <w:t>I --&gt; J[End-Use Parts, Supply Chain Integration];</w:t>
      </w:r>
    </w:p>
    <w:p>
      <w:pPr>
        <w:jc w:val="both"/>
      </w:pPr>
      <w:r>
        <w:rPr>
          <w:rFonts w:ascii="Times New Roman" w:hAnsi="Times New Roman"/>
          <w:sz w:val="20"/>
        </w:rPr>
        <w:t>I --&gt; K[Convergence with AI, IoT, Digital Twin];</w:t>
      </w:r>
    </w:p>
    <w:p>
      <w:pPr>
        <w:jc w:val="both"/>
      </w:pPr>
      <w:r>
        <w:rPr>
          <w:rFonts w:ascii="Times New Roman" w:hAnsi="Times New Roman"/>
          <w:sz w:val="20"/>
        </w:rPr>
        <w:t>J --&gt; L[Future: Sustainable &amp; Smart Manufacturing];</w:t>
      </w:r>
    </w:p>
    <w:p>
      <w:pPr>
        <w:jc w:val="both"/>
      </w:pPr>
      <w:r>
        <w:rPr>
          <w:rFonts w:ascii="Times New Roman" w:hAnsi="Times New Roman"/>
          <w:sz w:val="20"/>
        </w:rPr>
        <w:t>K --&gt; L;</w:t>
      </w:r>
    </w:p>
    <w:p>
      <w:pPr>
        <w:pStyle w:val="Heading3"/>
      </w:pPr>
      <w:r>
        <w:rPr>
          <w:rFonts w:ascii="Times New Roman" w:hAnsi="Times New Roman"/>
          <w:sz w:val="22"/>
        </w:rPr>
        <w:t>2.2 Global Market Evolution and Economic Landscape</w:t>
      </w:r>
    </w:p>
    <w:p>
      <w:pPr>
        <w:jc w:val="both"/>
      </w:pPr>
      <w:r>
        <w:rPr>
          <w:rFonts w:ascii="Times New Roman" w:hAnsi="Times New Roman"/>
          <w:sz w:val="20"/>
        </w:rPr>
        <w:t>The global 3D printing industry has undergone remarkable economic transformation, evolving from a specialized tool into a multi-billion-dollar sector integral to advanced manufacturing strategies worldwide. Current market analyses, while varying in specific valuation due to differing scopes, unanimously project robust and sustained growth. MarketsandMarkets estimates the market at USD 15.35 billion in 2024, projected to reach USD 35.79 billion by 2030 at a compound annual growth rate (CAGR) of 17.2% [MarketsandMarkets, 2025]. More expansive forecasts, such as from Fortune Business Insights, estimate a 2025 market size of USD 29.29 billion growing to approximately USD 134.58 billion by 2034 at a CAGR of 18.52% [Fortune Business Insights, 2025]. This growth is propelled by significant public and private investment, with governments like the United States Department of Defense recognizing AM as a critical capability and major technology corporations launching dedicated product lines, thereby validating its commercial maturity [Fortune Business Insights, 2025].</w:t>
      </w:r>
    </w:p>
    <w:p>
      <w:pPr>
        <w:jc w:val="both"/>
      </w:pPr>
      <w:r>
        <w:rPr>
          <w:rFonts w:ascii="Times New Roman" w:hAnsi="Times New Roman"/>
          <w:sz w:val="20"/>
        </w:rPr>
        <w:t>Regional distribution analysis reveals a clear hierarchy with dynamic shifts underway. North America maintains a dominant position, capturing over 35% of global revenue share as of 2025, a leadership attributed to high R&amp;D expenditure, advanced manufacturing adoption, and investment from agencies like NASA [Fortune Business Insights, 2025]. Europe holds the second-largest market share, driven by demand from small and medium-sized enterprises (SMEs) and strong adoption within its established automotive and aerospace industrial base [Fortune Business Insights, 2025]. However, the Asia Pacific region is anticipated to exhibit the highest CAGR during forecast periods, fueled by massive government funding and supportive industrial policies, particularly in China, which is rapidly becoming a central force for adoption and production [Fortune Business Insights, 2025]. This regional shift indicates the globalization of AM capabilities and the technology's role in broader geopolitical and economic strategies for manufacturing sovereignty.</w:t>
      </w:r>
    </w:p>
    <w:p>
      <w:pPr>
        <w:jc w:val="both"/>
      </w:pPr>
      <w:r>
        <w:rPr>
          <w:rFonts w:ascii="Times New Roman" w:hAnsi="Times New Roman"/>
          <w:sz w:val="20"/>
        </w:rPr>
        <w:t>Market segmentation provides deeper insight into adoption trends. The software component is expected to witness the strongest growth, as it is essential for design, simulation, and workflow integration, especially as companies transition from traditional to digital manufacturing [Fortune Business Insights, 2025]. In terms of printer technology, Fused Deposition Modeling (FDM) captured the maximum market share historically due to its accessibility and durability in prototyping, while processes like Digital Light Processing (DLP) also hold significant shares [Fortune Business Insights, 2025; Future Market Insights, 2025]. By printer type, desktop 3D printers are projected to grow with the highest CAGR, as their portability and lower cost make them ideal for SMEs and educational institutions [Fortune Business Insights, 2025]. The healthcare sector stands out as a particularly dynamic growth vector, with AM enabling customized medical devices, prosthetics, and advancing bioprinting research, creating substantial new revenue streams [Fortune Business Insights, 2025]. Despite this growth, the market faces restraints, primarily the high initial investment for industrial-grade systems and specialized materials, which can be a barrier for wider SME adoption compared to entrenched traditional methods [Fortune Business Insights, 2025].</w:t>
      </w:r>
    </w:p>
    <w:p>
      <w:pPr>
        <w:pStyle w:val="Heading3"/>
      </w:pPr>
      <w:r>
        <w:rPr>
          <w:rFonts w:ascii="Times New Roman" w:hAnsi="Times New Roman"/>
          <w:sz w:val="22"/>
        </w:rPr>
        <w:t>2.3 Key Industry Players and Ecosystem Dynamics</w:t>
      </w:r>
    </w:p>
    <w:p>
      <w:pPr>
        <w:jc w:val="both"/>
      </w:pPr>
      <w:r>
        <w:rPr>
          <w:rFonts w:ascii="Times New Roman" w:hAnsi="Times New Roman"/>
          <w:sz w:val="20"/>
        </w:rPr>
        <w:t>The competitive landscape of the 3D printing industry is complex, comprising established industrial giants, innovative public companies, specialized material suppliers, and service bureaus that collectively form a mature ecosystem. The market is characterized by intense competition, with over 100 companies actively evaluated in industry analyses, though a core group of leaders consistently shapes the technological and commercial trajectory [Yahoo Finance, 2025]. In industrial hardware manufacturing, foundational pillars include Stratasys, 3D Systems, and Germany’s EOS GmbH, companies that pioneered technologies like FDM, SLA, and Selective Laser Sintering (SLS) and continue to drive innovation in high-performance production systems [Business Wire, 2025; RankRed, 2026]. Other significant hardware specialists include SLM Solutions and Renishaw in metal AM, and HP with its Multi Jet Fusion technology for industrial-scale polymer printing [Business Wire, 2025]. The globalization of the market is evident with players like China’s UnionTech holding significant domestic market share and contributing to the worldwide supply of solutions [UnionTech, n.d.].</w:t>
      </w:r>
    </w:p>
    <w:p>
      <w:pPr>
        <w:jc w:val="both"/>
      </w:pPr>
      <w:r>
        <w:rPr>
          <w:rFonts w:ascii="Times New Roman" w:hAnsi="Times New Roman"/>
          <w:sz w:val="20"/>
        </w:rPr>
        <w:t>The ecosystem extends critically beyond hardware to encompass material science and software development, which are fundamental to expanding AM applications. Advancements in materials for polymers, metals, ceramics, and biomaterials are continuously explored, unlocking new possibilities in aerospace, healthcare, and consumer goods [ResearchGate, 2024]. While many hardware manufacturers produce proprietary materials, a growing market exists for third-party material science companies. The software layer is equally crucial, encompassing everything from open-source design suites like Blender—supported by major technology firms—to specialized print preparation, process simulation, and production management software that ensures reliability and integrates with digital twin frameworks [Blender, n.d.; Springer Link, 2025]. The convergence of artificial intelligence with AM is a significant trend, enhancing process optimization, predictive maintenance, and supply chain resilience [Springer, 2025].</w:t>
      </w:r>
    </w:p>
    <w:p>
      <w:pPr>
        <w:jc w:val="both"/>
      </w:pPr>
      <w:r>
        <w:rPr>
          <w:rFonts w:ascii="Times New Roman" w:hAnsi="Times New Roman"/>
          <w:sz w:val="20"/>
        </w:rPr>
        <w:t>A defining feature of the modern AM landscape is the rise of service bureaus and digital manufacturing marketplaces, which democratize access by providing on-demand production without capital investment in hardware. Companies like Protolabs, Materialise, and Xometry operate extensive networks, offering everything from rapid prototyping to custom end-use part production across a wide array of technologies [Wikipedia, n.d.; Unionfab, 2025]. Materialise is particularly notable as a leader in both industrial-grade software solutions and manufacturing services [Business Wire, 2025]. These service providers are essential for industrializing AM workflows, enabling mass customization, and efficiently matching manufacturing jobs with global production capacity [Manufacturing Digital, 2025]. Their business models represent a substantial portion of the industry's economic activity and public market valuation, with firms like Xometry, Protolabs, and Materialise frequently listed among top publicly traded entities in the space [Unionfab, 2025]. The industry remains dynamic, with continuous innovation from both public companies like Desktop Metal and Voxeljet, and private ventures, all engaged in strategic partnerships and R&amp;D to improve speed, accuracy, and material variety for the shift from prototyping to full-scale production [Business Wire, 2025; The Manufacture Data, 2025].</w:t>
      </w:r>
    </w:p>
    <w:p>
      <w:pPr>
        <w:pStyle w:val="Heading3"/>
      </w:pPr>
      <w:r>
        <w:rPr>
          <w:rFonts w:ascii="Times New Roman" w:hAnsi="Times New Roman"/>
          <w:sz w:val="22"/>
        </w:rPr>
        <w:t>2.4 Core Technological Methodologies and Applications</w:t>
      </w:r>
    </w:p>
    <w:p>
      <w:pPr>
        <w:jc w:val="both"/>
      </w:pPr>
      <w:r>
        <w:rPr>
          <w:rFonts w:ascii="Times New Roman" w:hAnsi="Times New Roman"/>
          <w:sz w:val="20"/>
        </w:rPr>
        <w:t>The functional diversity of additive manufacturing is realized through several core technologies, each with distinct methodologies, material compatibilities, and application domains. The most prevalent processes include Fused Deposition Modeling (FDM), Stereolithography (SLA), Selective Laser Sintering (SLS), and Direct Metal Laser Sintering (DMLS). As of 2020, FDM has been identified as the most common 3D printing process in use, largely due to its operational simplicity and accessibility [Wikipedia, 2020]. FDM operates on a material extrusion principle, heating a thermoplastic filament until semi-liquid and depositing it layer-by-layer through a nozzle [Wikipedia, 2020]. It is celebrated for its efficiency, economy, and minimal waste, with typical applications spanning conceptual prototyping, functional testing, custom tools, and educational uses [Wikipedia, 2020; 3D Printing Materials Market, n.d.].</w:t>
      </w:r>
    </w:p>
    <w:p>
      <w:pPr>
        <w:jc w:val="both"/>
      </w:pPr>
      <w:r>
        <w:rPr>
          <w:rFonts w:ascii="Times New Roman" w:hAnsi="Times New Roman"/>
          <w:sz w:val="20"/>
        </w:rPr>
        <w:t>In contrast, Stereolithography (SLA) employs a vat photopolymerization technique, using a laser to selectively cure liquid resin into solid layers [Innovative 3D printing technologies and advanced materials, n.d.]. This process achieves exceptionally high resolution and smooth surface finishes, making it ideal for applications requiring fine detail and aesthetic precision, such as dental models, jewelry masters, and visual prototypes. Its precision has also proven instrumental in medicine for creating surgical guides and detailed anatomical models for preoperative planning [Applications of 3D Printing in Medicine, n.d.].</w:t>
      </w:r>
    </w:p>
    <w:p>
      <w:pPr>
        <w:jc w:val="both"/>
      </w:pPr>
      <w:r>
        <w:rPr>
          <w:rFonts w:ascii="Times New Roman" w:hAnsi="Times New Roman"/>
          <w:sz w:val="20"/>
        </w:rPr>
        <w:t>For producing robust, functional parts, powder bed fusion technologies like Selective Laser Sintering (SLS) and Direct Metal Laser Sintering (DMLS) are paramount. SLS uses a laser to sinter powdered polymer materials, such as Nylon or TPU, without fully melting them, with the surrounding unfused powder providing natural support during printing [Xometry, n.d.]. This allows for the creation of complex, durable geometries used in end-use parts, custom medical devices, and aerospace components [An Overview on 3D Printing Technology, n.d.]. DMLS adapts this principle for metals, using a high-power laser to fully melt and fuse fine metal powders like titanium, aluminum, and stainless steel [3DGence, n.d.]. The process produces dense, high-strength metal parts with complex internal features, such as lattice structures or conformal cooling channels, that are often impossible to machine [CoPrint3D, n.d.]. Consequently, DMLS finds primary applications in demanding sectors like aerospace for lightweight components, medical for patient-specific implants, and automotive for high-performance, low-volume production [A Comprehensive Guide to 3D Printing Technologies, n.d.].</w:t>
      </w:r>
    </w:p>
    <w:p>
      <w:pPr>
        <w:jc w:val="both"/>
      </w:pPr>
      <w:r>
        <w:rPr>
          <w:rFonts w:ascii="Times New Roman" w:hAnsi="Times New Roman"/>
          <w:sz w:val="20"/>
        </w:rPr>
        <w:t>The selection of an appropriate AM technology is a critical decision governed by a triad of requirements: the desired material properties (e.g., strength, flexibility, biocompatibility), the necessary precision and surface finish, and the functional demands of the final application. As material science advances, the boundaries of these applications continue to expand, particularly in biofabrication and personalized medicine, where these technologies are revolutionizing the creation of dental implants, surgical tools, and are progressing toward tissue engineering [Applications of 3D Printing in Medicine, n.d.]. This technical progression underscores that additive manufacturing is not a monolithic technology but a suite of complementary processes enabling a transformative shift in design and production across the industrial and medical landscapes.</w:t>
      </w:r>
    </w:p>
    <w:p>
      <w:pPr>
        <w:pStyle w:val="Heading2"/>
      </w:pPr>
      <w:r>
        <w:rPr>
          <w:rFonts w:ascii="Times New Roman" w:hAnsi="Times New Roman"/>
          <w:sz w:val="24"/>
        </w:rPr>
        <w:t>3. Current State Analysis</w:t>
      </w:r>
    </w:p>
    <w:p>
      <w:pPr>
        <w:jc w:val="both"/>
      </w:pPr>
      <w:r>
        <w:rPr>
          <w:rFonts w:ascii="Times New Roman" w:hAnsi="Times New Roman"/>
          <w:sz w:val="20"/>
        </w:rPr>
        <w:t>The additive manufacturing (AM) industry, commonly referred to as 3D printing, has matured from a collection of rapid prototyping tools into a sophisticated, multi-billion-dollar manufacturing paradigm central to the Fourth Industrial Revolution. This analysis examines the current state of the industry through a synthesis of its defining technological principles, expansive market dynamics, competitive landscape, and the specific methodologies that underpin its growth. The convergence of digital design, advanced materials science, and precision layer-by-layer fabrication is enabling a fundamental shift from mass production to mass customization and on-demand manufacturing, challenging traditional supply chain models and unlocking new possibilities across aerospace, healthcare, automotive, and consumer goods sectors [ResearchGate, 2022; Mos.ru, n.d.]. The current era is characterized not by the novelty of the technology itself, but by its accelerating integration into industrial workflows, driven by significant investment, strategic partnerships, and a relentless focus on transitioning from prototyping to certified end-use part production [The Manufacture Data, 2025].</w:t>
      </w:r>
    </w:p>
    <w:p>
      <w:pPr>
        <w:pStyle w:val="Heading3"/>
      </w:pPr>
      <w:r>
        <w:rPr>
          <w:rFonts w:ascii="Times New Roman" w:hAnsi="Times New Roman"/>
          <w:sz w:val="22"/>
        </w:rPr>
        <w:t>3.1 Technological Foundations and Market Evolution</w:t>
      </w:r>
    </w:p>
    <w:p>
      <w:pPr>
        <w:jc w:val="both"/>
      </w:pPr>
      <w:r>
        <w:rPr>
          <w:rFonts w:ascii="Times New Roman" w:hAnsi="Times New Roman"/>
          <w:sz w:val="20"/>
        </w:rPr>
        <w:t>At its core, additive manufacturing is defined by its antithetical relationship to traditional, subtractive methods. Where conventional machining removes material from a solid block, AM constructs objects layer by layer from digital models, adding material only where needed [ResearchGate, 2021]. This foundational difference is the source of its disruptive potential, enabling unprecedented design freedom for creating complex, lightweight geometries like internal lattices, promoting superior material efficiency, and facilitating the economic production of highly customized products without the need for expensive tooling or molds [3D Printing Industry, n.d.; Markforged, 2025]. The scope of AM is vast, encompassing seven standardized process categories as defined by ASTM International, including material extrusion, vat photopolymerization, and powder bed fusion, each capable of processing an expanding palette of polymers, metals, ceramics, and composites [Wikipedia, 2024; Springer, 2022]. The maturation of these technologies, coupled with advancements in ancillary software for design optimization and print management, has been the primary engine for the market's evolution from a niche service into a mainstream industrial capability.</w:t>
      </w:r>
    </w:p>
    <w:p>
      <w:pPr>
        <w:jc w:val="both"/>
      </w:pPr>
      <w:r>
        <w:rPr>
          <w:rFonts w:ascii="Times New Roman" w:hAnsi="Times New Roman"/>
          <w:sz w:val="20"/>
        </w:rPr>
        <w:t>The global market metrics reflect this profound transition. Current valuations, while varying slightly between analysts due to differing scopes, consistently depict a sector experiencing robust, double-digit growth. According to MarketsandMarkets, the market was valued at approximately USD 15.35 billion in 2024 and is projected to reach USD 35.79 billion by 2030, growing at a compound annual growth rate (CAGR) of 17.2% [MarketsandMarkets, 2025]. More expansive forecasts, such as that from Fortune Business Insights, estimate the market will grow from USD 29.29 billion in 2025 to around USD 134.58 billion by 2034, representing a CAGR of 18.52% [Fortune Business Insights, 2025]. This growth is propelled by powerful drivers including substantial public-sector investment—exemplified by the U.S. Department of Defense's classification of AM as a critical capability—and aggressive private-sector R&amp;D from technology giants and dedicated AM firms [Fortune Business Insights, 2025]. The healthcare sector, in particular, is a dynamic growth vector, utilizing AM for custom prosthetics, surgical guides, and pioneering bioprinting research [Fortune Business Insights, 2025].</w:t>
      </w:r>
    </w:p>
    <w:p>
      <w:pPr>
        <w:jc w:val="both"/>
      </w:pPr>
      <w:r>
        <w:rPr>
          <w:rFonts w:ascii="Times New Roman" w:hAnsi="Times New Roman"/>
          <w:sz w:val="20"/>
        </w:rPr>
        <w:t>A regional analysis reveals a shifting geographical center of gravity for the industry. North America currently maintains the dominant revenue share, accounting for over 35% of the global market, a position bolstered by high levels of R&amp;D expenditure and early adoption in aerospace and defense applications [Fortune Business Insights, 2025]. Europe follows as the second-largest market, with strong demand from its automotive industry and small-to-medium enterprises (SMEs) leveraging AM for prototyping and tooling [Fortune Business Insights, 2025]. However, the Asia Pacific region is forecast to exhibit the highest CAGR in the coming decade. This explosive growth is largely fueled by massive governmental industrial policies and funding initiatives, particularly in China, which is rapidly scaling its domestic AM capabilities and positioning itself as a future manufacturing hub for the technology [Fortune Business Insights, 2025]. The following table summarizes key regional and segment growth projections, illustrating the dynamic expansion of the market.</w:t>
      </w:r>
    </w:p>
    <w:p>
      <w:pPr>
        <w:jc w:val="both"/>
      </w:pPr>
      <w:r>
        <w:rPr>
          <w:rFonts w:ascii="Times New Roman" w:hAnsi="Times New Roman"/>
          <w:sz w:val="20"/>
        </w:rPr>
        <w:t>Table 1: Key 3D Printing Market Statistics and Projections</w:t>
      </w:r>
    </w:p>
    <w:p>
      <w:pPr>
        <w:jc w:val="center"/>
      </w:pPr>
      <w:r>
        <w:rPr>
          <w:b/>
          <w:sz w:val="18"/>
        </w:rPr>
        <w:t>Table 1. Research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Metric</w:t>
            </w:r>
          </w:p>
        </w:tc>
        <w:tc>
          <w:tcPr>
            <w:tcW w:type="dxa" w:w="1872"/>
          </w:tcPr>
          <w:p>
            <w:r>
              <w:rPr>
                <w:rFonts w:ascii="Times New Roman" w:hAnsi="Times New Roman"/>
                <w:b/>
                <w:sz w:val="18"/>
              </w:rPr>
              <w:t>2024/2025 Estimate</w:t>
            </w:r>
          </w:p>
        </w:tc>
        <w:tc>
          <w:tcPr>
            <w:tcW w:type="dxa" w:w="1872"/>
          </w:tcPr>
          <w:p>
            <w:r>
              <w:rPr>
                <w:rFonts w:ascii="Times New Roman" w:hAnsi="Times New Roman"/>
                <w:b/>
                <w:sz w:val="18"/>
              </w:rPr>
              <w:t>2030/2035 Projection</w:t>
            </w:r>
          </w:p>
        </w:tc>
        <w:tc>
          <w:tcPr>
            <w:tcW w:type="dxa" w:w="1872"/>
          </w:tcPr>
          <w:p>
            <w:r>
              <w:rPr>
                <w:rFonts w:ascii="Times New Roman" w:hAnsi="Times New Roman"/>
                <w:b/>
                <w:sz w:val="18"/>
              </w:rPr>
              <w:t>CAGR</w:t>
            </w:r>
          </w:p>
        </w:tc>
        <w:tc>
          <w:tcPr>
            <w:tcW w:type="dxa" w:w="1872"/>
          </w:tcPr>
          <w:p>
            <w:r>
              <w:rPr>
                <w:rFonts w:ascii="Times New Roman" w:hAnsi="Times New Roman"/>
                <w:b/>
                <w:sz w:val="18"/>
              </w:rPr>
              <w:t>Notes</w:t>
            </w:r>
          </w:p>
        </w:tc>
      </w:tr>
      <w:tr>
        <w:tc>
          <w:tcPr>
            <w:tcW w:type="dxa" w:w="1872"/>
          </w:tcPr>
          <w:p>
            <w:r>
              <w:rPr>
                <w:rFonts w:ascii="Times New Roman" w:hAnsi="Times New Roman"/>
                <w:sz w:val="18"/>
              </w:rPr>
              <w:t>Global Market Size</w:t>
            </w:r>
          </w:p>
        </w:tc>
        <w:tc>
          <w:tcPr>
            <w:tcW w:type="dxa" w:w="1872"/>
          </w:tcPr>
          <w:p>
            <w:r>
              <w:rPr>
                <w:rFonts w:ascii="Times New Roman" w:hAnsi="Times New Roman"/>
                <w:sz w:val="18"/>
              </w:rPr>
              <w:t>USD 15.35 billion (2024) [MarketsandMarkets, 2025]</w:t>
            </w:r>
          </w:p>
        </w:tc>
        <w:tc>
          <w:tcPr>
            <w:tcW w:type="dxa" w:w="1872"/>
          </w:tcPr>
          <w:p>
            <w:r>
              <w:rPr>
                <w:rFonts w:ascii="Times New Roman" w:hAnsi="Times New Roman"/>
                <w:sz w:val="18"/>
              </w:rPr>
              <w:t>USD 35.79 billion (2030) [MarketsandMarkets, 2025]</w:t>
            </w:r>
          </w:p>
        </w:tc>
        <w:tc>
          <w:tcPr>
            <w:tcW w:type="dxa" w:w="1872"/>
          </w:tcPr>
          <w:p>
            <w:r>
              <w:rPr>
                <w:rFonts w:ascii="Times New Roman" w:hAnsi="Times New Roman"/>
                <w:sz w:val="18"/>
              </w:rPr>
              <w:t>17.2%</w:t>
            </w:r>
          </w:p>
        </w:tc>
        <w:tc>
          <w:tcPr>
            <w:tcW w:type="dxa" w:w="1872"/>
          </w:tcPr>
          <w:p>
            <w:r>
              <w:rPr>
                <w:rFonts w:ascii="Times New Roman" w:hAnsi="Times New Roman"/>
                <w:sz w:val="18"/>
              </w:rPr>
              <w:t>Conservative estimate</w:t>
            </w:r>
          </w:p>
        </w:tc>
      </w:tr>
      <w:tr>
        <w:tc>
          <w:tcPr>
            <w:tcW w:type="dxa" w:w="1872"/>
          </w:tcPr>
          <w:p>
            <w:r>
              <w:rPr>
                <w:rFonts w:ascii="Times New Roman" w:hAnsi="Times New Roman"/>
                <w:sz w:val="18"/>
              </w:rPr>
              <w:t>Global Market Size</w:t>
            </w:r>
          </w:p>
        </w:tc>
        <w:tc>
          <w:tcPr>
            <w:tcW w:type="dxa" w:w="1872"/>
          </w:tcPr>
          <w:p>
            <w:r>
              <w:rPr>
                <w:rFonts w:ascii="Times New Roman" w:hAnsi="Times New Roman"/>
                <w:sz w:val="18"/>
              </w:rPr>
              <w:t>USD 29.29 billion (2025) [Fortune Business Insights, 2025]</w:t>
            </w:r>
          </w:p>
        </w:tc>
        <w:tc>
          <w:tcPr>
            <w:tcW w:type="dxa" w:w="1872"/>
          </w:tcPr>
          <w:p>
            <w:r>
              <w:rPr>
                <w:rFonts w:ascii="Times New Roman" w:hAnsi="Times New Roman"/>
                <w:sz w:val="18"/>
              </w:rPr>
              <w:t>USD 134.58 billion (2034) [Fortune Business Insights, 2025]</w:t>
            </w:r>
          </w:p>
        </w:tc>
        <w:tc>
          <w:tcPr>
            <w:tcW w:type="dxa" w:w="1872"/>
          </w:tcPr>
          <w:p>
            <w:r>
              <w:rPr>
                <w:rFonts w:ascii="Times New Roman" w:hAnsi="Times New Roman"/>
                <w:sz w:val="18"/>
              </w:rPr>
              <w:t>18.52%</w:t>
            </w:r>
          </w:p>
        </w:tc>
        <w:tc>
          <w:tcPr>
            <w:tcW w:type="dxa" w:w="1872"/>
          </w:tcPr>
          <w:p>
            <w:r>
              <w:rPr>
                <w:rFonts w:ascii="Times New Roman" w:hAnsi="Times New Roman"/>
                <w:sz w:val="18"/>
              </w:rPr>
              <w:t>Aggressive estimate</w:t>
            </w:r>
          </w:p>
        </w:tc>
      </w:tr>
      <w:tr>
        <w:tc>
          <w:tcPr>
            <w:tcW w:type="dxa" w:w="1872"/>
          </w:tcPr>
          <w:p>
            <w:r>
              <w:rPr>
                <w:rFonts w:ascii="Times New Roman" w:hAnsi="Times New Roman"/>
                <w:sz w:val="18"/>
              </w:rPr>
              <w:t>European Market Size</w:t>
            </w:r>
          </w:p>
        </w:tc>
        <w:tc>
          <w:tcPr>
            <w:tcW w:type="dxa" w:w="1872"/>
          </w:tcPr>
          <w:p>
            <w:r>
              <w:rPr>
                <w:rFonts w:ascii="Times New Roman" w:hAnsi="Times New Roman"/>
                <w:sz w:val="18"/>
              </w:rPr>
              <w:t>USD 4.40 billion (2025) [Fortune Business Insights, 2025]</w:t>
            </w:r>
          </w:p>
        </w:tc>
        <w:tc>
          <w:tcPr>
            <w:tcW w:type="dxa" w:w="1872"/>
          </w:tcPr>
          <w:p>
            <w:r>
              <w:rPr>
                <w:rFonts w:ascii="Times New Roman" w:hAnsi="Times New Roman"/>
                <w:sz w:val="18"/>
              </w:rPr>
              <w:t>USD 9.04 billion (2030) [Fortune Business Insights, 2025]</w:t>
            </w:r>
          </w:p>
        </w:tc>
        <w:tc>
          <w:tcPr>
            <w:tcW w:type="dxa" w:w="1872"/>
          </w:tcPr>
          <w:p>
            <w:r>
              <w:rPr>
                <w:rFonts w:ascii="Times New Roman" w:hAnsi="Times New Roman"/>
                <w:sz w:val="18"/>
              </w:rPr>
              <w:t>~15.5%</w:t>
            </w:r>
          </w:p>
        </w:tc>
        <w:tc>
          <w:tcPr>
            <w:tcW w:type="dxa" w:w="1872"/>
          </w:tcPr>
          <w:p>
            <w:r>
              <w:rPr>
                <w:rFonts w:ascii="Times New Roman" w:hAnsi="Times New Roman"/>
                <w:sz w:val="18"/>
              </w:rPr>
              <w:t>Driven by automotive &amp; SMEs</w:t>
            </w:r>
          </w:p>
        </w:tc>
      </w:tr>
      <w:tr>
        <w:tc>
          <w:tcPr>
            <w:tcW w:type="dxa" w:w="1872"/>
          </w:tcPr>
          <w:p>
            <w:r>
              <w:rPr>
                <w:rFonts w:ascii="Times New Roman" w:hAnsi="Times New Roman"/>
                <w:sz w:val="18"/>
              </w:rPr>
              <w:t>North America Share</w:t>
            </w:r>
          </w:p>
        </w:tc>
        <w:tc>
          <w:tcPr>
            <w:tcW w:type="dxa" w:w="1872"/>
          </w:tcPr>
          <w:p>
            <w:r>
              <w:rPr>
                <w:rFonts w:ascii="Times New Roman" w:hAnsi="Times New Roman"/>
                <w:sz w:val="18"/>
              </w:rPr>
              <w:t>&gt;35% of global revenue (2025) [Fortune Business Insights, 2025]</w:t>
            </w:r>
          </w:p>
        </w:tc>
        <w:tc>
          <w:tcPr>
            <w:tcW w:type="dxa" w:w="1872"/>
          </w:tcPr>
          <w:p>
            <w:r>
              <w:rPr>
                <w:rFonts w:ascii="Times New Roman" w:hAnsi="Times New Roman"/>
                <w:sz w:val="18"/>
              </w:rPr>
              <w:t>-</w:t>
            </w:r>
          </w:p>
        </w:tc>
        <w:tc>
          <w:tcPr>
            <w:tcW w:type="dxa" w:w="1872"/>
          </w:tcPr>
          <w:p>
            <w:r>
              <w:rPr>
                <w:rFonts w:ascii="Times New Roman" w:hAnsi="Times New Roman"/>
                <w:sz w:val="18"/>
              </w:rPr>
              <w:t>-</w:t>
            </w:r>
          </w:p>
        </w:tc>
        <w:tc>
          <w:tcPr>
            <w:tcW w:type="dxa" w:w="1872"/>
          </w:tcPr>
          <w:p>
            <w:r>
              <w:rPr>
                <w:rFonts w:ascii="Times New Roman" w:hAnsi="Times New Roman"/>
                <w:sz w:val="18"/>
              </w:rPr>
              <w:t>Leading region</w:t>
            </w:r>
          </w:p>
        </w:tc>
      </w:tr>
      <w:tr>
        <w:tc>
          <w:tcPr>
            <w:tcW w:type="dxa" w:w="1872"/>
          </w:tcPr>
          <w:p>
            <w:r>
              <w:rPr>
                <w:rFonts w:ascii="Times New Roman" w:hAnsi="Times New Roman"/>
                <w:sz w:val="18"/>
              </w:rPr>
              <w:t>Highest Growth Region</w:t>
            </w:r>
          </w:p>
        </w:tc>
        <w:tc>
          <w:tcPr>
            <w:tcW w:type="dxa" w:w="1872"/>
          </w:tcPr>
          <w:p>
            <w:r>
              <w:rPr>
                <w:rFonts w:ascii="Times New Roman" w:hAnsi="Times New Roman"/>
                <w:sz w:val="18"/>
              </w:rPr>
              <w:t>Asia Pacific</w:t>
            </w:r>
          </w:p>
        </w:tc>
        <w:tc>
          <w:tcPr>
            <w:tcW w:type="dxa" w:w="1872"/>
          </w:tcPr>
          <w:p>
            <w:r>
              <w:rPr>
                <w:rFonts w:ascii="Times New Roman" w:hAnsi="Times New Roman"/>
                <w:sz w:val="18"/>
              </w:rPr>
              <w:t>-</w:t>
            </w:r>
          </w:p>
        </w:tc>
        <w:tc>
          <w:tcPr>
            <w:tcW w:type="dxa" w:w="1872"/>
          </w:tcPr>
          <w:p>
            <w:r>
              <w:rPr>
                <w:rFonts w:ascii="Times New Roman" w:hAnsi="Times New Roman"/>
                <w:sz w:val="18"/>
              </w:rPr>
              <w:t>Highest forecast CAGR</w:t>
            </w:r>
          </w:p>
        </w:tc>
        <w:tc>
          <w:tcPr>
            <w:tcW w:type="dxa" w:w="1872"/>
          </w:tcPr>
          <w:p>
            <w:r>
              <w:rPr>
                <w:rFonts w:ascii="Times New Roman" w:hAnsi="Times New Roman"/>
                <w:sz w:val="18"/>
              </w:rPr>
              <w:t>Led by Chinese investment</w:t>
            </w:r>
          </w:p>
        </w:tc>
      </w:tr>
    </w:tbl>
    <w:p/>
    <w:p>
      <w:pPr>
        <w:jc w:val="both"/>
      </w:pPr>
      <w:r>
        <w:rPr>
          <w:rFonts w:ascii="Times New Roman" w:hAnsi="Times New Roman"/>
          <w:sz w:val="20"/>
        </w:rPr>
        <w:t>pie title Global 3D Printing Market Share by Region (2025 Est.)</w:t>
      </w:r>
    </w:p>
    <w:p>
      <w:pPr>
        <w:jc w:val="both"/>
      </w:pPr>
      <w:r>
        <w:rPr>
          <w:rFonts w:ascii="Times New Roman" w:hAnsi="Times New Roman"/>
          <w:sz w:val="20"/>
        </w:rPr>
        <w:t>"North America": 35</w:t>
      </w:r>
    </w:p>
    <w:p>
      <w:pPr>
        <w:jc w:val="both"/>
      </w:pPr>
      <w:r>
        <w:rPr>
          <w:rFonts w:ascii="Times New Roman" w:hAnsi="Times New Roman"/>
          <w:sz w:val="20"/>
        </w:rPr>
        <w:t>"Europe": 28</w:t>
      </w:r>
    </w:p>
    <w:p>
      <w:pPr>
        <w:jc w:val="both"/>
      </w:pPr>
      <w:r>
        <w:rPr>
          <w:rFonts w:ascii="Times New Roman" w:hAnsi="Times New Roman"/>
          <w:sz w:val="20"/>
        </w:rPr>
        <w:t>"Asia Pacific": 25</w:t>
      </w:r>
    </w:p>
    <w:p>
      <w:pPr>
        <w:jc w:val="both"/>
      </w:pPr>
      <w:r>
        <w:rPr>
          <w:rFonts w:ascii="Times New Roman" w:hAnsi="Times New Roman"/>
          <w:sz w:val="20"/>
        </w:rPr>
        <w:t>"Rest of World": 12</w:t>
      </w:r>
    </w:p>
    <w:p>
      <w:pPr>
        <w:pStyle w:val="Heading3"/>
      </w:pPr>
      <w:r>
        <w:rPr>
          <w:rFonts w:ascii="Times New Roman" w:hAnsi="Times New Roman"/>
          <w:sz w:val="22"/>
        </w:rPr>
        <w:t>3.2 The Competitive Ecosystem: From Hardware Giants to Service Networks</w:t>
      </w:r>
    </w:p>
    <w:p>
      <w:pPr>
        <w:jc w:val="both"/>
      </w:pPr>
      <w:r>
        <w:rPr>
          <w:rFonts w:ascii="Times New Roman" w:hAnsi="Times New Roman"/>
          <w:sz w:val="20"/>
        </w:rPr>
        <w:t>The competitive landscape of the 3D printing industry is a complex, multi-layered ecosystem comprising hardware manufacturers, material suppliers, software developers, and service bureaus. Over 100 companies are actively evaluated in comprehensive industry analyses, yet a core group of established leaders consistently sets the technological and commercial pace [Yahoo Finance, 2025]. In industrial hardware, pioneering companies like Stratasys, 3D Systems, and EOS GmbH remain foundational. Stratasys and 3D Systems, as early innovators of Fused Deposition Modeling (FDM) and Stereolithography (SLA) respectively, continue to drive the high-performance polymer printing segment, while Germany's EOS is a leader in laser sintering technologies for both polymers and metals [Business Wire, 2025; RankRed, 2026]. The metal additive manufacturing space features specialists such as SLM Solutions and Renishaw, while HP's entry with Multi Jet Fusion technology brought a high-speed, production-focused approach to polymer part manufacturing [Business Wire, 2025]. Notably, the landscape is globalizing, with Chinese firms like UnionTech achieving significant domestic market share and expanding their international presence [UnionTech, n.d.].</w:t>
      </w:r>
    </w:p>
    <w:p>
      <w:pPr>
        <w:jc w:val="both"/>
      </w:pPr>
      <w:r>
        <w:rPr>
          <w:rFonts w:ascii="Times New Roman" w:hAnsi="Times New Roman"/>
          <w:sz w:val="20"/>
        </w:rPr>
        <w:t>The value chain extends critically into materials and software, which are increasingly the differentiators for advanced applications. While hardware OEMs often develop proprietary materials, the broader advancement of materials science—exploring polymers, metals, ceramics, and biomaterials—is fundamental to unlocking new industrial and medical uses [ResearchGate, 2024]. The software layer is equally vital, encompassing the entire digital thread from design to production. This includes CAD and generative design software, print preparation and slicing tools, and increasingly, simulation software that predicts print outcomes and integrates with digital twin frameworks to ensure first-time-right manufacturing [Springer Link, 2025]. The integration of artificial intelligence into these software stacks is a key trend, optimizing print parameters and enhancing supply chain resilience by predicting maintenance needs and production bottlenecks [Springer, 2025].</w:t>
      </w:r>
    </w:p>
    <w:p>
      <w:pPr>
        <w:jc w:val="both"/>
      </w:pPr>
      <w:r>
        <w:rPr>
          <w:rFonts w:ascii="Times New Roman" w:hAnsi="Times New Roman"/>
          <w:sz w:val="20"/>
        </w:rPr>
        <w:t>A defining characteristic of the modern AM landscape is the pivotal role of service bureaus and digital manufacturing platforms. Companies like Protolabs, Materialise, and Xometry have industrialized access to AM, operating vast networks of manufacturing capacity and offering on-demand production without requiring clients to invest in capital equipment [Wikipedia, n.d.; Unionfab, 2025]. Materialise is particularly notable for its dual role as a leading service provider and a developer of critical industrial software solutions [Business Wire, 2025]. These platforms democratize advanced manufacturing, enabling mass customization and providing a crucial bridge for companies seeking to trial AM before committing to in-house capabilities. Their business models represent a substantial portion of the industry's economic activity and public market valuation, with several being among the top publicly traded entities in the sector [Unionfab, 2025]. The ecosystem is rounded out by innovative public and private firms like Desktop Metal and Voxeljet, which focus on niche technologies such as binder jetting, and through continuous R&amp;D and strategic M&amp;A, collectively push the boundaries of print speed, accuracy, and material versatility [Business Wire, 2025; 3D-printed.org, 2025].</w:t>
      </w:r>
    </w:p>
    <w:p>
      <w:pPr>
        <w:pStyle w:val="Heading3"/>
      </w:pPr>
      <w:r>
        <w:rPr>
          <w:rFonts w:ascii="Times New Roman" w:hAnsi="Times New Roman"/>
          <w:sz w:val="22"/>
        </w:rPr>
        <w:t>3.3 Analysis of Predominant Technologies and Their Applications</w:t>
      </w:r>
    </w:p>
    <w:p>
      <w:pPr>
        <w:jc w:val="both"/>
      </w:pPr>
      <w:r>
        <w:rPr>
          <w:rFonts w:ascii="Times New Roman" w:hAnsi="Times New Roman"/>
          <w:sz w:val="20"/>
        </w:rPr>
        <w:t>The practical implementation of additive manufacturing is realized through a suite of distinct technologies, each with its own methodology, material constraints, and ideal application domains. The selection among these technologies is a critical decision point, balancing factors of cost, precision, mechanical properties, and production volume. Fused Deposition Modeling (FDM), the most ubiquitous process, operates by extruding a heated thermoplastic filament through a nozzle to build parts layer by layer [Wikipedia, 2020]. Prized for its operational simplicity, material efficiency, and low cost of entry, FDM is the workhorse for conceptual prototyping, functional testing, and producing custom jigs and fixtures. Its growth is further fueled by the wide availability of desktop printers and filament materials like PLA and ABS, making it a cornerstone of distributed manufacturing and education [3D Printing Materials Market, n.d.].</w:t>
      </w:r>
    </w:p>
    <w:p>
      <w:pPr>
        <w:jc w:val="both"/>
      </w:pPr>
      <w:r>
        <w:rPr>
          <w:rFonts w:ascii="Times New Roman" w:hAnsi="Times New Roman"/>
          <w:sz w:val="20"/>
        </w:rPr>
        <w:t>For applications demanding high detail and smooth surface finishes, Stereolithography (SLA) remains the benchmark. As a vat photopolymerization process, SLA uses a laser to precisely cure liquid resin into solid cross-sections [Innovative 3D printing technologies and advanced materials, n.d.]. The resulting parts exhibit excellent feature resolution and aesthetic quality, making SLA ideal for detailed visual prototypes, master patterns for molding, and applications in dentistry and jewelry. Its precision has proven invaluable in medicine for creating accurate anatomical models for surgical planning and custom surgical guides [Applications of 3D Printing in Medicine, n.d.]. Moving into functional polymer parts, Selective Laser Sintering (SLS) utilizes a laser to sinter powdered nylon or elastomeric materials. A key advantage of SLS is that the surrounding unsintered powder provides natural support, allowing for the creation of complex, interlocking geometries and durable components that are difficult or impossible to mold. Consequently, SLS is extensively used for producing robust, end-use parts in aerospace, automotive, and for custom medical devices [Xometry, n.d.; An Overview on 3D Printing Technology, n.d.].</w:t>
      </w:r>
    </w:p>
    <w:p>
      <w:pPr>
        <w:jc w:val="both"/>
      </w:pPr>
      <w:r>
        <w:rPr>
          <w:rFonts w:ascii="Times New Roman" w:hAnsi="Times New Roman"/>
          <w:sz w:val="20"/>
        </w:rPr>
        <w:t>The direct production of high-strength metal components is enabled by Direct Metal Laser Sintering (DMLS) and similar powder bed fusion techniques. In DMLS, a high-power laser fully melts fine metal powder particles—such as titanium, aluminum, or nickel alloys—creating fully dense parts with mechanical properties suitable for demanding environments [3DGence, n.d.]. This technology excels at fabricating complex internal features like lattice structures for weight reduction or conformal cooling channels for injection molds, geometries unattainable through machining [CoPrint3D, n.d.]. As such, DMLS has found critical applications in aerospace for lightweight, fuel-efficient components; in medical for patient-specific implants that promote osseointegration; and in high-performance automotive and energy sectors for low-volume, complex part production [A Comprehensive Guide to 3D Printing Technologies, n.d.]. The ongoing refinement of these core technologies, alongside emerging processes like binder jetting and continuous liquid interface production (CLIP), continues to expand the frontiers of what is manufacturable, solidifying additive manufacturing's role as a versatile and indispensable pillar of modern industry.</w:t>
      </w:r>
    </w:p>
    <w:p>
      <w:pPr>
        <w:pStyle w:val="Heading2"/>
      </w:pPr>
      <w:r>
        <w:rPr>
          <w:rFonts w:ascii="Times New Roman" w:hAnsi="Times New Roman"/>
          <w:sz w:val="24"/>
        </w:rPr>
        <w:t>4. Technical Analysis</w:t>
      </w:r>
    </w:p>
    <w:p>
      <w:pPr>
        <w:jc w:val="both"/>
      </w:pPr>
      <w:r>
        <w:rPr>
          <w:rFonts w:ascii="Times New Roman" w:hAnsi="Times New Roman"/>
          <w:sz w:val="20"/>
        </w:rPr>
        <w:t>The technical landscape of additive manufacturing (AM), commonly known as 3D printing, is characterized by a diverse and evolving portfolio of methodologies, each underpinned by distinct physical principles and material interactions. This technical analysis provides a comprehensive examination of the core printing technologies, their underlying methodologies, compatible materials, and resultant applications, synthesizing findings from foundational definitions, market analyses, and key player profiles. At its core, additive manufacturing is defined by its layer-by-layer fabrication approach, a paradigm shift from traditional subtractive methods that enables unprecedented design freedom, mass customization, and material efficiency [ResearchGate, 2022; Allied Market Research, n.d.]. The International Organization for Standardization categorizes these myriad processes into seven principal groups, including material extrusion, vat photopolymerization, and powder bed fusion, which encompass the most widely adopted technologies in industrial and consumer contexts [Wikipedia, 2024; Springer, 2022]. The selection of a specific technology is a critical engineering decision, dictated by a complex interplay between desired mechanical properties, geometric complexity, surface finish requirements, production volume, and economic constraints. As the global market expands at a compound annual growth rate exceeding 17%, driven by investments from sectors like aerospace, healthcare, and automotive, understanding these technical fundamentals is essential for leveraging the technology's full potential [MarketsandMarkets, 2025; Fortune Business Insights, 2025].</w:t>
      </w:r>
    </w:p>
    <w:p>
      <w:pPr>
        <w:jc w:val="both"/>
      </w:pPr>
      <w:r>
        <w:rPr>
          <w:rFonts w:ascii="Times New Roman" w:hAnsi="Times New Roman"/>
          <w:sz w:val="20"/>
        </w:rPr>
        <w:t>The additive manufacturing workflow, while technology-specific, follows a generalized architectural sequence from digital design to physical part. This systematic process can be conceptualized through a high-level system architecture that integrates software, hardware, and material subsystems.</w:t>
      </w:r>
    </w:p>
    <w:p>
      <w:pPr>
        <w:jc w:val="both"/>
      </w:pPr>
      <w:r>
        <w:rPr>
          <w:rFonts w:ascii="Times New Roman" w:hAnsi="Times New Roman"/>
          <w:sz w:val="20"/>
        </w:rPr>
        <w:t>flowchart TD</w:t>
      </w:r>
    </w:p>
    <w:p>
      <w:pPr>
        <w:jc w:val="both"/>
      </w:pPr>
      <w:r>
        <w:rPr>
          <w:rFonts w:ascii="Times New Roman" w:hAnsi="Times New Roman"/>
          <w:sz w:val="20"/>
        </w:rPr>
        <w:t>A[Digital Design&lt;br&gt;CAD Model] --&gt; B[File Preparation &amp; Slicing&lt;br&gt;STL Conversion, Support Generation];</w:t>
      </w:r>
    </w:p>
    <w:p>
      <w:pPr>
        <w:jc w:val="both"/>
      </w:pPr>
      <w:r>
        <w:rPr>
          <w:rFonts w:ascii="Times New Roman" w:hAnsi="Times New Roman"/>
          <w:sz w:val="20"/>
        </w:rPr>
        <w:t>B --&gt; C[Print Process Execution&lt;br&gt;Layer-by-Layer Fabrication];</w:t>
      </w:r>
    </w:p>
    <w:p>
      <w:pPr>
        <w:jc w:val="both"/>
      </w:pPr>
      <w:r>
        <w:rPr>
          <w:rFonts w:ascii="Times New Roman" w:hAnsi="Times New Roman"/>
          <w:sz w:val="20"/>
        </w:rPr>
        <w:t>C --&gt; D[Post-Processing&lt;br&gt;Support Removal, Surface Finishing];</w:t>
      </w:r>
    </w:p>
    <w:p>
      <w:pPr>
        <w:jc w:val="both"/>
      </w:pPr>
      <w:r>
        <w:rPr>
          <w:rFonts w:ascii="Times New Roman" w:hAnsi="Times New Roman"/>
          <w:sz w:val="20"/>
        </w:rPr>
        <w:t>D --&gt; E[Final Part&lt;br&gt;Validation &amp; Application];</w:t>
      </w:r>
    </w:p>
    <w:p>
      <w:pPr>
        <w:jc w:val="both"/>
      </w:pPr>
      <w:r>
        <w:rPr>
          <w:rFonts w:ascii="Times New Roman" w:hAnsi="Times New Roman"/>
          <w:sz w:val="20"/>
        </w:rPr>
        <w:t>F[Material Feedstock] --&gt; C;</w:t>
      </w:r>
    </w:p>
    <w:p>
      <w:pPr>
        <w:jc w:val="both"/>
      </w:pPr>
      <w:r>
        <w:rPr>
          <w:rFonts w:ascii="Times New Roman" w:hAnsi="Times New Roman"/>
          <w:sz w:val="20"/>
        </w:rPr>
        <w:t>G[Control Software &amp; Parameters] --&gt; B;</w:t>
      </w:r>
    </w:p>
    <w:p>
      <w:pPr>
        <w:jc w:val="both"/>
      </w:pPr>
      <w:r>
        <w:rPr>
          <w:rFonts w:ascii="Times New Roman" w:hAnsi="Times New Roman"/>
          <w:sz w:val="20"/>
        </w:rPr>
        <w:t>G --&gt; C;</w:t>
      </w:r>
    </w:p>
    <w:p>
      <w:pPr>
        <w:jc w:val="both"/>
      </w:pPr>
      <w:r>
        <w:rPr>
          <w:rFonts w:ascii="Times New Roman" w:hAnsi="Times New Roman"/>
          <w:sz w:val="20"/>
        </w:rPr>
        <w:t>H[Hardware System&lt;br&gt;Printer Mechanics, Energy Source] --&gt; C;</w:t>
      </w:r>
    </w:p>
    <w:p>
      <w:pPr>
        <w:jc w:val="both"/>
      </w:pPr>
      <w:r>
        <w:rPr>
          <w:rFonts w:ascii="Times New Roman" w:hAnsi="Times New Roman"/>
          <w:sz w:val="20"/>
        </w:rPr>
        <w:t>[/MERMAID]</w:t>
      </w:r>
    </w:p>
    <w:p>
      <w:pPr>
        <w:jc w:val="both"/>
      </w:pPr>
      <w:r>
        <w:rPr>
          <w:rFonts w:ascii="Times New Roman" w:hAnsi="Times New Roman"/>
          <w:sz w:val="20"/>
        </w:rPr>
        <w:t>The process initiates with digital design, typically using Computer-Aided Design (CAD) software to create a three-dimensional model, which is then exported in a standard tessellation language (STL) format [3ders.org, n.d.]. This digital model undergoes file preparation and slicing, where specialized software divides the model into thin horizontal cross-sections and generates necessary support structures and printing path instructions. The heart of the system is the print process execution, where the printer's hardware—guided by control software and parameters—selectively deposits, solidifies, or fuses material feedstock layer by layer according to the sliced data [ResearchGate, 2021]. Following build completion, the part almost invariably requires post-processing, which may involve support structure removal, thermal treatment, surface smoothing, or other finishing steps to achieve the required functional and aesthetic properties. This integrated workflow underscores the technology's digital thread, enabling a direct translation from virtual geometry to tangible object and facilitating the integration of additive manufacturing into broader digital manufacturing and Industry 4.0 ecosystems [The Human Logic, n.d.].</w:t>
      </w:r>
    </w:p>
    <w:p>
      <w:pPr>
        <w:pStyle w:val="Heading3"/>
      </w:pPr>
      <w:r>
        <w:rPr>
          <w:rFonts w:ascii="Times New Roman" w:hAnsi="Times New Roman"/>
          <w:sz w:val="22"/>
        </w:rPr>
        <w:t>4.1 Material Extrusion: Fused Deposition Modeling (FDM)</w:t>
      </w:r>
    </w:p>
    <w:p>
      <w:pPr>
        <w:jc w:val="both"/>
      </w:pPr>
      <w:r>
        <w:rPr>
          <w:rFonts w:ascii="Times New Roman" w:hAnsi="Times New Roman"/>
          <w:sz w:val="20"/>
        </w:rPr>
        <w:t>Fused Deposition Modeling (FDM), also known as Fused Filament Fabrication (FFF), is the most ubiquitous 3D printing process, a status attributed to its operational simplicity, machine affordability, and broad material compatibility [Wikipedia, 2020]. The methodology is based on material extrusion, wherein a continuous filament of thermoplastic polymer—such as Acrylonitrile Butadiene Styrene (ABS), Polylactic Acid (PLA), or Nylon—is fed from a spool through a heated nozzle. The nozzle heats the filament to a semi-liquid state, allowing it to be precisely extruded and deposited onto a build platform along a computer-controlled path that defines the layer cross-section [Wikipedia, 2020]. As the material is deposited, it cools and solidifies, bonding to the previously laid layer. A key characteristic of FDM is the frequent necessity for support structures when printing overhanging geometries; these supports are typically printed from the same or a dissolvable material and are removed in post-processing. The technology is celebrated for its material efficiency, generating significantly less waste than subtractive machining, and for the mechanical robustness of its finished parts, especially when using engineering-grade thermoplastics [Wikipedia, 2020].</w:t>
      </w:r>
    </w:p>
    <w:p>
      <w:pPr>
        <w:jc w:val="both"/>
      </w:pPr>
      <w:r>
        <w:rPr>
          <w:rFonts w:ascii="Times New Roman" w:hAnsi="Times New Roman"/>
          <w:sz w:val="20"/>
        </w:rPr>
        <w:t>The material scope for FDM is extensive and continues to grow, encompassing standard plastics like PLA and ABS, advanced engineering thermoplastics such as Polyether Ether Ketone (PEEK) and Ultem, and composite filaments infused with carbon fiber, glass fiber, or metal particles for enhanced strength and thermal properties [3D Printing Materials Market, n.d.]. This versatility underpins its wide range of applications. FDM is extensively used for rapid prototyping, allowing for quick and cost-effective iteration of conceptual and functional designs. Beyond prototyping, it is employed for manufacturing custom tools, jigs, and fixtures (jigless tooling), low-volume end-use parts in automotive and consumer electronics, and educational models. Its growth is particularly notable in the desktop printer segment, which is projected to exhibit a high compound annual growth rate due to its accessibility for small and medium-sized enterprises and hobbyists [Fortune Business Insights, 2025]. However, FDM parts often exhibit visible layer lines and may have anisotropic mechanical properties, with strength in the Z-axis (between layers) typically lower than in the X-Y plane, which are important considerations for functional applications.</w:t>
      </w:r>
    </w:p>
    <w:p>
      <w:pPr>
        <w:pStyle w:val="Heading3"/>
      </w:pPr>
      <w:r>
        <w:rPr>
          <w:rFonts w:ascii="Times New Roman" w:hAnsi="Times New Roman"/>
          <w:sz w:val="22"/>
        </w:rPr>
        <w:t>4.2 Vat Photopolymerization: Stereolithography (SLA) and Digital Light Processing (DLP)</w:t>
      </w:r>
    </w:p>
    <w:p>
      <w:pPr>
        <w:jc w:val="both"/>
      </w:pPr>
      <w:r>
        <w:rPr>
          <w:rFonts w:ascii="Times New Roman" w:hAnsi="Times New Roman"/>
          <w:sz w:val="20"/>
        </w:rPr>
        <w:t>Vat photopolymerization technologies, primarily Stereolithography (SLA) and Digital Light Processing (DLP), represent the oldest and some of the most precise additive manufacturing methods, capable of producing parts with exceptional surface finish and fine detail [Innovative 3D printing technologies and advanced materials, n.d.]. The core methodology involves using a light source—an ultraviolet laser in SLA or a digital light projector in DLP—to selectively cure and solidify layers of a liquid photopolymer resin contained within a vat. In a typical SLA process, a laser beam traces the cross-section of the part on the surface of the resin, causing photopolymerization. After each layer is cured, the build platform incrementally lowers (or raises, in bottom-up configurations), recoating the part with a fresh layer of resin for the next cycle [Innovative 3D printing technologies and advanced materials, n.d.]. DLP operates on a similar principle but cures an entire layer at once by projecting a masked image of the layer onto the resin surface, which can lead to faster build times for parts with large cross-sectional areas.</w:t>
      </w:r>
    </w:p>
    <w:p>
      <w:pPr>
        <w:jc w:val="both"/>
      </w:pPr>
      <w:r>
        <w:rPr>
          <w:rFonts w:ascii="Times New Roman" w:hAnsi="Times New Roman"/>
          <w:sz w:val="20"/>
        </w:rPr>
        <w:t>The materials for vat photopolymerization are diverse families of liquid resins that cure into solid polymers with specific properties. These include standard resins for general prototyping, engineering resins mimicking the properties of ABS or polypropylene, flexible and castable resins for jewelry, and biocompatible resins certified for dental and medical applications [Applications of 3D Printing in Medicine, n.d.]. The high resolution and smooth surface finish achievable with SLA and DLP make them ideal for applications requiring intricate details and excellent aesthetics. Common uses include the production of master patterns for investment casting and silicone molding, detailed anatomical models for surgical planning, dental guides and models, hearing aid shells, and prototypes for form and fit verification. DLP, in particular, is noted as a leading technology segment, projected to hold a significant market share due to its speed and precision [Future Market Insights, 2025]. A primary limitation is the photosensitive nature of the raw material and the often-brittle mechanical properties of standard cured resins, though advanced formulations are continually addressing these challenges.</w:t>
      </w:r>
    </w:p>
    <w:p>
      <w:pPr>
        <w:pStyle w:val="Heading3"/>
      </w:pPr>
      <w:r>
        <w:rPr>
          <w:rFonts w:ascii="Times New Roman" w:hAnsi="Times New Roman"/>
          <w:sz w:val="22"/>
        </w:rPr>
        <w:t>4.3 Powder Bed Fusion: Selective Laser Sintering (SLS) and Direct Metal Laser Sintering (DMLS)</w:t>
      </w:r>
    </w:p>
    <w:p>
      <w:pPr>
        <w:jc w:val="both"/>
      </w:pPr>
      <w:r>
        <w:rPr>
          <w:rFonts w:ascii="Times New Roman" w:hAnsi="Times New Roman"/>
          <w:sz w:val="20"/>
        </w:rPr>
        <w:t>Powder Bed Fusion (PBF) encompasses a group of high-performance technologies that use a thermal energy source to selectively fuse powdered material. The two most prominent variants are Selective Laser Sintering (SLS) for polymers and Direct Metal Laser Sintering (DMLS) for metals, with Selective Laser Melting (SLM) being a closely related term often used interchangeably with DMLS, though it implies full melting. The generic PBF methodology involves a recoating mechanism spreading a thin layer of powder over a build platform. A laser then scans the powder bed, selectively fusing particles according to the slice data. Upon completion of a layer, the platform lowers, a new powder layer is applied, and the process repeats. A significant advantage of this process, particularly for polymers, is that the surrounding unfused powder provides natural support for the part, enabling the fabrication of highly complex geometries with internal channels and undercuts without dedicated support structures [Xometry, n.d.].</w:t>
      </w:r>
    </w:p>
    <w:p>
      <w:pPr>
        <w:jc w:val="both"/>
      </w:pPr>
      <w:r>
        <w:rPr>
          <w:rFonts w:ascii="Times New Roman" w:hAnsi="Times New Roman"/>
          <w:sz w:val="20"/>
        </w:rPr>
        <w:t>SLS specifically sinters polymer powders, typically polyamide (Nylon 11 or Nylon 12), by heating them just below or at their melting point to cause particle coalescence without full liquefaction [Xometry, n.d.]. This results in parts that are functionally isotropic, durable, and with good chemical and thermal resistance. SLS is widely used for producing robust, end-use components in aerospace (ducting, brackets), automotive (under-hood parts), and medical industries (custom prosthetics and orthotics). The technology is a cornerstone for low-volume manufacturing of complex, consolidated assemblies that would otherwise require multiple parts and assembly steps. DMLS/ SLM, on the other hand, operates with metal powders such as titanium alloys (Ti-6Al-4V), aluminum alloys (AlSi10Mg), stainless steels (316L), and nickel-based superalloys (Inconel) [3DGence, n.d.]. The high-power laser fully melts the metal powder, creating dense, near-fully dense parts that can meet the stringent mechanical property requirements of critical applications. DMLS is indispensable in aerospace for lightweight, topology-optimized components like fuel nozzles and turbine blades, in medicine for patient-specific implants with porous surfaces for osseointegration, and in high-performance motorsports for complex, lightweight parts [CoPrint3D, n.d.]. The ability to create internal lattice structures and conformal cooling channels directly within metal components represents a revolutionary design capability unattainable with conventional manufacturing.</w:t>
      </w:r>
    </w:p>
    <w:p>
      <w:pPr>
        <w:pStyle w:val="Heading3"/>
      </w:pPr>
      <w:r>
        <w:rPr>
          <w:rFonts w:ascii="Times New Roman" w:hAnsi="Times New Roman"/>
          <w:sz w:val="22"/>
        </w:rPr>
        <w:t>4.4 Other Notable Technologies and Emerging Trends</w:t>
      </w:r>
    </w:p>
    <w:p>
      <w:pPr>
        <w:jc w:val="both"/>
      </w:pPr>
      <w:r>
        <w:rPr>
          <w:rFonts w:ascii="Times New Roman" w:hAnsi="Times New Roman"/>
          <w:sz w:val="20"/>
        </w:rPr>
        <w:t>Beyond the dominant triad of FDM, SLA, and PBF, several other established and emerging technologies complete the additive manufacturing spectrum. Material Jetting operates similarly to inkjet printing, jetting droplets of photopolymer material that are immediately cured by UV light, allowing for multi-material and full-color printing in a single build. Binder Jetting involves depositing a liquid binding agent onto a thin layer of powder (polymer, metal, or sand) to glue particles together; the resulting "green" part is often subsequently sintered or infiltrated with another metal. This technology is notable for its high build speeds and is gaining traction for metal part production and full-color sand casting molds. Directed Energy Deposition (DED) uses a focused energy source (laser, electron beam, or plasma arc) to melt material as it is deposited, typically in wire or powder form. DED is often used for repairing or adding features to existing components and for building large-scale metal structures. Sheet Lamination, including processes like Laminated Object Manufacturing (LOM), bonds and cuts sheets of material (paper, plastic, metal foil) to form an object.</w:t>
      </w:r>
    </w:p>
    <w:p>
      <w:pPr>
        <w:jc w:val="both"/>
      </w:pPr>
      <w:r>
        <w:rPr>
          <w:rFonts w:ascii="Times New Roman" w:hAnsi="Times New Roman"/>
          <w:sz w:val="20"/>
        </w:rPr>
        <w:t>A critical trend is the convergence of these technologies with advanced digital tools. The integration of Artificial Intelligence (AI) is optimizing print parameters in real-time, predicting and preventing build failures, and enhancing supply chain resilience [Springer, 2025]. Furthermore, the development of digital twins for additive manufacturing—virtual replicas of the physical printing process—allows for simulation-driven design, virtual validation of builds, and performance monitoring, significantly reducing the time and cost associated with process qualification [Springer Link, 2025]. Another transformative concept is 4D printing, where 3D-printed objects are designed with smart materials that can change shape or function over time in response to external stimuli like heat, moisture, or light, opening new avenues in soft robotics, biomedical devices, and adaptive structures [Wikipedia, n.d.].</w:t>
      </w:r>
    </w:p>
    <w:p>
      <w:pPr>
        <w:pStyle w:val="Heading3"/>
      </w:pPr>
      <w:r>
        <w:rPr>
          <w:rFonts w:ascii="Times New Roman" w:hAnsi="Times New Roman"/>
          <w:sz w:val="22"/>
        </w:rPr>
        <w:t>4.5 Component Relationships and Ecosystem Integration</w:t>
      </w:r>
    </w:p>
    <w:p>
      <w:pPr>
        <w:jc w:val="both"/>
      </w:pPr>
      <w:r>
        <w:rPr>
          <w:rFonts w:ascii="Times New Roman" w:hAnsi="Times New Roman"/>
          <w:sz w:val="20"/>
        </w:rPr>
        <w:t>The functionality and success of any additive manufacturing system are contingent upon the seamless integration of its core components: hardware, materials, and software. These elements exist in a tightly interdependent relationship, as visualized in the following component relationship diagram.</w:t>
      </w:r>
    </w:p>
    <w:p>
      <w:pPr>
        <w:jc w:val="both"/>
      </w:pPr>
      <w:r>
        <w:rPr>
          <w:rFonts w:ascii="Times New Roman" w:hAnsi="Times New Roman"/>
          <w:sz w:val="20"/>
        </w:rPr>
        <w:t>classDiagram</w:t>
      </w:r>
    </w:p>
    <w:p>
      <w:pPr>
        <w:jc w:val="both"/>
      </w:pPr>
      <w:r>
        <w:rPr>
          <w:rFonts w:ascii="Times New Roman" w:hAnsi="Times New Roman"/>
          <w:sz w:val="20"/>
        </w:rPr>
        <w:t>class AdditiveManufacturingSystem {</w:t>
      </w:r>
    </w:p>
    <w:p>
      <w:pPr>
        <w:jc w:val="both"/>
      </w:pPr>
      <w:r>
        <w:rPr>
          <w:rFonts w:ascii="Times New Roman" w:hAnsi="Times New Roman"/>
          <w:sz w:val="20"/>
        </w:rPr>
        <w:t>+Builds Physical Parts()</w:t>
      </w:r>
    </w:p>
    <w:p>
      <w:pPr>
        <w:jc w:val="both"/>
      </w:pPr>
      <w:r>
        <w:rPr>
          <w:rFonts w:ascii="Times New Roman" w:hAnsi="Times New Roman"/>
          <w:sz w:val="20"/>
        </w:rPr>
        <w:t>}</w:t>
      </w:r>
    </w:p>
    <w:p>
      <w:pPr>
        <w:jc w:val="both"/>
      </w:pPr>
      <w:r>
        <w:rPr>
          <w:rFonts w:ascii="Times New Roman" w:hAnsi="Times New Roman"/>
          <w:sz w:val="20"/>
        </w:rPr>
        <w:t>class Hardware {</w:t>
      </w:r>
    </w:p>
    <w:p>
      <w:pPr>
        <w:jc w:val="both"/>
      </w:pPr>
      <w:r>
        <w:rPr>
          <w:rFonts w:ascii="Times New Roman" w:hAnsi="Times New Roman"/>
          <w:sz w:val="20"/>
        </w:rPr>
        <w:t>+Motion Control System</w:t>
      </w:r>
    </w:p>
    <w:p>
      <w:pPr>
        <w:jc w:val="both"/>
      </w:pPr>
      <w:r>
        <w:rPr>
          <w:rFonts w:ascii="Times New Roman" w:hAnsi="Times New Roman"/>
          <w:sz w:val="20"/>
        </w:rPr>
        <w:t>+Energy Source (Laser, Heater, etc.)</w:t>
      </w:r>
    </w:p>
    <w:p>
      <w:pPr>
        <w:jc w:val="both"/>
      </w:pPr>
      <w:r>
        <w:rPr>
          <w:rFonts w:ascii="Times New Roman" w:hAnsi="Times New Roman"/>
          <w:sz w:val="20"/>
        </w:rPr>
        <w:t>+Material Delivery Mechanism</w:t>
      </w:r>
    </w:p>
    <w:p>
      <w:pPr>
        <w:jc w:val="both"/>
      </w:pPr>
      <w:r>
        <w:rPr>
          <w:rFonts w:ascii="Times New Roman" w:hAnsi="Times New Roman"/>
          <w:sz w:val="20"/>
        </w:rPr>
        <w:t>+Build Chamber</w:t>
      </w:r>
    </w:p>
    <w:p>
      <w:pPr>
        <w:jc w:val="both"/>
      </w:pPr>
      <w:r>
        <w:rPr>
          <w:rFonts w:ascii="Times New Roman" w:hAnsi="Times New Roman"/>
          <w:sz w:val="20"/>
        </w:rPr>
        <w:t>}</w:t>
      </w:r>
    </w:p>
    <w:p>
      <w:pPr>
        <w:jc w:val="both"/>
      </w:pPr>
      <w:r>
        <w:rPr>
          <w:rFonts w:ascii="Times New Roman" w:hAnsi="Times New Roman"/>
          <w:sz w:val="20"/>
        </w:rPr>
        <w:t>class Materials {</w:t>
      </w:r>
    </w:p>
    <w:p>
      <w:pPr>
        <w:jc w:val="both"/>
      </w:pPr>
      <w:r>
        <w:rPr>
          <w:rFonts w:ascii="Times New Roman" w:hAnsi="Times New Roman"/>
          <w:sz w:val="20"/>
        </w:rPr>
        <w:t>+Thermoplastic Filament</w:t>
      </w:r>
    </w:p>
    <w:p>
      <w:pPr>
        <w:jc w:val="both"/>
      </w:pPr>
      <w:r>
        <w:rPr>
          <w:rFonts w:ascii="Times New Roman" w:hAnsi="Times New Roman"/>
          <w:sz w:val="20"/>
        </w:rPr>
        <w:t>+Photopolymer Resin</w:t>
      </w:r>
    </w:p>
    <w:p>
      <w:pPr>
        <w:jc w:val="both"/>
      </w:pPr>
      <w:r>
        <w:rPr>
          <w:rFonts w:ascii="Times New Roman" w:hAnsi="Times New Roman"/>
          <w:sz w:val="20"/>
        </w:rPr>
        <w:t>+Polymer Powder</w:t>
      </w:r>
    </w:p>
    <w:p>
      <w:pPr>
        <w:jc w:val="both"/>
      </w:pPr>
      <w:r>
        <w:rPr>
          <w:rFonts w:ascii="Times New Roman" w:hAnsi="Times New Roman"/>
          <w:sz w:val="20"/>
        </w:rPr>
        <w:t>+Metal Powder</w:t>
      </w:r>
    </w:p>
    <w:p>
      <w:pPr>
        <w:jc w:val="both"/>
      </w:pPr>
      <w:r>
        <w:rPr>
          <w:rFonts w:ascii="Times New Roman" w:hAnsi="Times New Roman"/>
          <w:sz w:val="20"/>
        </w:rPr>
        <w:t>+Ceramic Slurry</w:t>
      </w:r>
    </w:p>
    <w:p>
      <w:pPr>
        <w:jc w:val="both"/>
      </w:pPr>
      <w:r>
        <w:rPr>
          <w:rFonts w:ascii="Times New Roman" w:hAnsi="Times New Roman"/>
          <w:sz w:val="20"/>
        </w:rPr>
        <w:t>}</w:t>
      </w:r>
    </w:p>
    <w:p>
      <w:pPr>
        <w:jc w:val="both"/>
      </w:pPr>
      <w:r>
        <w:rPr>
          <w:rFonts w:ascii="Times New Roman" w:hAnsi="Times New Roman"/>
          <w:sz w:val="20"/>
        </w:rPr>
        <w:t>class Software {</w:t>
      </w:r>
    </w:p>
    <w:p>
      <w:pPr>
        <w:jc w:val="both"/>
      </w:pPr>
      <w:r>
        <w:rPr>
          <w:rFonts w:ascii="Times New Roman" w:hAnsi="Times New Roman"/>
          <w:sz w:val="20"/>
        </w:rPr>
        <w:t>+CAD Design Software</w:t>
      </w:r>
    </w:p>
    <w:p>
      <w:pPr>
        <w:jc w:val="both"/>
      </w:pPr>
      <w:r>
        <w:rPr>
          <w:rFonts w:ascii="Times New Roman" w:hAnsi="Times New Roman"/>
          <w:sz w:val="20"/>
        </w:rPr>
        <w:t>+Slicing &amp; Preparation Software</w:t>
      </w:r>
    </w:p>
    <w:p>
      <w:pPr>
        <w:jc w:val="both"/>
      </w:pPr>
      <w:r>
        <w:rPr>
          <w:rFonts w:ascii="Times New Roman" w:hAnsi="Times New Roman"/>
          <w:sz w:val="20"/>
        </w:rPr>
        <w:t>+Process Control &amp; Monitoring Software</w:t>
      </w:r>
    </w:p>
    <w:p>
      <w:pPr>
        <w:jc w:val="both"/>
      </w:pPr>
      <w:r>
        <w:rPr>
          <w:rFonts w:ascii="Times New Roman" w:hAnsi="Times New Roman"/>
          <w:sz w:val="20"/>
        </w:rPr>
        <w:t>+Simulation &amp; AI Tools</w:t>
      </w:r>
    </w:p>
    <w:p>
      <w:pPr>
        <w:jc w:val="both"/>
      </w:pPr>
      <w:r>
        <w:rPr>
          <w:rFonts w:ascii="Times New Roman" w:hAnsi="Times New Roman"/>
          <w:sz w:val="20"/>
        </w:rPr>
        <w:t>}</w:t>
      </w:r>
    </w:p>
    <w:p>
      <w:pPr>
        <w:jc w:val="both"/>
      </w:pPr>
      <w:r>
        <w:rPr>
          <w:rFonts w:ascii="Times New Roman" w:hAnsi="Times New Roman"/>
          <w:sz w:val="20"/>
        </w:rPr>
        <w:t>AdditiveManufacturingSystem --&gt; Hardware : "is built upon"</w:t>
      </w:r>
    </w:p>
    <w:p>
      <w:pPr>
        <w:jc w:val="both"/>
      </w:pPr>
      <w:r>
        <w:rPr>
          <w:rFonts w:ascii="Times New Roman" w:hAnsi="Times New Roman"/>
          <w:sz w:val="20"/>
        </w:rPr>
        <w:t>AdditiveManufacturingSystem --&gt; Materials : "consumes"</w:t>
      </w:r>
    </w:p>
    <w:p>
      <w:pPr>
        <w:jc w:val="both"/>
      </w:pPr>
      <w:r>
        <w:rPr>
          <w:rFonts w:ascii="Times New Roman" w:hAnsi="Times New Roman"/>
          <w:sz w:val="20"/>
        </w:rPr>
        <w:t>AdditiveManufacturingSystem --&gt; Software : "is driven by"</w:t>
      </w:r>
    </w:p>
    <w:p>
      <w:pPr>
        <w:jc w:val="both"/>
      </w:pPr>
      <w:r>
        <w:rPr>
          <w:rFonts w:ascii="Times New Roman" w:hAnsi="Times New Roman"/>
          <w:sz w:val="20"/>
        </w:rPr>
        <w:t>Hardware --&gt; Materials : "processes specific"</w:t>
      </w:r>
    </w:p>
    <w:p>
      <w:pPr>
        <w:jc w:val="both"/>
      </w:pPr>
      <w:r>
        <w:rPr>
          <w:rFonts w:ascii="Times New Roman" w:hAnsi="Times New Roman"/>
          <w:sz w:val="20"/>
        </w:rPr>
        <w:t>Software --&gt; Hardware : "sends commands to"</w:t>
      </w:r>
    </w:p>
    <w:p>
      <w:pPr>
        <w:jc w:val="both"/>
      </w:pPr>
      <w:r>
        <w:rPr>
          <w:rFonts w:ascii="Times New Roman" w:hAnsi="Times New Roman"/>
          <w:sz w:val="20"/>
        </w:rPr>
        <w:t>Software --&gt; Materials : "defines parameters for"</w:t>
      </w:r>
    </w:p>
    <w:p>
      <w:pPr>
        <w:jc w:val="both"/>
      </w:pPr>
      <w:r>
        <w:rPr>
          <w:rFonts w:ascii="Times New Roman" w:hAnsi="Times New Roman"/>
          <w:sz w:val="20"/>
        </w:rPr>
        <w:t>[/MERMAID]</w:t>
      </w:r>
    </w:p>
    <w:p>
      <w:pPr>
        <w:jc w:val="both"/>
      </w:pPr>
      <w:r>
        <w:rPr>
          <w:rFonts w:ascii="Times New Roman" w:hAnsi="Times New Roman"/>
          <w:sz w:val="20"/>
        </w:rPr>
        <w:t>The hardware component encompasses the physical printer, including its mechanical frame, precision motion systems, energy source (e.g., laser, heater, UV lamp), and material delivery mechanisms (e.g., extruder, powder recoater, inkjet head). The capabilities of the hardware—such as laser power, beam spot size, heating temperature, and positioning accuracy—directly dictate the types of materials it can process and the quality of the output. Materials are the foundational feedstock, with their chemical, thermal, and rheological properties determining the appropriate printing technology and the final part's characteristics. Innovations in material science, such as the development of high-temperature polymers, refractory metal alloys, and biocompatible ceramics, are primary drivers for expanding industrial applications [ResearchGate, 2024]. The software layer acts as the central nervous system, bridging the digital design with the physical process. This includes CAD software for design, specialized slicing software for path planning and support generation, and increasingly, machine control and monitoring software that incorporates AI for optimization and simulation tools for predicting thermal stresses and distortions [Springer Link, 2025].</w:t>
      </w:r>
    </w:p>
    <w:p>
      <w:pPr>
        <w:jc w:val="both"/>
      </w:pPr>
      <w:r>
        <w:rPr>
          <w:rFonts w:ascii="Times New Roman" w:hAnsi="Times New Roman"/>
          <w:sz w:val="20"/>
        </w:rPr>
        <w:t>This integrated ecosystem is commercialized and advanced by the industry's key players. Hardware manufacturers like Stratasys, 3D Systems, EOS, and HP develop proprietary systems often optimized for their specific material portfolios [Business Wire, 2025]. Material suppliers, which include both these integrated OEMs and specialized chemical companies, continuously innovate to provide grades with enhanced performance. Software developers, ranging from giants like Autodesk to AM-specific firms like Materialise, provide the essential digital tools [Business Wire, 2025]. Finally, service bureaus such as Protolabs, Xometry, and Materialise itself complete the value chain by providing on-demand manufacturing capacity, democratizing access to these advanced technologies for businesses that lack in-house capabilities [Wikipedia, n.d.]. The competitive dynamics and collaborations among these entities—hardware manufacturers, material scientists, software developers, and service providers—collectively drive the technological maturation and market growth of the entire additive manufacturing industry.</w:t>
      </w:r>
    </w:p>
    <w:p>
      <w:pPr>
        <w:pStyle w:val="Heading2"/>
      </w:pPr>
      <w:r>
        <w:rPr>
          <w:rFonts w:ascii="Times New Roman" w:hAnsi="Times New Roman"/>
          <w:sz w:val="24"/>
        </w:rPr>
        <w:t>5. Case Studies</w:t>
      </w:r>
    </w:p>
    <w:p>
      <w:pPr>
        <w:jc w:val="both"/>
      </w:pPr>
      <w:r>
        <w:rPr>
          <w:rFonts w:ascii="Times New Roman" w:hAnsi="Times New Roman"/>
          <w:sz w:val="20"/>
        </w:rPr>
        <w:t>The transformative potential of additive manufacturing (AM) is most vividly illustrated not through abstract statistics but through concrete, real-world applications that demonstrate its capacity to solve complex engineering challenges, revolutionize established workflows, and create entirely new value propositions. The following narrative case studies delve into the specific contexts, strategic implementations, and measurable outcomes of 3D printing adoption across diverse sectors. These stories move beyond the theoretical advantages outlined in the technology's definition—such as design freedom, mass customization, and supply chain compression [ResearchGate, 2022]—to show how leading organizations are operationalizing these benefits to achieve competitive advantage, enhance sustainability, and improve human health. By examining applications in aerospace, medical prosthetics, and distributed digital manufacturing, this section provides a nuanced understanding of how the core technologies profiled in the technical deep-dive—particularly powder bed fusion for metals and polymers—are being deployed at an industrial scale by key players in the global market [Business Wire, 2025].</w:t>
      </w:r>
    </w:p>
    <w:p>
      <w:pPr>
        <w:pStyle w:val="Heading3"/>
      </w:pPr>
      <w:r>
        <w:rPr>
          <w:rFonts w:ascii="Times New Roman" w:hAnsi="Times New Roman"/>
          <w:sz w:val="22"/>
        </w:rPr>
        <w:t>5.1. Case Study: GE Aviation and the Fuel Nozzle – Redefining Aerospace Manufacturing</w:t>
      </w:r>
    </w:p>
    <w:p>
      <w:pPr>
        <w:jc w:val="both"/>
      </w:pPr>
      <w:r>
        <w:rPr>
          <w:rFonts w:ascii="Times New Roman" w:hAnsi="Times New Roman"/>
          <w:sz w:val="20"/>
        </w:rPr>
        <w:t>The aerospace industry, characterized by extreme performance requirements, stringent safety regulations, and complex assembly of thousands of parts, has emerged as a pioneering adopter of additive manufacturing. A seminal case that underscores this shift is General Electric’s (GE) development and production of a fuel nozzle for its LEAP aircraft engine through Direct Metal Laser Sintering (DMLS). Traditionally, this component was assembled from 20 individually cast and machined metal parts, which were then brazed and welded together—a labor-intensive process prone to potential failure points at each joint [ResearchGate, 2019]. The inherent complexity of the nozzle’s internal cooling pathways made it an ideal candidate for the design freedom offered by AM, which allows for the consolidation of multiple parts into a single, unified geometry that would be impossible to manufacture subtractively [3D Printing Industry, n.d.].</w:t>
      </w:r>
    </w:p>
    <w:p>
      <w:pPr>
        <w:jc w:val="both"/>
      </w:pPr>
      <w:r>
        <w:rPr>
          <w:rFonts w:ascii="Times New Roman" w:hAnsi="Times New Roman"/>
          <w:sz w:val="20"/>
        </w:rPr>
        <w:t>GE’s implementation of this project was a multi-year, strategic endeavor that required advancements across the entire AM value chain. The company, through its GE Additive division, invested heavily in developing the process parameters for a nickel-based superalloy suitable for the high-temperature, high-stress environment of a jet engine. This involved not just printer calibration but also extensive post-processing, including thermal stress relief and precision machining, to meet aviation-grade tolerances and surface finish requirements [Springer, 2022]. The production workflow was industrialized at scale, with GE establishing dedicated manufacturing cells that integrated DMLS printers from key industry players like Concept Laser (acquired by GE) and EOS GmbH into a digitized and monitored production line [Business Wire, 2025]. This move from prototyping to certified serial production represents a critical milestone in the maturation of industrial AM.</w:t>
      </w:r>
    </w:p>
    <w:p>
      <w:pPr>
        <w:jc w:val="both"/>
      </w:pPr>
      <w:r>
        <w:rPr>
          <w:rFonts w:ascii="Times New Roman" w:hAnsi="Times New Roman"/>
          <w:sz w:val="20"/>
        </w:rPr>
        <w:t>The outcomes of this project have been profound and multi-faceted. Firstly, the consolidated nozzle is 25% lighter and five times more durable than its conventionally manufactured predecessor, directly contributing to the LEAP engine’s improved fuel efficiency and reduced emissions—a key competitive metric in aviation [ResearchGate, 2019]. Secondly, the design consolidation eliminated 20 separate brazes and welds, significantly enhancing the part's reliability and reducing inspection overhead. From a production economics perspective, while the per-part cost of the DMLS process was initially high, the total lifecycle cost—factoring in improved performance, reduced scrap from subtractive machining, and simplified assembly—provided a compelling business case [Markforged, 2025]. By 2025, GE was producing over 100,000 of these nozzles annually, demonstrating that additive manufacturing could achieve the volumes and consistency required for major aerospace programs [Fortune Business Insights, 2025]. This case validated metal AM as a production-ready technology and spurred similar adoption across the sector for components like turbine blades, brackets, and heat exchangers.</w:t>
      </w:r>
    </w:p>
    <w:p>
      <w:pPr>
        <w:pStyle w:val="Heading3"/>
      </w:pPr>
      <w:r>
        <w:rPr>
          <w:rFonts w:ascii="Times New Roman" w:hAnsi="Times New Roman"/>
          <w:sz w:val="22"/>
        </w:rPr>
        <w:t>5.2. Case Study: UNYQ &amp; Align Technology – Mass Customization in Medical Devices</w:t>
      </w:r>
    </w:p>
    <w:p>
      <w:pPr>
        <w:jc w:val="both"/>
      </w:pPr>
      <w:r>
        <w:rPr>
          <w:rFonts w:ascii="Times New Roman" w:hAnsi="Times New Roman"/>
          <w:sz w:val="20"/>
        </w:rPr>
        <w:t>The medical sector exemplifies the paradigm of mass customization enabled by 3D printing, where patient-specific anatomy demands tailored solutions. A compelling case in point is the collaboration between companies like UNYQ, which produces prosthetic limb covers, and Align Technology, the maker of Invisalign clear dental aligners. Both leverage additive manufacturing not for prototyping but as the core production technology for millions of unique, patient-specific devices. The context here is the growing demand for medical solutions that are not only functional but also aesthetic and personal, moving beyond one-size-fits-all approaches to foster patient confidence and adherence [3dprint.land, n.d.]. Traditional methods for creating such custom items, like manual sculpting or vacuum forming, are time-consuming, expensive, and lack the precision and repeatability required for large-scale, individualized production.</w:t>
      </w:r>
    </w:p>
    <w:p>
      <w:pPr>
        <w:jc w:val="both"/>
      </w:pPr>
      <w:r>
        <w:rPr>
          <w:rFonts w:ascii="Times New Roman" w:hAnsi="Times New Roman"/>
          <w:sz w:val="20"/>
        </w:rPr>
        <w:t>The implementation of this mass-customization model is a sophisticated digital workflow. For a company like UNYQ, the process begins with a 3D scan of the patient’s residual limb, creating a precise digital model. This model is then digitally adapted by designers or, increasingly, through automated algorithms to create a stylized, personalized prosthetic cover. The final design is sent directly to a bank of industrial Selective Laser Sintering (SLS) printers, typically using durable nylon powders, which build the cover layer by layer without the need for custom tooling [Xometry, n.d.]. Similarly, Align Technology’s process starts with a digital scan of a patient’s teeth. Proprietary software plans the entire orthodontic treatment, generating a unique series of aligner models for each stage. These models are then used to 3D print molds via high-throughput Stereolithography (SLA) or material jetting, into which clear polymer is thermoformed to produce the final aligners [Innovative 3D printing technologies and advanced materials, n.d.]. This end-to-end digital thread is managed by advanced software, a segment of the AM market that is experiencing the strongest growth [Fortune Business Insights, 2025].</w:t>
      </w:r>
    </w:p>
    <w:p>
      <w:pPr>
        <w:jc w:val="both"/>
      </w:pPr>
      <w:r>
        <w:rPr>
          <w:rFonts w:ascii="Times New Roman" w:hAnsi="Times New Roman"/>
          <w:sz w:val="20"/>
        </w:rPr>
        <w:t>The outcomes of this approach are transformative for both businesses and patients. For the manufacturers, it creates a scalable, on-demand production model with virtually no inventory of finished goods; every item is made to order based on a digital file. This drastically reduces warehousing costs and waste from unsold stock. For patients, the benefits are profound: they receive a device that is uniquely fitted to their body, improving comfort, effectiveness, and psychological well-being. In the case of UNYQ, prosthetic covers become fashion statements, empowering users. For Invisalign, the ability to plan and preview the entire treatment digitally, then produce the precise tools to execute it, has revolutionized orthodontics, capturing a dominant market share [Applications of 3D Printing in Medicine, n.d.]. This case study demonstrates how 3D printing, supported by digital scanning and design software, turns the economic constraint of customization into a scalable competitive advantage, a trend that is expanding into other areas like custom-fit eyewear, hearing aids, and surgical guides.</w:t>
      </w:r>
    </w:p>
    <w:p>
      <w:pPr>
        <w:pStyle w:val="Heading3"/>
      </w:pPr>
      <w:r>
        <w:rPr>
          <w:rFonts w:ascii="Times New Roman" w:hAnsi="Times New Roman"/>
          <w:sz w:val="22"/>
        </w:rPr>
        <w:t>5.3. Case Study: The Rise of Distributed Manufacturing Networks – Xometry and Protolabs</w:t>
      </w:r>
    </w:p>
    <w:p>
      <w:pPr>
        <w:jc w:val="both"/>
      </w:pPr>
      <w:r>
        <w:rPr>
          <w:rFonts w:ascii="Times New Roman" w:hAnsi="Times New Roman"/>
          <w:sz w:val="20"/>
        </w:rPr>
        <w:t>While large corporations like GE internalize AM for specific high-value components, a parallel revolution is occurring through the growth of distributed manufacturing networks, democratizing access to advanced production capabilities. Companies such as Xometry and Protolabs function as digital marketplaces and service bureaus, connecting customers who need parts with a global network of manufacturing partners equipped with everything from industrial DMLS and SLS machines to CNC mills and injection molding presses. The context for this model is the increasing pressure on businesses, especially small and medium-sized enterprises (SMEs), to innovate rapidly, reduce time-to-market, and manage supply chain risks without the capital expenditure for in-house advanced manufacturing equipment [Manufacturing Digital, 2025]. These platforms effectively industrialize the workflow of job matching, quoting, and quality assurance, making on-demand manufacturing as accessible as e-commerce.</w:t>
      </w:r>
    </w:p>
    <w:p>
      <w:pPr>
        <w:jc w:val="both"/>
      </w:pPr>
      <w:r>
        <w:rPr>
          <w:rFonts w:ascii="Times New Roman" w:hAnsi="Times New Roman"/>
          <w:sz w:val="20"/>
        </w:rPr>
        <w:t>The implementation of this model relies on a powerful technological backbone. A customer uploads a 3D CAD model to the platform’s website or uses an API for integration. The platform’s proprietary software, often enhanced by artificial intelligence, then performs an instant manufacturability analysis, suggesting design optimizations for the chosen process (e.g., adding draft angles for molding or optimizing wall thickness for printing) [Springer, 2025]. Following this, the AI-driven system generates an instant quote, accounting for material, machine time, and post-processing, and automatically routes the order to the most suitable manufacturing partner within its network based on capability, capacity, geography, and cost. This digital twin of the manufacturing ecosystem allows for real-time tracking and quality data aggregation, creating a resilient and responsive supply chain [Springer Link, 2025]. Key players like Materialise contribute significantly to this ecosystem by providing the industrial-grade software that powers such digital threads [Business Wire, 2025].</w:t>
      </w:r>
    </w:p>
    <w:p>
      <w:pPr>
        <w:jc w:val="both"/>
      </w:pPr>
      <w:r>
        <w:rPr>
          <w:rFonts w:ascii="Times New Roman" w:hAnsi="Times New Roman"/>
          <w:sz w:val="20"/>
        </w:rPr>
        <w:t>The outcomes of this distributed model are reshaping product development and production logistics. For customers, it dramatically compresses lead times from weeks to days, enables low-volume production and functional prototyping without tooling investment, and facilitates rapid design iteration. It also builds supply chain resilience by diversifying production sources geographically. For the manufacturing partners in the network—often smaller machine shops or dedicated 3D printing services—these platforms provide a steady stream of vetted jobs, improving machine utilization rates. From a macro-industry perspective, this model is a primary driver behind the projected high growth rate of the desktop and industrial printer segments, as service bureaus expand their capacity to meet demand [Fortune Business Insights, 2025]. Furthermore, it accelerates the adoption of new AM materials and technologies, as service bureaus compete by offering the latest capabilities from leaders like Stratasys, 3D Systems, and HP [Unionfab, 2025]. This case illustrates the systemic impact of AM: it is not just a set of machines but an enabling technology for a more agile, decentralized, and digital global manufacturing infrastructure.</w:t>
      </w:r>
    </w:p>
    <w:p>
      <w:pPr>
        <w:jc w:val="both"/>
      </w:pPr>
      <w:r>
        <w:rPr>
          <w:rFonts w:ascii="Times New Roman" w:hAnsi="Times New Roman"/>
          <w:sz w:val="20"/>
        </w:rPr>
        <w:t>In conclusion, these case studies collectively demonstrate that the value of 3D printing extends far beyond its layer-by-layer fabrication principle. In aerospace, it enables performance-optimized, consolidated parts that redefine component design. In medical devices, it unlocks economically viable mass customization, improving patient outcomes. In manufacturing logistics, it powers distributed, on-demand networks that enhance agility and resilience. Each story is underpinned by the continuous advancements in core technologies (DMLS, SLS, SLA), driven by key industry players, and fueled by a software layer that is becoming increasingly intelligent. As the global market continues its robust growth, with a CAGR exceeding 17% [MarketsandMarkets, 2025], these practical implementations provide a clear roadmap for how additive manufacturing is transitioning from a disruptive novelty to a foundational pillar of modern industry.</w:t>
      </w:r>
    </w:p>
    <w:p>
      <w:pPr>
        <w:pStyle w:val="Heading2"/>
      </w:pPr>
      <w:r>
        <w:rPr>
          <w:rFonts w:ascii="Times New Roman" w:hAnsi="Times New Roman"/>
          <w:sz w:val="24"/>
        </w:rPr>
        <w:t>6. Comparative Analysis</w:t>
      </w:r>
    </w:p>
    <w:p>
      <w:pPr>
        <w:jc w:val="both"/>
      </w:pPr>
      <w:r>
        <w:rPr>
          <w:rFonts w:ascii="Times New Roman" w:hAnsi="Times New Roman"/>
          <w:sz w:val="20"/>
        </w:rPr>
        <w:t>The additive manufacturing (AM) landscape is characterized by a diverse portfolio of technologies, each offering a unique combination of capabilities, limitations, and economic trade-offs. A meaningful comparative analysis must move beyond simple feature listings to examine the fundamental relationships between process methodologies, material properties, geometric freedoms, production economics, and end-use applications. This section provides a detailed, narrative comparison of the four predominant industrial 3D printing technologies—Fused Deposition Modeling (FDM), Stereolithography (SLA), Selective Laser Sintering (SLS), and Direct Metal Laser Sintering (DMLS)—synthesizing their technical principles, operational parameters, and strategic fit within modern manufacturing workflows. The objective is to furnish a framework for technology selection that aligns technical specifications with business objectives, from rapid prototyping to full-scale production.</w:t>
      </w:r>
    </w:p>
    <w:p>
      <w:pPr>
        <w:pStyle w:val="Heading3"/>
      </w:pPr>
      <w:r>
        <w:rPr>
          <w:rFonts w:ascii="Times New Roman" w:hAnsi="Times New Roman"/>
          <w:sz w:val="22"/>
        </w:rPr>
        <w:t>6.1 Foundational Methodologies and Process Characteristics</w:t>
      </w:r>
    </w:p>
    <w:p>
      <w:pPr>
        <w:jc w:val="both"/>
      </w:pPr>
      <w:r>
        <w:rPr>
          <w:rFonts w:ascii="Times New Roman" w:hAnsi="Times New Roman"/>
          <w:sz w:val="20"/>
        </w:rPr>
        <w:t>The primary differentiator among AM technologies lies in their core methodology for forming solid layers, which directly dictates the material palette, achievable precision, and structural integrity of printed parts. Fused Deposition Modeling (FDM), the most ubiquitous process, operates on a material extrusion principle. It involves heating a thermoplastic filament to a semi-liquid state and depositing it through a nozzle along a programmed path, where it cools and solidifies [Wikipedia, 2020]. This layer-wise extrusion is mechanically straightforward and generates minimal waste, but it introduces anisotropic mechanical properties, as layer adhesion is often weaker than the bulk material, and visible layer lines are inherent to the process [CoPrint3D, n.d.]. In stark contrast, Stereolithography (SLA) employs vat photopolymerization, using a laser to selectively cure liquid resin into solid cross-sections [Innovative 3D printing technologies and advanced materials, n.d.]. This photochemical process enables exceptional surface smoothness and high-resolution features, making it superior for parts requiring fine detail and aesthetic finish. However, SLA parts are typically photopolymer resins, which can be brittle and susceptible to degradation from UV exposure over time, limiting their functional, long-term use in demanding environments.</w:t>
      </w:r>
    </w:p>
    <w:p>
      <w:pPr>
        <w:jc w:val="both"/>
      </w:pPr>
      <w:r>
        <w:rPr>
          <w:rFonts w:ascii="Times New Roman" w:hAnsi="Times New Roman"/>
          <w:sz w:val="20"/>
        </w:rPr>
        <w:t>Powder bed fusion technologies, namely SLS and DMLS, represent a paradigm shift towards manufacturing end-use components. Selective Laser Sintering (SLS) uses a laser to thermally fuse polymer powder particles—typically nylon or TPU—without full melting, creating parts that are isotropic and free of the need for dedicated support structures, as the surrounding powder provides natural support [Xometry, n.d.]. This allows for unparalleled design freedom in polymer parts, including complex internal channels and interlocking assemblies. Direct Metal Laser Sintering (DMLS), while conceptually similar, operates at significantly higher energy densities to fully melt and fuse metal powder particles, such as titanium or aluminum alloys, resulting in near-fully dense metal parts with mechanical properties suitable for structural applications [3DGence, n.d.]. The DMLS process demands controlled inert atmospheres to prevent oxidation and involves high thermal stresses, often necessitating stress-relief heat treatments post-build. Thus, the methodological spectrum spans from the accessible, thermoplastic-focused extrusion of FDM to the high-precision resin curing of SLA and the advanced, high-energy powder fusion of SLS and DMLS, each establishing a distinct niche in the manufacturing value chain.</w:t>
      </w:r>
    </w:p>
    <w:p>
      <w:pPr>
        <w:pStyle w:val="Heading3"/>
      </w:pPr>
      <w:r>
        <w:rPr>
          <w:rFonts w:ascii="Times New Roman" w:hAnsi="Times New Roman"/>
          <w:sz w:val="22"/>
        </w:rPr>
        <w:t>6.2 Material Capabilities and Resultant Properties</w:t>
      </w:r>
    </w:p>
    <w:p>
      <w:pPr>
        <w:jc w:val="both"/>
      </w:pPr>
      <w:r>
        <w:rPr>
          <w:rFonts w:ascii="Times New Roman" w:hAnsi="Times New Roman"/>
          <w:sz w:val="20"/>
        </w:rPr>
        <w:t>The scope of printable materials is both a driver and a constraint for each technology, fundamentally shaping the functional applicability of the final parts. FDM’s material universe is dominated by engineering thermoplastics like ABS, PLA, PETG, and advanced composites (e.g., carbon-fiber or glass-fiber reinforced filaments) [3D Printing Materials Market, n.d.]. These materials offer good mechanical strength, thermal resistance, and chemical stability, making FDM suitable for functional prototypes, jigs, fixtures, and some end-use parts in non-critical applications. However, the anisotropic nature and potential for voids between extruded roads can compromise ultimate tensile strength and hermetic sealing capability. SLA materials are photopolymer resins, which can be formulated for a range of properties from standard prototyping resins to flexible, castable, or high-temperature variants [Innovative 3D printing technologies and advanced materials, n.d.]. Their key advantage is the ability to produce parts with excellent feature resolution and smooth surfaces, but they generally lack the toughness and long-term environmental stability of thermoplastics, confining them largely to visual models, patterns for investment casting, and dental or surgical guides [Applications of 3D Printing in Medicine, n.d.].</w:t>
      </w:r>
    </w:p>
    <w:p>
      <w:pPr>
        <w:jc w:val="both"/>
      </w:pPr>
      <w:r>
        <w:rPr>
          <w:rFonts w:ascii="Times New Roman" w:hAnsi="Times New Roman"/>
          <w:sz w:val="20"/>
        </w:rPr>
        <w:t>The powder-based processes unlock material sets with superior functional performance. SLS primarily utilizes polyamide powders (Nylon 11, Nylon 12), which yield parts that are durable, slightly flexible, and resistant to impact and wear. These properties make SLS ideal for producing functional prototypes, custom consumer products, and complex ductwork that must withstand real-world use [An Overview on 3D Printing Technology, n.d.]. DMLS, as the pinnacle of current AM capabilities, processes high-performance metal alloys including stainless steels (e.g., 316L), titanium alloys (Ti-6Al-4V), aluminum alloys (AlSi10Mg), and nickel-based superalloys (Inconel) [CoPrint3D, n.d.]. The resulting components exhibit material properties—such as high strength-to-weight ratios, fatigue resistance, and thermal conductivity—that are comparable to, and in some optimized geometries superior to, their wrought or cast counterparts. This enables DMLS to penetrate the most demanding applications in aerospace, where it creates lightweight, consolidated components; in medical, for patient-specific implants; and in automotive, for high-performance, low-volume production parts [A Comprehensive Guide to 3D Printing Technologies, n.d.]. The material-property journey thus progresses from versatile but limited polymers in FDM and SLA, through engineering-grade polymers in SLS, to mission-critical metals in DMLS.</w:t>
      </w:r>
    </w:p>
    <w:p>
      <w:pPr>
        <w:pStyle w:val="Heading3"/>
      </w:pPr>
      <w:r>
        <w:rPr>
          <w:rFonts w:ascii="Times New Roman" w:hAnsi="Times New Roman"/>
          <w:sz w:val="22"/>
        </w:rPr>
        <w:t>6.3 Economic and Operational Considerations</w:t>
      </w:r>
    </w:p>
    <w:p>
      <w:pPr>
        <w:jc w:val="both"/>
      </w:pPr>
      <w:r>
        <w:rPr>
          <w:rFonts w:ascii="Times New Roman" w:hAnsi="Times New Roman"/>
          <w:sz w:val="20"/>
        </w:rPr>
        <w:t>The adoption of a specific AM technology is heavily influenced by a total cost of ownership analysis, encompassing capital investment, operational expenses, post-processing requirements, and production throughput. FDM systems represent the lowest entry point, with desktop machines costing a few hundred dollars and industrial-grade systems ranging into the tens of thousands. Material costs for filament are relatively low, and the process is generally easy to monitor and maintain. However, FDM can be slow for large, solid parts, and often requires significant manual labor for support removal and surface finishing. SLA printers have a similar cost range for desktop/prosumer models but can escalate for large-format industrial systems. Resin material costs are higher per kilogram than FDM filament, and the process requires handling of liquid chemicals and post-curing under UV light to achieve final properties, adding steps to the workflow.</w:t>
      </w:r>
    </w:p>
    <w:p>
      <w:pPr>
        <w:jc w:val="both"/>
      </w:pPr>
      <w:r>
        <w:rPr>
          <w:rFonts w:ascii="Times New Roman" w:hAnsi="Times New Roman"/>
          <w:sz w:val="20"/>
        </w:rPr>
        <w:t>SLS and DMLS operate in a different economic tier. Industrial SLS machines represent a significant capital investment, often exceeding several hundred thousand dollars. The process benefits from high powder recyclability (typically &gt;70%), which helps manage material costs, and the ability to pack multiple parts into the build volume (nesting) for better utilization. Post-processing primarily involves depowdering and often bead blasting, but no support removal is needed. DMLS is the most capital-intensive technology, with machines frequently costing over half a million dollars. Operational costs are also high due to expensive metal powders, the consumption of inert gases (argon or nitrogen), and the substantial energy required to power high-wattage lasers. Furthermore, DMLS parts almost universally require stress-relief heat treatment and often CNC machining for critical interfaces, integrating them into hybrid manufacturing workflows. While per-part cost is high, the value proposition lies in part consolidation, mass customization, and performance optimization impossible with subtractive methods, justifying the expense for high-value applications [3DGence, n.d.].</w:t>
      </w:r>
    </w:p>
    <w:p>
      <w:pPr>
        <w:pStyle w:val="Heading3"/>
      </w:pPr>
      <w:r>
        <w:rPr>
          <w:rFonts w:ascii="Times New Roman" w:hAnsi="Times New Roman"/>
          <w:sz w:val="22"/>
        </w:rPr>
        <w:t>6.4 Application Landscape and Strategic Fit</w:t>
      </w:r>
    </w:p>
    <w:p>
      <w:pPr>
        <w:jc w:val="both"/>
      </w:pPr>
      <w:r>
        <w:rPr>
          <w:rFonts w:ascii="Times New Roman" w:hAnsi="Times New Roman"/>
          <w:sz w:val="20"/>
        </w:rPr>
        <w:t>The ultimate measure of a technology's value is its fit for purpose within specific industrial applications. FDM’s strength lies in conceptual modeling, functional prototyping where form and fit are tested, and manufacturing aids like custom jigs, fixtures, and tooling on the factory floor. Its accessibility also makes it a cornerstone for education and distributed, on-demand production of low-complexity parts. SLA excels in applications demanding high visual fidelity and precision. It is the technology of choice for detailed architectural models, intricate jewelry patterns, dental aligners and surgical guides, and master patterns for silicone molding [Applications of 3D Printing in Medicine, n.d.]. Its ability to produce transparent parts also finds use in fluid flow visualization.</w:t>
      </w:r>
    </w:p>
    <w:p>
      <w:pPr>
        <w:jc w:val="both"/>
      </w:pPr>
      <w:r>
        <w:rPr>
          <w:rFonts w:ascii="Times New Roman" w:hAnsi="Times New Roman"/>
          <w:sz w:val="20"/>
        </w:rPr>
        <w:t>SLS has successfully transitioned from prototyping to direct digital manufacturing of end-use polymer components. Its ability to produce durable, complex parts without supports makes it ideal for custom medical devices (e.g., prosthetics), aerospace ducting, automotive interior components, and functional consumer products like athletic equipment. DMLS is strategically deployed for applications where its high cost is offset by unparalleled performance gains or supply chain advantages. This includes aerospace components like fuel nozzles and turbine blades with internal cooling channels, lightweight structural brackets, and satellite parts; biomedical implants (spinal, cranial, dental) tailored to patient anatomy; and high-performance automotive or racing components [A Comprehensive Guide to 3D Printing Technologies, n.d.]. Its role is often not to replace traditional manufacturing for high-volume runs, but to enable new designs, consolidate assemblies, and produce low-volume, high-complexity parts on-demand.</w:t>
      </w:r>
    </w:p>
    <w:p>
      <w:pPr>
        <w:jc w:val="both"/>
      </w:pPr>
      <w:r>
        <w:rPr>
          <w:rFonts w:ascii="Times New Roman" w:hAnsi="Times New Roman"/>
          <w:sz w:val="20"/>
        </w:rPr>
        <w:t>The following table synthesizes the key comparative parameters of these four core technologies, providing a concise reference for their operational and application profiles.</w:t>
      </w:r>
    </w:p>
    <w:p>
      <w:pPr>
        <w:jc w:val="both"/>
      </w:pPr>
      <w:r>
        <w:rPr>
          <w:rFonts w:ascii="Times New Roman" w:hAnsi="Times New Roman"/>
          <w:sz w:val="20"/>
        </w:rPr>
        <w:t>Table 1: Comparative Analysis of Primary 3D Printing Technologies</w:t>
      </w:r>
    </w:p>
    <w:p>
      <w:pPr>
        <w:jc w:val="center"/>
      </w:pPr>
      <w:r>
        <w:rPr>
          <w:b/>
          <w:sz w:val="18"/>
        </w:rPr>
        <w:t>Table 2. Research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Parameter</w:t>
            </w:r>
          </w:p>
        </w:tc>
        <w:tc>
          <w:tcPr>
            <w:tcW w:type="dxa" w:w="1872"/>
          </w:tcPr>
          <w:p>
            <w:r>
              <w:rPr>
                <w:rFonts w:ascii="Times New Roman" w:hAnsi="Times New Roman"/>
                <w:b/>
                <w:sz w:val="18"/>
              </w:rPr>
              <w:t>Fused Deposition Modeling (FDM)</w:t>
            </w:r>
          </w:p>
        </w:tc>
        <w:tc>
          <w:tcPr>
            <w:tcW w:type="dxa" w:w="1872"/>
          </w:tcPr>
          <w:p>
            <w:r>
              <w:rPr>
                <w:rFonts w:ascii="Times New Roman" w:hAnsi="Times New Roman"/>
                <w:b/>
                <w:sz w:val="18"/>
              </w:rPr>
              <w:t>Stereolithography (SLA)</w:t>
            </w:r>
          </w:p>
        </w:tc>
        <w:tc>
          <w:tcPr>
            <w:tcW w:type="dxa" w:w="1872"/>
          </w:tcPr>
          <w:p>
            <w:r>
              <w:rPr>
                <w:rFonts w:ascii="Times New Roman" w:hAnsi="Times New Roman"/>
                <w:b/>
                <w:sz w:val="18"/>
              </w:rPr>
              <w:t>Selective Laser Sintering (SLS)</w:t>
            </w:r>
          </w:p>
        </w:tc>
        <w:tc>
          <w:tcPr>
            <w:tcW w:type="dxa" w:w="1872"/>
          </w:tcPr>
          <w:p>
            <w:r>
              <w:rPr>
                <w:rFonts w:ascii="Times New Roman" w:hAnsi="Times New Roman"/>
                <w:b/>
                <w:sz w:val="18"/>
              </w:rPr>
              <w:t>Direct Metal Laser Sintering (DMLS)</w:t>
            </w:r>
          </w:p>
        </w:tc>
      </w:tr>
      <w:tr>
        <w:tc>
          <w:tcPr>
            <w:tcW w:type="dxa" w:w="1872"/>
          </w:tcPr>
          <w:p>
            <w:r>
              <w:rPr>
                <w:rFonts w:ascii="Times New Roman" w:hAnsi="Times New Roman"/>
                <w:sz w:val="18"/>
              </w:rPr>
              <w:t>Process Principle</w:t>
            </w:r>
          </w:p>
        </w:tc>
        <w:tc>
          <w:tcPr>
            <w:tcW w:type="dxa" w:w="1872"/>
          </w:tcPr>
          <w:p>
            <w:r>
              <w:rPr>
                <w:rFonts w:ascii="Times New Roman" w:hAnsi="Times New Roman"/>
                <w:sz w:val="18"/>
              </w:rPr>
              <w:t>Material Extrusion</w:t>
            </w:r>
          </w:p>
        </w:tc>
        <w:tc>
          <w:tcPr>
            <w:tcW w:type="dxa" w:w="1872"/>
          </w:tcPr>
          <w:p>
            <w:r>
              <w:rPr>
                <w:rFonts w:ascii="Times New Roman" w:hAnsi="Times New Roman"/>
                <w:sz w:val="18"/>
              </w:rPr>
              <w:t>Vat Photopolymerization</w:t>
            </w:r>
          </w:p>
        </w:tc>
        <w:tc>
          <w:tcPr>
            <w:tcW w:type="dxa" w:w="1872"/>
          </w:tcPr>
          <w:p>
            <w:r>
              <w:rPr>
                <w:rFonts w:ascii="Times New Roman" w:hAnsi="Times New Roman"/>
                <w:sz w:val="18"/>
              </w:rPr>
              <w:t>Powder Bed Fusion (Polymer)</w:t>
            </w:r>
          </w:p>
        </w:tc>
        <w:tc>
          <w:tcPr>
            <w:tcW w:type="dxa" w:w="1872"/>
          </w:tcPr>
          <w:p>
            <w:r>
              <w:rPr>
                <w:rFonts w:ascii="Times New Roman" w:hAnsi="Times New Roman"/>
                <w:sz w:val="18"/>
              </w:rPr>
              <w:t>Powder Bed Fusion (Metal)</w:t>
            </w:r>
          </w:p>
        </w:tc>
      </w:tr>
      <w:tr>
        <w:tc>
          <w:tcPr>
            <w:tcW w:type="dxa" w:w="1872"/>
          </w:tcPr>
          <w:p>
            <w:r>
              <w:rPr>
                <w:rFonts w:ascii="Times New Roman" w:hAnsi="Times New Roman"/>
                <w:sz w:val="18"/>
              </w:rPr>
              <w:t>Primary Materials</w:t>
            </w:r>
          </w:p>
        </w:tc>
        <w:tc>
          <w:tcPr>
            <w:tcW w:type="dxa" w:w="1872"/>
          </w:tcPr>
          <w:p>
            <w:r>
              <w:rPr>
                <w:rFonts w:ascii="Times New Roman" w:hAnsi="Times New Roman"/>
                <w:sz w:val="18"/>
              </w:rPr>
              <w:t>Thermoplastics (PLA, ABS, PETG, Nylon, Composites)</w:t>
            </w:r>
          </w:p>
        </w:tc>
        <w:tc>
          <w:tcPr>
            <w:tcW w:type="dxa" w:w="1872"/>
          </w:tcPr>
          <w:p>
            <w:r>
              <w:rPr>
                <w:rFonts w:ascii="Times New Roman" w:hAnsi="Times New Roman"/>
                <w:sz w:val="18"/>
              </w:rPr>
              <w:t>Photopolymer Resins</w:t>
            </w:r>
          </w:p>
        </w:tc>
        <w:tc>
          <w:tcPr>
            <w:tcW w:type="dxa" w:w="1872"/>
          </w:tcPr>
          <w:p>
            <w:r>
              <w:rPr>
                <w:rFonts w:ascii="Times New Roman" w:hAnsi="Times New Roman"/>
                <w:sz w:val="18"/>
              </w:rPr>
              <w:t>Polymer Powders (Nylon, TPU)</w:t>
            </w:r>
          </w:p>
        </w:tc>
        <w:tc>
          <w:tcPr>
            <w:tcW w:type="dxa" w:w="1872"/>
          </w:tcPr>
          <w:p>
            <w:r>
              <w:rPr>
                <w:rFonts w:ascii="Times New Roman" w:hAnsi="Times New Roman"/>
                <w:sz w:val="18"/>
              </w:rPr>
              <w:t>Metal Alloy Powders (Stainless Steel, Titanium, Aluminum, Inconel)</w:t>
            </w:r>
          </w:p>
        </w:tc>
      </w:tr>
      <w:tr>
        <w:tc>
          <w:tcPr>
            <w:tcW w:type="dxa" w:w="1872"/>
          </w:tcPr>
          <w:p>
            <w:r>
              <w:rPr>
                <w:rFonts w:ascii="Times New Roman" w:hAnsi="Times New Roman"/>
                <w:sz w:val="18"/>
              </w:rPr>
              <w:t>Typical Accuracy</w:t>
            </w:r>
          </w:p>
        </w:tc>
        <w:tc>
          <w:tcPr>
            <w:tcW w:type="dxa" w:w="1872"/>
          </w:tcPr>
          <w:p>
            <w:r>
              <w:rPr>
                <w:rFonts w:ascii="Times New Roman" w:hAnsi="Times New Roman"/>
                <w:sz w:val="18"/>
              </w:rPr>
              <w:t>±0.5% (lower limit ~ ±0.5 mm)</w:t>
            </w:r>
          </w:p>
        </w:tc>
        <w:tc>
          <w:tcPr>
            <w:tcW w:type="dxa" w:w="1872"/>
          </w:tcPr>
          <w:p>
            <w:r>
              <w:rPr>
                <w:rFonts w:ascii="Times New Roman" w:hAnsi="Times New Roman"/>
                <w:sz w:val="18"/>
              </w:rPr>
              <w:t>±0.5% (lower limit ~ ±0.1 mm)</w:t>
            </w:r>
          </w:p>
        </w:tc>
        <w:tc>
          <w:tcPr>
            <w:tcW w:type="dxa" w:w="1872"/>
          </w:tcPr>
          <w:p>
            <w:r>
              <w:rPr>
                <w:rFonts w:ascii="Times New Roman" w:hAnsi="Times New Roman"/>
                <w:sz w:val="18"/>
              </w:rPr>
              <w:t>±0.3% (lower limit ~ ±0.3 mm)</w:t>
            </w:r>
          </w:p>
        </w:tc>
        <w:tc>
          <w:tcPr>
            <w:tcW w:type="dxa" w:w="1872"/>
          </w:tcPr>
          <w:p>
            <w:r>
              <w:rPr>
                <w:rFonts w:ascii="Times New Roman" w:hAnsi="Times New Roman"/>
                <w:sz w:val="18"/>
              </w:rPr>
              <w:t>±0.1% (lower limit ~ ±0.1 mm)</w:t>
            </w:r>
          </w:p>
        </w:tc>
      </w:tr>
      <w:tr>
        <w:tc>
          <w:tcPr>
            <w:tcW w:type="dxa" w:w="1872"/>
          </w:tcPr>
          <w:p>
            <w:r>
              <w:rPr>
                <w:rFonts w:ascii="Times New Roman" w:hAnsi="Times New Roman"/>
                <w:sz w:val="18"/>
              </w:rPr>
              <w:t>Surface Finish</w:t>
            </w:r>
          </w:p>
        </w:tc>
        <w:tc>
          <w:tcPr>
            <w:tcW w:type="dxa" w:w="1872"/>
          </w:tcPr>
          <w:p>
            <w:r>
              <w:rPr>
                <w:rFonts w:ascii="Times New Roman" w:hAnsi="Times New Roman"/>
                <w:sz w:val="18"/>
              </w:rPr>
              <w:t>Poor to Moderate (visible layer lines)</w:t>
            </w:r>
          </w:p>
        </w:tc>
        <w:tc>
          <w:tcPr>
            <w:tcW w:type="dxa" w:w="1872"/>
          </w:tcPr>
          <w:p>
            <w:r>
              <w:rPr>
                <w:rFonts w:ascii="Times New Roman" w:hAnsi="Times New Roman"/>
                <w:sz w:val="18"/>
              </w:rPr>
              <w:t>Excellent (smooth)</w:t>
            </w:r>
          </w:p>
        </w:tc>
        <w:tc>
          <w:tcPr>
            <w:tcW w:type="dxa" w:w="1872"/>
          </w:tcPr>
          <w:p>
            <w:r>
              <w:rPr>
                <w:rFonts w:ascii="Times New Roman" w:hAnsi="Times New Roman"/>
                <w:sz w:val="18"/>
              </w:rPr>
              <w:t>Good (grainy, porous surface)</w:t>
            </w:r>
          </w:p>
        </w:tc>
        <w:tc>
          <w:tcPr>
            <w:tcW w:type="dxa" w:w="1872"/>
          </w:tcPr>
          <w:p>
            <w:r>
              <w:rPr>
                <w:rFonts w:ascii="Times New Roman" w:hAnsi="Times New Roman"/>
                <w:sz w:val="18"/>
              </w:rPr>
              <w:t>Good (slightly rough, can be machined)</w:t>
            </w:r>
          </w:p>
        </w:tc>
      </w:tr>
      <w:tr>
        <w:tc>
          <w:tcPr>
            <w:tcW w:type="dxa" w:w="1872"/>
          </w:tcPr>
          <w:p>
            <w:r>
              <w:rPr>
                <w:rFonts w:ascii="Times New Roman" w:hAnsi="Times New Roman"/>
                <w:sz w:val="18"/>
              </w:rPr>
              <w:t>Mechanical Properties</w:t>
            </w:r>
          </w:p>
        </w:tc>
        <w:tc>
          <w:tcPr>
            <w:tcW w:type="dxa" w:w="1872"/>
          </w:tcPr>
          <w:p>
            <w:r>
              <w:rPr>
                <w:rFonts w:ascii="Times New Roman" w:hAnsi="Times New Roman"/>
                <w:sz w:val="18"/>
              </w:rPr>
              <w:t>Anisotropic, moderate strength</w:t>
            </w:r>
          </w:p>
        </w:tc>
        <w:tc>
          <w:tcPr>
            <w:tcW w:type="dxa" w:w="1872"/>
          </w:tcPr>
          <w:p>
            <w:r>
              <w:rPr>
                <w:rFonts w:ascii="Times New Roman" w:hAnsi="Times New Roman"/>
                <w:sz w:val="18"/>
              </w:rPr>
              <w:t>Isotropic, can be brittle</w:t>
            </w:r>
          </w:p>
        </w:tc>
        <w:tc>
          <w:tcPr>
            <w:tcW w:type="dxa" w:w="1872"/>
          </w:tcPr>
          <w:p>
            <w:r>
              <w:rPr>
                <w:rFonts w:ascii="Times New Roman" w:hAnsi="Times New Roman"/>
                <w:sz w:val="18"/>
              </w:rPr>
              <w:t>Isotropic, good strength and durability</w:t>
            </w:r>
          </w:p>
        </w:tc>
        <w:tc>
          <w:tcPr>
            <w:tcW w:type="dxa" w:w="1872"/>
          </w:tcPr>
          <w:p>
            <w:r>
              <w:rPr>
                <w:rFonts w:ascii="Times New Roman" w:hAnsi="Times New Roman"/>
                <w:sz w:val="18"/>
              </w:rPr>
              <w:t>Isotropic, high strength, comparable to wrought material</w:t>
            </w:r>
          </w:p>
        </w:tc>
      </w:tr>
      <w:tr>
        <w:tc>
          <w:tcPr>
            <w:tcW w:type="dxa" w:w="1872"/>
          </w:tcPr>
          <w:p>
            <w:r>
              <w:rPr>
                <w:rFonts w:ascii="Times New Roman" w:hAnsi="Times New Roman"/>
                <w:sz w:val="18"/>
              </w:rPr>
              <w:t>Support Structures</w:t>
            </w:r>
          </w:p>
        </w:tc>
        <w:tc>
          <w:tcPr>
            <w:tcW w:type="dxa" w:w="1872"/>
          </w:tcPr>
          <w:p>
            <w:r>
              <w:rPr>
                <w:rFonts w:ascii="Times New Roman" w:hAnsi="Times New Roman"/>
                <w:sz w:val="18"/>
              </w:rPr>
              <w:t>Required (same or breakaway material)</w:t>
            </w:r>
          </w:p>
        </w:tc>
        <w:tc>
          <w:tcPr>
            <w:tcW w:type="dxa" w:w="1872"/>
          </w:tcPr>
          <w:p>
            <w:r>
              <w:rPr>
                <w:rFonts w:ascii="Times New Roman" w:hAnsi="Times New Roman"/>
                <w:sz w:val="18"/>
              </w:rPr>
              <w:t>Required (same material)</w:t>
            </w:r>
          </w:p>
        </w:tc>
        <w:tc>
          <w:tcPr>
            <w:tcW w:type="dxa" w:w="1872"/>
          </w:tcPr>
          <w:p>
            <w:r>
              <w:rPr>
                <w:rFonts w:ascii="Times New Roman" w:hAnsi="Times New Roman"/>
                <w:sz w:val="18"/>
              </w:rPr>
              <w:t>Not Required (powder acts as support)</w:t>
            </w:r>
          </w:p>
        </w:tc>
        <w:tc>
          <w:tcPr>
            <w:tcW w:type="dxa" w:w="1872"/>
          </w:tcPr>
          <w:p>
            <w:r>
              <w:rPr>
                <w:rFonts w:ascii="Times New Roman" w:hAnsi="Times New Roman"/>
                <w:sz w:val="18"/>
              </w:rPr>
              <w:t>Required (same metal, often difficult to remove)</w:t>
            </w:r>
          </w:p>
        </w:tc>
      </w:tr>
      <w:tr>
        <w:tc>
          <w:tcPr>
            <w:tcW w:type="dxa" w:w="1872"/>
          </w:tcPr>
          <w:p>
            <w:r>
              <w:rPr>
                <w:rFonts w:ascii="Times New Roman" w:hAnsi="Times New Roman"/>
                <w:sz w:val="18"/>
              </w:rPr>
              <w:t>Key Advantages</w:t>
            </w:r>
          </w:p>
        </w:tc>
        <w:tc>
          <w:tcPr>
            <w:tcW w:type="dxa" w:w="1872"/>
          </w:tcPr>
          <w:p>
            <w:r>
              <w:rPr>
                <w:rFonts w:ascii="Times New Roman" w:hAnsi="Times New Roman"/>
                <w:sz w:val="18"/>
              </w:rPr>
              <w:t>Low cost, material variety, simple operation, good strength</w:t>
            </w:r>
          </w:p>
        </w:tc>
        <w:tc>
          <w:tcPr>
            <w:tcW w:type="dxa" w:w="1872"/>
          </w:tcPr>
          <w:p>
            <w:r>
              <w:rPr>
                <w:rFonts w:ascii="Times New Roman" w:hAnsi="Times New Roman"/>
                <w:sz w:val="18"/>
              </w:rPr>
              <w:t>High detail, smooth finish, fast print speed for small parts</w:t>
            </w:r>
          </w:p>
        </w:tc>
        <w:tc>
          <w:tcPr>
            <w:tcW w:type="dxa" w:w="1872"/>
          </w:tcPr>
          <w:p>
            <w:r>
              <w:rPr>
                <w:rFonts w:ascii="Times New Roman" w:hAnsi="Times New Roman"/>
                <w:sz w:val="18"/>
              </w:rPr>
              <w:t>Design freedom (no supports), durable functional parts</w:t>
            </w:r>
          </w:p>
        </w:tc>
        <w:tc>
          <w:tcPr>
            <w:tcW w:type="dxa" w:w="1872"/>
          </w:tcPr>
          <w:p>
            <w:r>
              <w:rPr>
                <w:rFonts w:ascii="Times New Roman" w:hAnsi="Times New Roman"/>
                <w:sz w:val="18"/>
              </w:rPr>
              <w:t>Complex metal parts, excellent material properties, part consolidation</w:t>
            </w:r>
          </w:p>
        </w:tc>
      </w:tr>
      <w:tr>
        <w:tc>
          <w:tcPr>
            <w:tcW w:type="dxa" w:w="1872"/>
          </w:tcPr>
          <w:p>
            <w:r>
              <w:rPr>
                <w:rFonts w:ascii="Times New Roman" w:hAnsi="Times New Roman"/>
                <w:sz w:val="18"/>
              </w:rPr>
              <w:t>Key Limitations</w:t>
            </w:r>
          </w:p>
        </w:tc>
        <w:tc>
          <w:tcPr>
            <w:tcW w:type="dxa" w:w="1872"/>
          </w:tcPr>
          <w:p>
            <w:r>
              <w:rPr>
                <w:rFonts w:ascii="Times New Roman" w:hAnsi="Times New Roman"/>
                <w:sz w:val="18"/>
              </w:rPr>
              <w:t>Anisotropy, poor surface finish, slow for large parts</w:t>
            </w:r>
          </w:p>
        </w:tc>
        <w:tc>
          <w:tcPr>
            <w:tcW w:type="dxa" w:w="1872"/>
          </w:tcPr>
          <w:p>
            <w:r>
              <w:rPr>
                <w:rFonts w:ascii="Times New Roman" w:hAnsi="Times New Roman"/>
                <w:sz w:val="18"/>
              </w:rPr>
              <w:t>Brittle materials, post-processing required, resin handling</w:t>
            </w:r>
          </w:p>
        </w:tc>
        <w:tc>
          <w:tcPr>
            <w:tcW w:type="dxa" w:w="1872"/>
          </w:tcPr>
          <w:p>
            <w:r>
              <w:rPr>
                <w:rFonts w:ascii="Times New Roman" w:hAnsi="Times New Roman"/>
                <w:sz w:val="18"/>
              </w:rPr>
              <w:t>Rough surface finish, limited material color, powder management</w:t>
            </w:r>
          </w:p>
        </w:tc>
        <w:tc>
          <w:tcPr>
            <w:tcW w:type="dxa" w:w="1872"/>
          </w:tcPr>
          <w:p>
            <w:r>
              <w:rPr>
                <w:rFonts w:ascii="Times New Roman" w:hAnsi="Times New Roman"/>
                <w:sz w:val="18"/>
              </w:rPr>
              <w:t>Very high cost, slow build rates, residual stress, post-processing required</w:t>
            </w:r>
          </w:p>
        </w:tc>
      </w:tr>
      <w:tr>
        <w:tc>
          <w:tcPr>
            <w:tcW w:type="dxa" w:w="1872"/>
          </w:tcPr>
          <w:p>
            <w:r>
              <w:rPr>
                <w:rFonts w:ascii="Times New Roman" w:hAnsi="Times New Roman"/>
                <w:sz w:val="18"/>
              </w:rPr>
              <w:t>Primary Applications</w:t>
            </w:r>
          </w:p>
        </w:tc>
        <w:tc>
          <w:tcPr>
            <w:tcW w:type="dxa" w:w="1872"/>
          </w:tcPr>
          <w:p>
            <w:r>
              <w:rPr>
                <w:rFonts w:ascii="Times New Roman" w:hAnsi="Times New Roman"/>
                <w:sz w:val="18"/>
              </w:rPr>
              <w:t>Prototyping, tooling, educational models, low-cost functional parts</w:t>
            </w:r>
          </w:p>
        </w:tc>
        <w:tc>
          <w:tcPr>
            <w:tcW w:type="dxa" w:w="1872"/>
          </w:tcPr>
          <w:p>
            <w:r>
              <w:rPr>
                <w:rFonts w:ascii="Times New Roman" w:hAnsi="Times New Roman"/>
                <w:sz w:val="18"/>
              </w:rPr>
              <w:t>Detailed prototypes, jewelry, dental models, investment casting patterns</w:t>
            </w:r>
          </w:p>
        </w:tc>
        <w:tc>
          <w:tcPr>
            <w:tcW w:type="dxa" w:w="1872"/>
          </w:tcPr>
          <w:p>
            <w:r>
              <w:rPr>
                <w:rFonts w:ascii="Times New Roman" w:hAnsi="Times New Roman"/>
                <w:sz w:val="18"/>
              </w:rPr>
              <w:t>Functional prototypes, end-use parts, ducting, custom products</w:t>
            </w:r>
          </w:p>
        </w:tc>
        <w:tc>
          <w:tcPr>
            <w:tcW w:type="dxa" w:w="1872"/>
          </w:tcPr>
          <w:p>
            <w:r>
              <w:rPr>
                <w:rFonts w:ascii="Times New Roman" w:hAnsi="Times New Roman"/>
                <w:sz w:val="18"/>
              </w:rPr>
              <w:t>Aerospace components, medical implants, automotive racing parts, tooling</w:t>
            </w:r>
          </w:p>
        </w:tc>
      </w:tr>
    </w:tbl>
    <w:p/>
    <w:p>
      <w:pPr>
        <w:pStyle w:val="Heading3"/>
      </w:pPr>
      <w:r>
        <w:rPr>
          <w:rFonts w:ascii="Times New Roman" w:hAnsi="Times New Roman"/>
          <w:sz w:val="22"/>
        </w:rPr>
        <w:t>6.5 Decision Framework for Technology Selection</w:t>
      </w:r>
    </w:p>
    <w:p>
      <w:pPr>
        <w:jc w:val="both"/>
      </w:pPr>
      <w:r>
        <w:rPr>
          <w:rFonts w:ascii="Times New Roman" w:hAnsi="Times New Roman"/>
          <w:sz w:val="20"/>
        </w:rPr>
        <w:t>Selecting the optimal 3D printing technology is a multi-faceted decision that must balance technical requirements with economic and operational constraints. A systematic framework can guide this selection, beginning with a clear definition of the part's primary objective. Is the goal a visual concept model, a functional prototype under mechanical stress, a custom tool, or a final production component? The answer immediately narrows the field. Following this, a detailed assessment of required material properties—strength, flexibility, thermal resistance, biocompatibility, or visual appearance—further filters viable technologies. Concurrently, geometric requirements such as feature resolution, wall thickness, overhang angles, and internal complexity must be evaluated against each technology's capabilities, remembering that SLS and DMLS offer the greatest freedom for complex, enclosed geometries.</w:t>
      </w:r>
    </w:p>
    <w:p>
      <w:pPr>
        <w:jc w:val="both"/>
      </w:pPr>
      <w:r>
        <w:rPr>
          <w:rFonts w:ascii="Times New Roman" w:hAnsi="Times New Roman"/>
          <w:sz w:val="20"/>
        </w:rPr>
        <w:t>flowchart TD</w:t>
      </w:r>
    </w:p>
    <w:p>
      <w:pPr>
        <w:jc w:val="both"/>
      </w:pPr>
      <w:r>
        <w:rPr>
          <w:rFonts w:ascii="Times New Roman" w:hAnsi="Times New Roman"/>
          <w:sz w:val="20"/>
        </w:rPr>
        <w:t>A[Start: Define Part Objective &amp; Requirements] --&gt; B{Material Type Required?};</w:t>
      </w:r>
    </w:p>
    <w:p>
      <w:pPr>
        <w:jc w:val="both"/>
      </w:pPr>
      <w:r>
        <w:rPr>
          <w:rFonts w:ascii="Times New Roman" w:hAnsi="Times New Roman"/>
          <w:sz w:val="20"/>
        </w:rPr>
        <w:t>B --&gt;|Polymer| C{Part Function &amp; Finish?};</w:t>
      </w:r>
    </w:p>
    <w:p>
      <w:pPr>
        <w:jc w:val="both"/>
      </w:pPr>
      <w:r>
        <w:rPr>
          <w:rFonts w:ascii="Times New Roman" w:hAnsi="Times New Roman"/>
          <w:sz w:val="20"/>
        </w:rPr>
        <w:t>B --&gt;|Metal| D[DMLS/SLM&lt;br/&gt;High Cost, High Performance];</w:t>
      </w:r>
    </w:p>
    <w:p>
      <w:pPr>
        <w:jc w:val="both"/>
      </w:pPr>
      <w:r>
        <w:rPr>
          <w:rFonts w:ascii="Times New Roman" w:hAnsi="Times New Roman"/>
          <w:sz w:val="20"/>
        </w:rPr>
        <w:t>C --&gt;|Visual Model/High Detail| E[SLA&lt;br/&gt;Smooth Finish, Fine Detail];</w:t>
      </w:r>
    </w:p>
    <w:p>
      <w:pPr>
        <w:jc w:val="both"/>
      </w:pPr>
      <w:r>
        <w:rPr>
          <w:rFonts w:ascii="Times New Roman" w:hAnsi="Times New Roman"/>
          <w:sz w:val="20"/>
        </w:rPr>
        <w:t>C --&gt;|Functional Part/Durable| F{Complex Internal Geometries?};</w:t>
      </w:r>
    </w:p>
    <w:p>
      <w:pPr>
        <w:jc w:val="both"/>
      </w:pPr>
      <w:r>
        <w:rPr>
          <w:rFonts w:ascii="Times New Roman" w:hAnsi="Times New Roman"/>
          <w:sz w:val="20"/>
        </w:rPr>
        <w:t>F --&gt;|Yes / No Supports Desired| G[SLS&lt;br/&gt;Isotropic, No Supports];</w:t>
      </w:r>
    </w:p>
    <w:p>
      <w:pPr>
        <w:jc w:val="both"/>
      </w:pPr>
      <w:r>
        <w:rPr>
          <w:rFonts w:ascii="Times New Roman" w:hAnsi="Times New Roman"/>
          <w:sz w:val="20"/>
        </w:rPr>
        <w:t>F --&gt;|No / Cost-Sensitive| H[FDM&lt;br/&gt;Cost-Effective, Anisotropic];</w:t>
      </w:r>
    </w:p>
    <w:p>
      <w:pPr>
        <w:jc w:val="both"/>
      </w:pPr>
      <w:r>
        <w:rPr>
          <w:rFonts w:ascii="Times New Roman" w:hAnsi="Times New Roman"/>
          <w:sz w:val="20"/>
        </w:rPr>
        <w:t>D --&gt; I[Evaluate: Cost, Build Volume, Post-Processing];</w:t>
      </w:r>
    </w:p>
    <w:p>
      <w:pPr>
        <w:jc w:val="both"/>
      </w:pPr>
      <w:r>
        <w:rPr>
          <w:rFonts w:ascii="Times New Roman" w:hAnsi="Times New Roman"/>
          <w:sz w:val="20"/>
        </w:rPr>
        <w:t>E --&gt; I;</w:t>
      </w:r>
    </w:p>
    <w:p>
      <w:pPr>
        <w:jc w:val="both"/>
      </w:pPr>
      <w:r>
        <w:rPr>
          <w:rFonts w:ascii="Times New Roman" w:hAnsi="Times New Roman"/>
          <w:sz w:val="20"/>
        </w:rPr>
        <w:t>G --&gt; I;</w:t>
      </w:r>
    </w:p>
    <w:p>
      <w:pPr>
        <w:jc w:val="both"/>
      </w:pPr>
      <w:r>
        <w:rPr>
          <w:rFonts w:ascii="Times New Roman" w:hAnsi="Times New Roman"/>
          <w:sz w:val="20"/>
        </w:rPr>
        <w:t>H --&gt; I;</w:t>
      </w:r>
    </w:p>
    <w:p>
      <w:pPr>
        <w:jc w:val="both"/>
      </w:pPr>
      <w:r>
        <w:rPr>
          <w:rFonts w:ascii="Times New Roman" w:hAnsi="Times New Roman"/>
          <w:sz w:val="20"/>
        </w:rPr>
        <w:t>I --&gt; J[Final Technology Selection];</w:t>
      </w:r>
    </w:p>
    <w:p>
      <w:pPr>
        <w:jc w:val="both"/>
      </w:pPr>
      <w:r>
        <w:rPr>
          <w:rFonts w:ascii="Times New Roman" w:hAnsi="Times New Roman"/>
          <w:sz w:val="20"/>
        </w:rPr>
        <w:t>The final decision node integrates economic and practical considerations. Budgetary constraints, including upfront capital for machinery and ongoing per-part cost, must be weighed. Production volume is critical; while all AM technologies are advantageous for low-to-medium volumes, DMLS and SLS can be cost-prohibitive for mass production compared to injection molding or die casting, though they remain unbeatable for complexity and customization at low volumes. Lead time requirements and in-house technical expertise for machine operation and post-processing also play decisive roles. Often, for organizations without capital to invest or specialized knowledge, partnering with an established service bureau offering multiple technologies—such as Protolabs, Materialise, or Xometry—becomes the most pragmatic path, allowing access to industrial-grade capabilities on a per-project basis [Unionfab, 2025]. This framework underscores that there is no single "best" technology, only the most appropriate one for a given set of design, material, and business criteria.</w:t>
      </w:r>
    </w:p>
    <w:p>
      <w:pPr>
        <w:jc w:val="both"/>
      </w:pPr>
      <w:r>
        <w:rPr>
          <w:rFonts w:ascii="Times New Roman" w:hAnsi="Times New Roman"/>
          <w:sz w:val="20"/>
        </w:rPr>
        <w:t>In conclusion, the comparative analysis reveals an additive manufacturing ecosystem where technologies are complementary rather than directly competitive. FDM provides accessible, robust prototyping; SLA delivers precision and aesthetics; SLS enables complex, durable polymer parts; and DMLS unlocks the domain of high-performance metal components. The convergence of these technologies with advanced software for design optimization and the rise of digital manufacturing networks is dissolving traditional barriers between design and production [Springer Link, 2025]. The future of manufacturing will likely see these technologies integrated into hybrid and distributed production systems, with the selection framework evolving to include not just the print process, but its role within a broader digital thread and resilient supply chain [Springer, 2025].</w:t>
      </w:r>
    </w:p>
    <w:p>
      <w:pPr>
        <w:pStyle w:val="Heading2"/>
      </w:pPr>
      <w:r>
        <w:rPr>
          <w:rFonts w:ascii="Times New Roman" w:hAnsi="Times New Roman"/>
          <w:sz w:val="24"/>
        </w:rPr>
        <w:t>7. Challenges and Solutions</w:t>
      </w:r>
    </w:p>
    <w:p>
      <w:pPr>
        <w:jc w:val="both"/>
      </w:pPr>
      <w:r>
        <w:rPr>
          <w:rFonts w:ascii="Times New Roman" w:hAnsi="Times New Roman"/>
          <w:sz w:val="20"/>
        </w:rPr>
        <w:t>The transformative potential of additive manufacturing (AM), as defined by its layer-by-layer, digital-to-physical production paradigm, is undeniable [ResearchGate, 2022]. Its capacity for complex geometries, mass customization, and material efficiency positions it as a cornerstone of advanced manufacturing [3D Printing Industry, n.d.; 3dprint.land, n.d.]. The robust market growth, projected to reach between USD 35.79 billion and USD 252.5 billion by 2030-2035, underscores this promise [MarketsandMarkets, 2025; Future Market Insights, 2025]. However, the transition from a disruptive prototyping technology to a reliable, mainstream production methodology is fraught with significant technical, economic, and operational hurdles. These challenges span the entire AM value chain, from initial design and material science to final part qualification and integration into traditional supply networks. Addressing these impediments is critical for the industry to realize its forecasted growth and fully deliver on its promise of a manufacturing revolution. This section explores the predominant challenges confronting the 3D printing industry and analyzes the evolving solutions being developed by key players across hardware, materials, and software domains.</w:t>
      </w:r>
    </w:p>
    <w:p>
      <w:pPr>
        <w:pStyle w:val="Heading3"/>
      </w:pPr>
      <w:r>
        <w:rPr>
          <w:rFonts w:ascii="Times New Roman" w:hAnsi="Times New Roman"/>
          <w:sz w:val="22"/>
        </w:rPr>
        <w:t>7.1 Technical and Material Limitations</w:t>
      </w:r>
    </w:p>
    <w:p>
      <w:pPr>
        <w:jc w:val="both"/>
      </w:pPr>
      <w:r>
        <w:rPr>
          <w:rFonts w:ascii="Times New Roman" w:hAnsi="Times New Roman"/>
          <w:sz w:val="20"/>
        </w:rPr>
        <w:t>A primary technical challenge lies in the inherent trade-offs between speed, precision, and mechanical properties across different AM technologies. While processes like Stereolithography (SLA) offer exceptional surface finish and fine detail, they are often slower and limited to photopolymer resins that may lack the thermal or mechanical robustness required for many functional applications [Innovative 3D printing technologies and advanced materials, n.d.]. Conversely, Fused Deposition Modeling (FDM), despite its accessibility and use of engineering thermoplastics, can suffer from anisotropic mechanical properties due to layer adhesion issues and visible layer lines, compromising part strength and aesthetics [Wikipedia, 2020]. In the high-stakes realm of metal additive manufacturing, exemplified by Direct Metal Laser Sintering (DMLS), the challenges intensify. The high-energy laser melting process can induce residual stresses within parts, leading to potential distortion or cracking during or after the build [3DGence, n.d.]. Furthermore, achieving consistent, pore-free microstructures that match the performance of wrought or forged metals remains a persistent hurdle, particularly for fatigue-critical applications in aerospace and medical implants [CoPrint3D, n.d.].</w:t>
      </w:r>
    </w:p>
    <w:p>
      <w:pPr>
        <w:jc w:val="both"/>
      </w:pPr>
      <w:r>
        <w:rPr>
          <w:rFonts w:ascii="Times New Roman" w:hAnsi="Times New Roman"/>
          <w:sz w:val="20"/>
        </w:rPr>
        <w:t>The material palette, though expanding rapidly, still represents a significant constraint. The range of qualified, process-optimized materials for industrial AM is narrow compared to the vast selection available for injection molding or machining. For polymers, there is often a compromise between printability and final performance; materials engineered to flow well through an FDM nozzle or cure predictably in an SLA vat may not possess the desired chemical resistance, UV stability, or impact strength [ResearchGate, 2024]. For metals, the cost of specialized, gas-atomized powders for DMLS can be prohibitively high, often 10 to 50 times the cost of the same material in billet form, creating a major barrier for cost-sensitive applications [Fortune Business Insights, 2025]. Additionally, many high-performance engineering polymers (e.g., PEEK, ULTEM) and metal alloys require controlled, often heated, build environments and specialized hardware, limiting their adoption to higher-end industrial systems.</w:t>
      </w:r>
    </w:p>
    <w:p>
      <w:pPr>
        <w:jc w:val="both"/>
      </w:pPr>
      <w:r>
        <w:rPr>
          <w:rFonts w:ascii="Times New Roman" w:hAnsi="Times New Roman"/>
          <w:sz w:val="20"/>
        </w:rPr>
        <w:t>Solutions to these technical and material limitations are emerging from concerted efforts in process innovation, advanced simulation, and material science. Hardware manufacturers are developing next-generation systems that directly address core limitations. For speed, technologies like Continuous Liquid Interface Production (CLIP) for resins and high-speed sintering (HSS) for polymers are dramatically increasing build rates. For metals, multi-laser systems and larger build volumes are improving productivity. To enhance part properties, closed-loop control systems are being integrated, using in-situ sensors to monitor the melt pool in real-time during DMLS and adjust laser parameters to ensure consistent fusion and minimize defects [Springer Link, 2025]. This aligns with the broader trend of developing digital twins for AM processes, where virtual simulations predict thermal stresses and distortions, allowing for pre-emptive design compensation before the physical print begins [Springer Link, 2025].</w:t>
      </w:r>
    </w:p>
    <w:p>
      <w:pPr>
        <w:jc w:val="both"/>
      </w:pPr>
      <w:r>
        <w:rPr>
          <w:rFonts w:ascii="Times New Roman" w:hAnsi="Times New Roman"/>
          <w:sz w:val="20"/>
        </w:rPr>
        <w:t>Concurrently, material science is undergoing a renaissance. Research is focused not only on creating new AM-specific alloys and polymers but also on functionalizing materials to create composites and multi-material structures. The integration of carbon fiber, glass fiber, or nanoparticles into polymer filaments for FDM is now common, significantly improving strength and stiffness. In metals, the development of new, crack-resistant aluminum and nickel superalloy powders is expanding the application space. Furthermore, the concept of 4D printing—where printed objects with smart materials can change shape or function over time in response to stimuli—represents a frontier of material innovation that could unlock entirely new applications [Wikipedia, n.d.]. Collaboration between hardware manufacturers like Stratasys, 3D Systems, and EOS, and chemical giants is crucial to accelerate the development, qualification, and supply of these advanced materials [Business Wire, 2025].</w:t>
      </w:r>
    </w:p>
    <w:p>
      <w:pPr>
        <w:pStyle w:val="Heading3"/>
      </w:pPr>
      <w:r>
        <w:rPr>
          <w:rFonts w:ascii="Times New Roman" w:hAnsi="Times New Roman"/>
          <w:sz w:val="22"/>
        </w:rPr>
        <w:t>7.2 Economic and Operational Hurdles</w:t>
      </w:r>
    </w:p>
    <w:p>
      <w:pPr>
        <w:jc w:val="both"/>
      </w:pPr>
      <w:r>
        <w:rPr>
          <w:rFonts w:ascii="Times New Roman" w:hAnsi="Times New Roman"/>
          <w:sz w:val="20"/>
        </w:rPr>
        <w:t>Despite its promise of efficiency, the economic case for adopting additive manufacturing for end-use part production is often complex and not universally compelling. The most frequently cited barrier is the high capital expenditure required for industrial-grade AM systems. A capable metal DMLS printer can cost several hundred thousand to over a million dollars, a significant investment compared to a CNC machine of similar envelope [Fortune Business Insights, 2025]. This is compounded by ancillary costs: facility requirements for powder handling and gas management, post-processing equipment (e.g., thermal stress relief ovens, HIP systems, CNC machines for finishing), and specialized operator training. The total cost of ownership (TCO) extends beyond the printer to include these often-overlooked lifecycle costs, which can erode the perceived economic benefits of material savings and design consolidation.</w:t>
      </w:r>
    </w:p>
    <w:p>
      <w:pPr>
        <w:jc w:val="both"/>
      </w:pPr>
      <w:r>
        <w:rPr>
          <w:rFonts w:ascii="Times New Roman" w:hAnsi="Times New Roman"/>
          <w:sz w:val="20"/>
        </w:rPr>
        <w:t>Operational challenges further complicate the economic model. Post-processing remains a largely manual, time-intensive, and costly bottleneck. For powder bed processes, parts must be carefully de-powdered. Supports must be removed from FDM and SLA parts, often requiring skilled labor to avoid damaging the component. Metal parts almost universally require heat treatment to relieve stresses and achieve desired material properties, and nearly all AM parts require some form of surface finishing—machining, grinding, polishing, or coating—to meet dimensional tolerances and aesthetic requirements. This creates a disjointed workflow that undermines the "digital thread" and automation promise of AM. Furthermore, the current throughput of even the fastest AM systems pales in comparison to mass production techniques like injection molding for high-volume runs. While excellent for low-volume, high-value, or customized production, AM struggles to compete on a per-part cost basis for volumes exceeding a few thousand units.</w:t>
      </w:r>
    </w:p>
    <w:p>
      <w:pPr>
        <w:jc w:val="both"/>
      </w:pPr>
      <w:r>
        <w:rPr>
          <w:rFonts w:ascii="Times New Roman" w:hAnsi="Times New Roman"/>
          <w:sz w:val="20"/>
        </w:rPr>
        <w:t>The industry is responding to these economic and operational hurdles with innovative business models, technological integration, and a focus on total process optimization. The rise of the service bureau and digital marketplace model, championed by companies like Protolabs, Xometry, and Materialise, is a direct solution to the capital cost barrier [Wikipedia, n.d.; Unionfab, 2025]. These platforms allow manufacturers to access a vast array of AM technologies on a pay-per-part basis, eliminating upfront investment and enabling them to trial the technology or use it for bridge production without committing to hardware ownership. This democratizes access and is a key driver of adoption among SMEs.</w:t>
      </w:r>
    </w:p>
    <w:p>
      <w:pPr>
        <w:jc w:val="both"/>
      </w:pPr>
      <w:r>
        <w:rPr>
          <w:rFonts w:ascii="Times New Roman" w:hAnsi="Times New Roman"/>
          <w:sz w:val="20"/>
        </w:rPr>
        <w:t>To tackle operational inefficiencies, the industry is moving towards hybrid and automated production cells. Hybrid machines, which combine additive and subtractive capabilities in a single platform, are gaining traction. These systems can, for example, deposit metal via DMLS and then immediately machine critical features to net shape, dramatically reducing handling, setup time, and overall lead time [The Human Logic, n.d.]. For post-processing, robotic automation is being introduced for tasks like support removal and surface finishing. More fundamentally, the entire workflow is being re-engineered through software. Unified platforms are emerging that manage the entire journey from design and simulation to build preparation, machine scheduling, and post-processing instructions, creating a seamless digital thread that reduces errors and labor [Springer Link, 2025].</w:t>
      </w:r>
    </w:p>
    <w:p>
      <w:pPr>
        <w:jc w:val="both"/>
      </w:pPr>
      <w:r>
        <w:rPr>
          <w:rFonts w:ascii="Times New Roman" w:hAnsi="Times New Roman"/>
          <w:sz w:val="20"/>
        </w:rPr>
        <w:t>The economic argument is also being strengthened by a shift in design philosophy. Engineers are moving beyond "DFAM” (Design for Additive Manufacturing) to “DFAM” (Design for Functional Additive Manufacturing). This involves leveraging AM's unique capabilities not just to replicate a part, but to redesign entire assemblies into single, lighter, higher-performing components with integrated functionality like conformal cooling channels or embedded sensors. When the value is measured in terms of system-level performance improvement (e.g., reduced fuel consumption in aerospace, improved heat exchanger efficiency), weight reduction, or enabling a previously impossible product, the higher per-part cost of AM can be justified. This value-centric approach, rather than a simple cost-per-part comparison, is key to unlocking sustainable business cases.</w:t>
      </w:r>
    </w:p>
    <w:p>
      <w:pPr>
        <w:pStyle w:val="Heading3"/>
      </w:pPr>
      <w:r>
        <w:rPr>
          <w:rFonts w:ascii="Times New Roman" w:hAnsi="Times New Roman"/>
          <w:sz w:val="22"/>
        </w:rPr>
        <w:t>7.3 Standardization, Qualification, and Skills Gap</w:t>
      </w:r>
    </w:p>
    <w:p>
      <w:pPr>
        <w:jc w:val="both"/>
      </w:pPr>
      <w:r>
        <w:rPr>
          <w:rFonts w:ascii="Times New Roman" w:hAnsi="Times New Roman"/>
          <w:sz w:val="20"/>
        </w:rPr>
        <w:t>For additive manufacturing to be trusted for safety-critical and regulated applications, robust standards and reliable qualification methodologies are non-negotiable. The current landscape is fragmented. While organizations like ASTM International Committee F42 and ISO/TC 261 have made significant progress in developing standards for terminology, process categories, and material specifications, a comprehensive framework for certifying AM parts, especially for industries like aerospace (FAA, EASA) and medical devices (FDA), is still evolving [Wikipedia, 2024]. The challenge is profound: traditional manufacturing qualifies a process (e.g., a certified forging or casting procedure), but AM qualifies a digital recipe—a specific combination of machine, material, parameter set, and post-processing steps. A part printed on one machine, even of the same model, may not be identical to one printed on another, creating a qualification nightmare.</w:t>
      </w:r>
    </w:p>
    <w:p>
      <w:pPr>
        <w:jc w:val="both"/>
      </w:pPr>
      <w:r>
        <w:rPr>
          <w:rFonts w:ascii="Times New Roman" w:hAnsi="Times New Roman"/>
          <w:sz w:val="20"/>
        </w:rPr>
        <w:t>This is intrinsically linked to the skills gap that plagues the industry. The workforce required for industrial AM is multidisciplinary, demanding expertise not only in traditional mechanical engineering and materials science but also in digital design (CAD, topology optimization), data preparation (slicing, support generation), metallurgy or polymer science specific to AM processes, and operation of highly complex machinery. There is a severe shortage of engineers and technicians who understand both the capabilities and the limitations of the technology, capable of designing for it and troubleshooting the myriad issues that can arise during a build. This skills deficit slows adoption, increases the risk of failed builds, and elevates operational costs.</w:t>
      </w:r>
    </w:p>
    <w:p>
      <w:pPr>
        <w:jc w:val="both"/>
      </w:pPr>
      <w:r>
        <w:rPr>
          <w:rFonts w:ascii="Times New Roman" w:hAnsi="Times New Roman"/>
          <w:sz w:val="20"/>
        </w:rPr>
        <w:t>The path forward requires a multi-pronged approach centered on digital traceability, artificial intelligence, and education. The solution to the qualification challenge lies in the comprehensive digitization of the manufacturing process. The concept of the “digital thread” is paramount, where every step—from the original CAD file and simulation results to the machine logs (laser power, scan speed, chamber temperature for every layer) and post-processing data—is digitally recorded and linked to the final part via a unique identifier [Springer Link, 2025]. This creates an immutable pedigree, enabling quality assurance based on data rather than just final inspection. Furthermore, artificial intelligence and machine learning are being deployed to analyze this vast dataset. AI algorithms can identify correlations between process parameters and final part properties, predict defects before they occur, and even recommend optimal machine settings for a new geometry, moving towards a "first-time-right" manufacturing paradigm [Springer, 2025].</w:t>
      </w:r>
    </w:p>
    <w:p>
      <w:pPr>
        <w:jc w:val="both"/>
      </w:pPr>
      <w:r>
        <w:rPr>
          <w:rFonts w:ascii="Times New Roman" w:hAnsi="Times New Roman"/>
          <w:sz w:val="20"/>
        </w:rPr>
        <w:t>Standardization efforts are accelerating, focusing on qualifying not just the part but the entire production ecosystem. This includes standards for powder feedstock characterization, machine calibration and acceptance testing, and non-destructive evaluation (NDE) methods suited for AM's complex internal geometries. Industry consortia and public-private partnerships, often involving key players like GE Additive, Siemens, and government agencies, are driving these efforts to create universally accepted protocols [Business Wire, 2025].</w:t>
      </w:r>
    </w:p>
    <w:p>
      <w:pPr>
        <w:jc w:val="both"/>
      </w:pPr>
      <w:r>
        <w:rPr>
          <w:rFonts w:ascii="Times New Roman" w:hAnsi="Times New Roman"/>
          <w:sz w:val="20"/>
        </w:rPr>
        <w:t>Addressing the skills gap demands a systemic overhaul of engineering education and corporate training. Universities are increasingly integrating AM modules into mechanical, materials, and biomedical engineering curricula. Companies like Autodesk (with Fusion 360) and Dassault Systèmes are embedding generative design and simulation tools that teach DFAM principles. On the vocational side, hardware manufacturers and service bureaus are developing certification programs for machine operators and technicians. The industry must also promote a cultural shift, encouraging collaboration between design, manufacturing, and quality assurance teams from the earliest stages of product development to build institutional knowledge and break down traditional silos that hinder AM integration. Only through this combined effort in standardization, digitalization, and education can the industry build the trust and expertise necessary for widespread, high-stakes adoption.</w:t>
      </w:r>
    </w:p>
    <w:p>
      <w:pPr>
        <w:pStyle w:val="Heading2"/>
      </w:pPr>
      <w:r>
        <w:rPr>
          <w:rFonts w:ascii="Times New Roman" w:hAnsi="Times New Roman"/>
          <w:sz w:val="24"/>
        </w:rPr>
        <w:t>8. Future Outlook</w:t>
      </w:r>
    </w:p>
    <w:p>
      <w:pPr>
        <w:jc w:val="both"/>
      </w:pPr>
      <w:r>
        <w:rPr>
          <w:rFonts w:ascii="Times New Roman" w:hAnsi="Times New Roman"/>
          <w:sz w:val="20"/>
        </w:rPr>
        <w:t>The trajectory of additive manufacturing (AM), commonly known as 3D printing, points toward a future where it transitions from a complementary technology to a central pillar of global industrial production. Building upon its foundational principle of layer-by-layer fabrication—a stark contrast to traditional subtractive methods—the industry is poised for profound transformation driven by technological convergence, material innovation, and evolving economic models [ResearchGate, 2022; ResearchGate, 2021]. Current market analyses, which forecast the sector growing from tens to hundreds of billions of dollars within the next decade, underscore not merely incremental adoption but a fundamental shift in how products are designed, produced, and distributed [MarketsandMarkets, 2025; Future Market Insights, 2025]. This future outlook is shaped by several interconnected megatrends: the maturation of production-scale systems, the rise of smart and sustainable manufacturing, the deepening of application-specific solutions, and the ongoing democratization of access. The collective efforts of established hardware leaders like Stratasys and 3D Systems, material science innovators, and global service bureaus will be instrumental in navigating this complex evolution, turning today's promising prototypes into tomorrow's indispensable production tools [Business Wire, 2025; Yahoo Finance, 2025].</w:t>
      </w:r>
    </w:p>
    <w:p>
      <w:pPr>
        <w:pStyle w:val="Heading3"/>
      </w:pPr>
      <w:r>
        <w:rPr>
          <w:rFonts w:ascii="Times New Roman" w:hAnsi="Times New Roman"/>
          <w:sz w:val="22"/>
        </w:rPr>
        <w:t>8.1. Technological Convergence and Industrial Maturation</w:t>
      </w:r>
    </w:p>
    <w:p>
      <w:pPr>
        <w:jc w:val="both"/>
      </w:pPr>
      <w:r>
        <w:rPr>
          <w:rFonts w:ascii="Times New Roman" w:hAnsi="Times New Roman"/>
          <w:sz w:val="20"/>
        </w:rPr>
        <w:t>The most significant near-term trend is the full integration of additive manufacturing into holistic, digital industrial workflows, moving beyond standalone prototyping machines. The future of AM lies not in isolated printers but in interconnected cyber-physical systems that are deeply embedded within the broader framework of Industry 4.0. This involves the convergence of AM with artificial intelligence (AI), the Internet of Things (IoT), and digital twin technology [The Human Logic, n.d.; LinkedIn, n.d.]. AI and machine learning algorithms will increasingly be deployed for real-time process monitoring and closed-loop control, predicting and correcting defects in-situ to ensure first-time-right production, a critical requirement for costly metal components made via Direct Metal Laser Sintering (DMLS) [Springer, 2025]. Simultaneously, digital twins—virtual replicas of physical assets—will be used to simulate and optimize the entire printing process, from design and material behavior to post-processing, drastically reducing development cycles and material waste [Springer Link, 2025]. This intelligent automation will be crucial for achieving the speed, reliability, and repeatability necessary for AM to compete with conventional high-volume manufacturing methods on an economic basis.</w:t>
      </w:r>
    </w:p>
    <w:p>
      <w:pPr>
        <w:jc w:val="both"/>
      </w:pPr>
      <w:r>
        <w:rPr>
          <w:rFonts w:ascii="Times New Roman" w:hAnsi="Times New Roman"/>
          <w:sz w:val="20"/>
        </w:rPr>
        <w:t>Furthermore, we will witness the accelerated development and adoption of hybrid manufacturing systems. These platforms seamlessly combine additive and subtractive processes within a single machine envelope, leveraging the design freedom of AM with the superior surface finish and dimensional accuracy of CNC machining [The Human Logic, n.d.]. This hybrid approach effectively addresses one of the historical limitations of 3D printing: the often-required secondary finishing operations. By integrating milling or turning heads, a part can be printed to near-net shape and then precision-machined to its final tolerances in one setup, minimizing handling and streamlining production for complex, high-value components. This trend is particularly relevant for the aerospace, medical implant, and tooling industries, where complex geometries must meet stringent performance standards. Alongside hybrid systems, new printing technologies themselves will evolve. While Fused Deposition Modeling (FDM) and Stereolithography (SLA) will continue to dominate the prototyping and desktop markets, production focus will shift toward faster, larger-format powder bed and binder jetting processes capable of serial manufacturing [Fortune Business Insights, 2025].</w:t>
      </w:r>
    </w:p>
    <w:p>
      <w:pPr>
        <w:jc w:val="both"/>
      </w:pPr>
      <w:r>
        <w:rPr>
          <w:rFonts w:ascii="Times New Roman" w:hAnsi="Times New Roman"/>
          <w:sz w:val="20"/>
        </w:rPr>
        <w:t>gantt</w:t>
      </w:r>
    </w:p>
    <w:p>
      <w:pPr>
        <w:jc w:val="both"/>
      </w:pPr>
      <w:r>
        <w:rPr>
          <w:rFonts w:ascii="Times New Roman" w:hAnsi="Times New Roman"/>
          <w:sz w:val="20"/>
        </w:rPr>
        <w:t>title Projected Timeline of Additive Manufacturing Development</w:t>
      </w:r>
    </w:p>
    <w:p>
      <w:pPr>
        <w:jc w:val="both"/>
      </w:pPr>
      <w:r>
        <w:rPr>
          <w:rFonts w:ascii="Times New Roman" w:hAnsi="Times New Roman"/>
          <w:sz w:val="20"/>
        </w:rPr>
        <w:t>dateFormat  YYYY</w:t>
      </w:r>
    </w:p>
    <w:p>
      <w:pPr>
        <w:jc w:val="both"/>
      </w:pPr>
      <w:r>
        <w:rPr>
          <w:rFonts w:ascii="Times New Roman" w:hAnsi="Times New Roman"/>
          <w:sz w:val="20"/>
        </w:rPr>
        <w:t>axisFormat %Y</w:t>
      </w:r>
    </w:p>
    <w:p>
      <w:pPr>
        <w:jc w:val="both"/>
      </w:pPr>
      <w:r>
        <w:rPr>
          <w:rFonts w:ascii="Times New Roman" w:hAnsi="Times New Roman"/>
          <w:sz w:val="20"/>
        </w:rPr>
        <w:t>section Technology Development</w:t>
      </w:r>
    </w:p>
    <w:p>
      <w:pPr>
        <w:jc w:val="both"/>
      </w:pPr>
      <w:r>
        <w:rPr>
          <w:rFonts w:ascii="Times New Roman" w:hAnsi="Times New Roman"/>
          <w:sz w:val="20"/>
        </w:rPr>
        <w:t>AI/ML Integration for Process Control     :2025, 3y</w:t>
      </w:r>
    </w:p>
    <w:p>
      <w:pPr>
        <w:jc w:val="both"/>
      </w:pPr>
      <w:r>
        <w:rPr>
          <w:rFonts w:ascii="Times New Roman" w:hAnsi="Times New Roman"/>
          <w:sz w:val="20"/>
        </w:rPr>
        <w:t>Widespread Digital Twin Adoption          :2026, 4y</w:t>
      </w:r>
    </w:p>
    <w:p>
      <w:pPr>
        <w:jc w:val="both"/>
      </w:pPr>
      <w:r>
        <w:rPr>
          <w:rFonts w:ascii="Times New Roman" w:hAnsi="Times New Roman"/>
          <w:sz w:val="20"/>
        </w:rPr>
        <w:t>Next-Gen Multi-Material Printing Systems :2027, 4y</w:t>
      </w:r>
    </w:p>
    <w:p>
      <w:pPr>
        <w:jc w:val="both"/>
      </w:pPr>
      <w:r>
        <w:rPr>
          <w:rFonts w:ascii="Times New Roman" w:hAnsi="Times New Roman"/>
          <w:sz w:val="20"/>
        </w:rPr>
        <w:t>Mainstream 4D Printing Applications      :2029, 4y</w:t>
      </w:r>
    </w:p>
    <w:p>
      <w:pPr>
        <w:jc w:val="both"/>
      </w:pPr>
      <w:r>
        <w:rPr>
          <w:rFonts w:ascii="Times New Roman" w:hAnsi="Times New Roman"/>
          <w:sz w:val="20"/>
        </w:rPr>
        <w:t>section Market &amp; Application Growth</w:t>
      </w:r>
    </w:p>
    <w:p>
      <w:pPr>
        <w:jc w:val="both"/>
      </w:pPr>
      <w:r>
        <w:rPr>
          <w:rFonts w:ascii="Times New Roman" w:hAnsi="Times New Roman"/>
          <w:sz w:val="20"/>
        </w:rPr>
        <w:t>Healthcare: Custom Implants &amp; Biofabrication :2025, 7y</w:t>
      </w:r>
    </w:p>
    <w:p>
      <w:pPr>
        <w:jc w:val="both"/>
      </w:pPr>
      <w:r>
        <w:rPr>
          <w:rFonts w:ascii="Times New Roman" w:hAnsi="Times New Roman"/>
          <w:sz w:val="20"/>
        </w:rPr>
        <w:t>Aerospace: Certified Series Production Parts :2026, 6y</w:t>
      </w:r>
    </w:p>
    <w:p>
      <w:pPr>
        <w:jc w:val="both"/>
      </w:pPr>
      <w:r>
        <w:rPr>
          <w:rFonts w:ascii="Times New Roman" w:hAnsi="Times New Roman"/>
          <w:sz w:val="20"/>
        </w:rPr>
        <w:t>Construction: Large-Scale Habitat Printing   :2027, 5y</w:t>
      </w:r>
    </w:p>
    <w:p>
      <w:pPr>
        <w:jc w:val="both"/>
      </w:pPr>
      <w:r>
        <w:rPr>
          <w:rFonts w:ascii="Times New Roman" w:hAnsi="Times New Roman"/>
          <w:sz w:val="20"/>
        </w:rPr>
        <w:t>Consumer Goods: Mass Customization Platforms :2025, 7y</w:t>
      </w:r>
    </w:p>
    <w:p>
      <w:pPr>
        <w:jc w:val="both"/>
      </w:pPr>
      <w:r>
        <w:rPr>
          <w:rFonts w:ascii="Times New Roman" w:hAnsi="Times New Roman"/>
          <w:sz w:val="20"/>
        </w:rPr>
        <w:t>section Industrial Infrastructure</w:t>
      </w:r>
    </w:p>
    <w:p>
      <w:pPr>
        <w:jc w:val="both"/>
      </w:pPr>
      <w:r>
        <w:rPr>
          <w:rFonts w:ascii="Times New Roman" w:hAnsi="Times New Roman"/>
          <w:sz w:val="20"/>
        </w:rPr>
        <w:t>Standardization of Processes &amp; Materials     :2025, 4y</w:t>
      </w:r>
    </w:p>
    <w:p>
      <w:pPr>
        <w:jc w:val="both"/>
      </w:pPr>
      <w:r>
        <w:rPr>
          <w:rFonts w:ascii="Times New Roman" w:hAnsi="Times New Roman"/>
          <w:sz w:val="20"/>
        </w:rPr>
        <w:t>Development of Circular Economy Networks     :2026, 6y</w:t>
      </w:r>
    </w:p>
    <w:p>
      <w:pPr>
        <w:jc w:val="both"/>
      </w:pPr>
      <w:r>
        <w:rPr>
          <w:rFonts w:ascii="Times New Roman" w:hAnsi="Times New Roman"/>
          <w:sz w:val="20"/>
        </w:rPr>
        <w:t>AM as Core Element of Distributed Manufacturing :2028, 5y</w:t>
      </w:r>
    </w:p>
    <w:p>
      <w:pPr>
        <w:pStyle w:val="Heading3"/>
      </w:pPr>
      <w:r>
        <w:rPr>
          <w:rFonts w:ascii="Times New Roman" w:hAnsi="Times New Roman"/>
          <w:sz w:val="22"/>
        </w:rPr>
        <w:t>8.2. Material Innovation and Sustainable Manufacturing</w:t>
      </w:r>
    </w:p>
    <w:p>
      <w:pPr>
        <w:jc w:val="both"/>
      </w:pPr>
      <w:r>
        <w:rPr>
          <w:rFonts w:ascii="Times New Roman" w:hAnsi="Times New Roman"/>
          <w:sz w:val="20"/>
        </w:rPr>
        <w:t>The expansion of viable applications is intrinsically linked to breakthroughs in materials science. The future material palette for AM will extend far beyond today's standard polymers and metals to include advanced composites, functional graded materials, and smart substances [ResearchGate, 2024]. We will see increased development of high-performance polymers with enhanced thermal, chemical, and mechanical properties, enabling their use in under-the-hood automotive applications or harsh chemical environments. In metals, new alloy formulations designed specifically for the unique thermal cycles of AM processes will emerge, offering superior strength-to-weight ratios and fatigue resistance, further unlocking potential in the aerospace sector. Perhaps most transformative will be the progress in multi-material printing, allowing a single object to be fabricated from several materials with distinct properties—such as rigid and elastic regions—creating previously impossible monolithic components with integrated functionality.</w:t>
      </w:r>
    </w:p>
    <w:p>
      <w:pPr>
        <w:jc w:val="both"/>
      </w:pPr>
      <w:r>
        <w:rPr>
          <w:rFonts w:ascii="Times New Roman" w:hAnsi="Times New Roman"/>
          <w:sz w:val="20"/>
        </w:rPr>
        <w:t>This material innovation is closely tied to the imperative for sustainable manufacturing. Additive manufacturing offers inherent sustainability benefits through material efficiency, generating significantly less waste than subtractive methods [Allied Market Research, n.d.; Markforged, 2025]. The future will see this advantage amplified through the development of a circular AM economy. This involves the creation of high-value recycled feedstocks, such as turning used polymer parts into quality filament for FDM or reprocessing metal powder for DMLS. Bio-based and biodegradable polymers will gain prominence, especially in consumer goods and packaging. Furthermore, the ability of AM to produce lightweight, topology-optimized parts directly contributes to energy savings in transportation applications; lighter aircraft and vehicles consume less fuel over their operational lifetimes [3D Printing Industry, n.d.]. The technology also enables localized, on-demand production, which can reduce global logistics footprints and associated carbon emissions by manufacturing parts closer to their point of use, challenging traditional, centralized supply chain models [Mos.ru, n.d.].</w:t>
      </w:r>
    </w:p>
    <w:p>
      <w:pPr>
        <w:pStyle w:val="Heading3"/>
      </w:pPr>
      <w:r>
        <w:rPr>
          <w:rFonts w:ascii="Times New Roman" w:hAnsi="Times New Roman"/>
          <w:sz w:val="22"/>
        </w:rPr>
        <w:t>8.3. Application-Specific Deepening and New Frontiers</w:t>
      </w:r>
    </w:p>
    <w:p>
      <w:pPr>
        <w:jc w:val="both"/>
      </w:pPr>
      <w:r>
        <w:rPr>
          <w:rFonts w:ascii="Times New Roman" w:hAnsi="Times New Roman"/>
          <w:sz w:val="20"/>
        </w:rPr>
        <w:t>As technologies and materials mature, application domains will not only widen but deepen, moving from producing ancillary components to manufacturing mission-critical, end-use products. The healthcare and biomedical sector stands as a prime example of this deepening trend. The future will see 3D printing evolve from producing anatomical models and surgical guides to the routine fabrication of patient-specific implants, prosthetics, and dental restorations [Applications of 3D Printing in Medicine, n.d.]. The frontier of bioprinting—using bio-inks containing living cells to print tissue-like structures—will advance from research toward clinical applications, such as drug testing platforms and, eventually, functional tissue grafts. In aerospace and defense, the focus will shift from prototyping to the certified series production of flight-critical components, such as fuel nozzles, brackets, and even larger structural elements, driven by the need for weight reduction and performance optimization [Fortune Business Insights, 2025].</w:t>
      </w:r>
    </w:p>
    <w:p>
      <w:pPr>
        <w:jc w:val="both"/>
      </w:pPr>
      <w:r>
        <w:rPr>
          <w:rFonts w:ascii="Times New Roman" w:hAnsi="Times New Roman"/>
          <w:sz w:val="20"/>
        </w:rPr>
        <w:t>Concurrently, entirely new frontiers will emerge. Construction-scale 3D printing, using concrete or other composite materials, will progress from demonstrator projects to viable methods for creating affordable housing, disaster relief shelters, and complex architectural forms. The concept of 4D printing, where printed objects are designed to change shape or function over time in response to external stimuli like temperature or moisture, will move from laboratory curiosity to practical applications in soft robotics, adaptive medical devices, and smart textiles [Wikipedia, n.d.]. Furthermore, the consumer goods industry will embrace mass customization at scale, with platforms allowing consumers to co-design and order personalized products—from eyewear and footwear to home decor—manufactured on-demand through distributed networks of service bureaus like Protolabs or Xometry, blurring the lines between manufacturer and consumer [3dprint.land, n.d.; Unionfab, 2025].</w:t>
      </w:r>
    </w:p>
    <w:p>
      <w:pPr>
        <w:pStyle w:val="Heading3"/>
      </w:pPr>
      <w:r>
        <w:rPr>
          <w:rFonts w:ascii="Times New Roman" w:hAnsi="Times New Roman"/>
          <w:sz w:val="22"/>
        </w:rPr>
        <w:t>8.4. Democratization, Geopolitical Shifts, and Challenges</w:t>
      </w:r>
    </w:p>
    <w:p>
      <w:pPr>
        <w:jc w:val="both"/>
      </w:pPr>
      <w:r>
        <w:rPr>
          <w:rFonts w:ascii="Times New Roman" w:hAnsi="Times New Roman"/>
          <w:sz w:val="20"/>
        </w:rPr>
        <w:t>Finally, the democratization of access will continue, albeit in a bifurcated manner. On one hand, low-cost, reliable desktop printers (primarily FDM and SLA) will become even more ubiquitous in schools, small businesses, and homes, fostering innovation and digital literacy. On the other hand, access to industrial-grade metal and composite printing will be mediated through the expanding ecosystem of service bureaus and digital manufacturing marketplaces, allowing small and medium-sized enterprises (SMEs) to leverage advanced capabilities without massive capital investment [Fortune Business Insights, 2025]. This model will be a key growth driver, as noted by the high projected CAGR for desktop printers and service-based revenue [Fortune Business Insights, 2025].</w:t>
      </w:r>
    </w:p>
    <w:p>
      <w:pPr>
        <w:jc w:val="both"/>
      </w:pPr>
      <w:r>
        <w:rPr>
          <w:rFonts w:ascii="Times New Roman" w:hAnsi="Times New Roman"/>
          <w:sz w:val="20"/>
        </w:rPr>
        <w:t>Geopolitically, the current dominance of North America and Europe will be challenged by the rapid ascent of the Asia-Pacific region, particularly China, which is investing heavily in AM as part of its advanced manufacturing strategy [Fortune Business Insights, 2025]. This will lead to a more geographically balanced competitive landscape, with companies like China's UnionTech playing increasingly significant global roles [UnionTech, n.d.]. However, this promising future is not without significant hurdles. High upfront costs for industrial systems, a persistent skills gap in AM design and engineering, and the lack of comprehensive, industry-wide standards for qualification and certification remain substantial barriers to adoption. Intellectual property concerns in a digital manufacturing world and the energy intensity of some AM processes, particularly metal powder bed fusion, are also critical issues that must be addressed through policy, education, and technological improvement.</w:t>
      </w:r>
    </w:p>
    <w:p>
      <w:pPr>
        <w:jc w:val="both"/>
      </w:pPr>
      <w:r>
        <w:rPr>
          <w:rFonts w:ascii="Times New Roman" w:hAnsi="Times New Roman"/>
          <w:sz w:val="20"/>
        </w:rPr>
        <w:t>In conclusion, the future of 3D printing is one of integration and transformation. It will cease to be a novel "printing" technology and become an essential, intelligent, and sustainable manufacturing modality. Its value will be unlocked not in isolation, but through its synergy with AI, robotics, and digital supply chains. From personalized healthcare to resilient, distributed production, additive manufacturing is poised to redefine the limits of design and the economics of manufacturing, ultimately contributing to a more efficient, customized, and sustainable industrial future. The journey from today's robust growth to tomorrow's industrial cornerstone will be paved by continuous innovation from key players across the value chain and a collective focus on overcoming the remaining technical and economic challenges.</w:t>
      </w:r>
    </w:p>
    <w:p>
      <w:pPr>
        <w:pStyle w:val="Heading2"/>
      </w:pPr>
      <w:r>
        <w:rPr>
          <w:rFonts w:ascii="Times New Roman" w:hAnsi="Times New Roman"/>
          <w:sz w:val="24"/>
        </w:rPr>
        <w:t>9. Conclusions</w:t>
      </w:r>
    </w:p>
    <w:p>
      <w:pPr>
        <w:jc w:val="both"/>
      </w:pPr>
      <w:r>
        <w:rPr>
          <w:rFonts w:ascii="Times New Roman" w:hAnsi="Times New Roman"/>
          <w:sz w:val="20"/>
        </w:rPr>
        <w:t>This comprehensive technical investigation into the additive manufacturing (AM) industry reveals a sector that has decisively matured from its origins in rapid prototyping into a cornerstone of modern, digital production. The core principle of constructing objects layer-by-layer from digital models, as defined by [ResearchGate, 2022], represents a fundamental paradigm shift from traditional subtractive manufacturing. This shift unlocks unprecedented design freedom, mass customization, material efficiency, and supply chain agility [3D Printing Industry, n.d.; Markforged, 2025]. The industry's scope is vast, encompassing seven standardized process categories—from material extrusion to powder bed fusion—and a continually expanding material palette that includes polymers, metals, ceramics, and biomaterials [Wikipedia, 2024; Springer, 2022]. This technological diversity is the engine driving adoption across an ever-widening spectrum of applications, from aerospace components to patient-specific medical implants.</w:t>
      </w:r>
    </w:p>
    <w:p>
      <w:pPr>
        <w:jc w:val="both"/>
      </w:pPr>
      <w:r>
        <w:rPr>
          <w:rFonts w:ascii="Times New Roman" w:hAnsi="Times New Roman"/>
          <w:sz w:val="20"/>
        </w:rPr>
        <w:t>The market data underscores this transformative trajectory. The global 3D printing industry is experiencing robust, double-digit growth, with conservative estimates projecting the market to expand from approximately USD 15.35 billion in 2024 to over USD 35 billion by 2030 [MarketsandMarkets, 2025], while more aggressive forecasts see it surpassing USD 250 billion by 2035 [Future Market Insights, 2025]. This growth is fueled by significant public and private investment, with governments recognizing AM as a strategic capability and major technology corporations validating its commercial scale [Fortune Business Insights, 2025]. Regionally, North America currently leads in revenue share, but the Asia Pacific region, propelled by substantial government funding and industrial policy in nations like China, is poised to exhibit the highest compound annual growth rate, signaling a geographic shift in manufacturing innovation and adoption power [Fortune Business Insights, 2025].</w:t>
      </w:r>
    </w:p>
    <w:p>
      <w:pPr>
        <w:jc w:val="both"/>
      </w:pPr>
      <w:r>
        <w:rPr>
          <w:rFonts w:ascii="Times New Roman" w:hAnsi="Times New Roman"/>
          <w:sz w:val="20"/>
        </w:rPr>
        <w:t>The competitive landscape is characterized by a dynamic ecosystem of interdependent players. Established hardware pioneers such as Stratasys, 3D Systems, and EOS GmbH continue to lead in industrial systems, while new entrants like HP have brought novel technologies to market [Business Wire, 2025]. This hardware innovation is critically supported by advancements in material science and sophisticated software for design, simulation, and print management, with companies like Materialise playing a dual role as both software developer and leading service bureau [Business Wire, 2025; Springer Link, 2025]. The rise of digital manufacturing networks and service bureaus, including Protolabs and Xometry, has been instrumental in democratizing access to advanced AM capabilities, enabling mass customization and on-demand production without prohibitive capital investment [Wikipedia, n.d.].</w:t>
      </w:r>
    </w:p>
    <w:p>
      <w:pPr>
        <w:jc w:val="both"/>
      </w:pPr>
      <w:r>
        <w:rPr>
          <w:rFonts w:ascii="Times New Roman" w:hAnsi="Times New Roman"/>
          <w:sz w:val="20"/>
        </w:rPr>
        <w:t>A technical deep-dive into the primary AM methodologies clarifies their distinct roles within this expanding ecosystem. Fused Deposition Modeling (FDM) remains the most accessible and widely used process, valued for its efficiency and cost-effectiveness in prototyping and tooling [Wikipedia, 2020]. Stereolithography (SLA) offers superior resolution and surface finish for detailed models and patterns, while Selective Laser Sintering (SLS) produces robust, complex polymer parts ideal for functional end-use applications [Xometry, n.d.]. For the most demanding engineering requirements, Direct Metal Laser Sintering (DMLS) and related powder bed fusion techniques enable the production of high-strength, geometrically complex metal components that are revolutionizing sectors like aerospace and medical implants [3DGence, n.d.]. The selection among these technologies is a strategic decision based on a careful balance of material properties, precision, mechanical performance, and economic factors.</w:t>
      </w:r>
    </w:p>
    <w:p>
      <w:pPr>
        <w:jc w:val="both"/>
      </w:pPr>
      <w:r>
        <w:rPr>
          <w:rFonts w:ascii="Times New Roman" w:hAnsi="Times New Roman"/>
          <w:sz w:val="20"/>
        </w:rPr>
        <w:t>In conclusion, the 3D printing industry stands at an inflection point, transitioning from a complementary technology to a central pillar of Industry 4.0. Its future trajectory will be shaped by several key factors: the continued reduction in costs for industrial-grade systems and materials to broaden adoption among small and medium enterprises; the deeper integration of artificial intelligence and digital twin technologies to enhance process reliability and predictability [Springer, 2025]; and the ongoing convergence with fields like biotechnology to pioneer applications in bioprinting and personalized medicine. The industry's growth is not merely quantitative but qualitative, representing a fundamental rethinking of how objects are designed, produced, and distributed. For organizations across the manufacturing spectrum, developing a strategic understanding and capability in additive manufacturing is no longer optional but essential for maintaining competitiveness, fostering innovation, and building resilient, responsive supply chains in the decades to come.</w:t>
      </w:r>
    </w:p>
    <w:p>
      <w:pPr>
        <w:pStyle w:val="Heading2"/>
      </w:pPr>
      <w:r>
        <w:rPr>
          <w:rFonts w:ascii="Times New Roman" w:hAnsi="Times New Roman"/>
          <w:sz w:val="24"/>
        </w:rPr>
        <w:t>References</w:t>
      </w:r>
    </w:p>
    <w:p>
      <w:pPr>
        <w:jc w:val="both"/>
      </w:pPr>
      <w:r>
        <w:rPr>
          <w:rFonts w:ascii="Times New Roman" w:hAnsi="Times New Roman"/>
          <w:sz w:val="20"/>
        </w:rPr>
        <w:t>The following references constitute the foundational literature and market analyses underpinning this technical review of the additive manufacturing (3D printing) industry. The sources are categorized to reflect the report's structure, encompassing core definitions, market data, key player profiles, and technical specifications of primary printing technologies. This compilation includes peer-reviewed academic publications, industry reports from leading market research firms, technical guides from equipment manufacturers, and authoritative online resources, providing a comprehensive evidence base for the findings presented.</w:t>
      </w:r>
    </w:p>
    <w:p>
      <w:pPr>
        <w:jc w:val="both"/>
      </w:pPr>
      <w:r>
        <w:rPr>
          <w:rFonts w:ascii="Times New Roman" w:hAnsi="Times New Roman"/>
          <w:sz w:val="20"/>
        </w:rPr>
        <w:t>The conceptual foundation and scope of additive manufacturing are drawn from a combination of academic reviews and industry definitions. Key works include the comprehensive review by [ResearchGate, 2022] on techniques and future scope, alongside earlier foundational reviews detailing processes and applications [ResearchGate, 2019; ResearchGate, 2021]. The formal categorization of processes is informed by the International Organization for Standardization framework as detailed by [Wikipedia, 2024] and explained in academic texts such as [Springer, 2022] and the seminal work by [Springer, 2017]. Distinctions between 3D printing and industrial additive manufacturing, as well as its role within Industry 4.0, are discussed in sources including [Springer, 2023], [The Human Logic, n.d.], and [LinkedIn, n.d.]. Practical explanations of the digital workflow and advantages such as design freedom and mass customization are supported by guides from [3ders.org, n.d.], [Markforged, 2025], [3D Printing Industry, n.d.], and [3dprint.land, n.d.], with broader market context provided by [Allied Market Research, n.d.] and [Mos.ru, n.d.]. The evolving concept of 4D printing is noted from [Wikipedia, n.d.].</w:t>
      </w:r>
    </w:p>
    <w:p>
      <w:pPr>
        <w:jc w:val="both"/>
      </w:pPr>
      <w:r>
        <w:rPr>
          <w:rFonts w:ascii="Times New Roman" w:hAnsi="Times New Roman"/>
          <w:sz w:val="20"/>
        </w:rPr>
        <w:t>Market size, growth projections, and regional analysis are primarily quantified using recent industry reports from major analytics firms. Market valuations and compound annual growth rate (CAGR) forecasts are cited from [MarketsandMarkets, 2025], [Fortune Business Insights, 2025], and [Future Market Insights, 2025], with supporting data from [Grand View Research, n.d.], [Data Bridge Market Research, 2025], [Roots Analysis, 2025], and [Precedence Research, 2025]. These reports collectively detail the drivers of growth, including public and private investment, healthcare applications, and the constraints of high initial costs. The regional dominance of North America, the established market in Europe, and the high-growth trajectory of the Asia-Pacific region are specifically highlighted in the analysis by [Fortune Business Insights, 2025], which also provides segmentation data by component, printer type, and leading printing technologies.</w:t>
      </w:r>
    </w:p>
    <w:p>
      <w:pPr>
        <w:jc w:val="both"/>
      </w:pPr>
      <w:r>
        <w:rPr>
          <w:rFonts w:ascii="Times New Roman" w:hAnsi="Times New Roman"/>
          <w:sz w:val="20"/>
        </w:rPr>
        <w:t>Profiles of the industry's competitive landscape and key players are synthesized from a range of business analyses and company evaluations. The overarching market context is established by [Wikipedia, n.d.] and [MarketsandMarkets, 2025]. Detailed company insights and competitive dynamics are drawn from reports by [Business Wire, 2025] and [Yahoo Finance, 2025], which list major players such as Stratasys, 3D Systems, EOS GmbH, HP, and Materialise. Further profiling of leading companies is provided by [RankRed, 2026], [Manufacturing Digital, 2025], and [3D-printed.org, 2025]. The role of material science innovation is supported by the review from [ResearchGate, 2024], while the critical software ecosystem is illustrated by references to platforms like [Blender, n.d.] and analyses on digital twins and AI integration from [Springer Link, 2025] and [Springer, 2025]. The significance of service bureaus and manufacturing networks is highlighted by [Unionfab, 2025] and [The Manufacture Data, 2025], with specific mention of companies like UnionTech [UnionTech, n.d.].</w:t>
      </w:r>
    </w:p>
    <w:p>
      <w:pPr>
        <w:jc w:val="both"/>
      </w:pPr>
      <w:r>
        <w:rPr>
          <w:rFonts w:ascii="Times New Roman" w:hAnsi="Times New Roman"/>
          <w:sz w:val="20"/>
        </w:rPr>
        <w:t>The technical deep-dive into primary printing methodologies relies on a blend of encyclopedic, manufacturer, and application-focused sources. The prevalence of Fused Deposition Modeling (FDM) is noted by [Wikipedia, 2020]. Comparative analyses of FDM, Stereolithography (SLA), Selective Laser Sintering (SLS), and Direct Metal Laser Sintering (DMLS) are provided by [CoPrint3D, n.d.] and [A Comprehensive Guide to 3D Printing Technologies, n.d.]. Detailed explanations of SLA and photopolymerization are found in the research on innovative technologies [Innovative 3D printing technologies and advanced materials, n.d.]. The capabilities and applications of SLS are outlined by [Xometry, n.d.] and [An Overview on 3D Printing Technology, n.d.], while the principles and advantages of DMLS for metal parts are detailed by [3DGence, n.d.]. The expanding application of these technologies in medicine, a key growth vector, is documented by [Applications of 3D Printing in Medicine, n.d.], and broader material market trends are contextualized by [3D Printing Materials Market, n.d.].</w:t>
      </w:r>
    </w:p>
    <w:p/>
    <w:p>
      <w:pPr>
        <w:jc w:val="center"/>
      </w:pPr>
      <w:r>
        <w:rPr>
          <w:i/>
          <w:sz w:val="18"/>
        </w:rPr>
        <w:t>This report was generated by Requirements Analysis Agent Assistant (RAAA)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