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256903">
      <w:pPr>
        <w:jc w:val="center"/>
      </w:pPr>
      <w:r>
        <w:rPr>
          <w:rFonts w:ascii="Times New Roman" w:hAnsi="Times New Roman"/>
          <w:b/>
          <w:sz w:val="32"/>
        </w:rPr>
        <w:t>Research Report: 请帮我调研一下语音识别技术</w:t>
      </w:r>
    </w:p>
    <w:p w14:paraId="1D87E168">
      <w:pPr>
        <w:jc w:val="center"/>
      </w:pPr>
      <w:r>
        <w:rPr>
          <w:rFonts w:ascii="Times New Roman" w:hAnsi="Times New Roman"/>
          <w:sz w:val="22"/>
        </w:rPr>
        <w:t>Generated by RAAA Deep Research</w:t>
      </w:r>
    </w:p>
    <w:p w14:paraId="520909C3">
      <w:pPr>
        <w:jc w:val="center"/>
      </w:pPr>
      <w:r>
        <w:rPr>
          <w:rFonts w:ascii="Times New Roman" w:hAnsi="Times New Roman"/>
          <w:i/>
          <w:sz w:val="20"/>
        </w:rPr>
        <w:t>February 02, 2026</w:t>
      </w:r>
    </w:p>
    <w:p w14:paraId="3E7B6E6F"/>
    <w:p w14:paraId="157D327E">
      <w:r>
        <w:br w:type="page"/>
      </w:r>
    </w:p>
    <w:p w14:paraId="73D309AD">
      <w:pPr>
        <w:pStyle w:val="3"/>
      </w:pPr>
      <w:r>
        <w:rPr>
          <w:rFonts w:ascii="Times New Roman" w:hAnsi="Times New Roman"/>
          <w:sz w:val="28"/>
        </w:rPr>
        <w:t>RESEARCH REPORT: 请帮我调研一下语音识别技术</w:t>
      </w:r>
    </w:p>
    <w:p w14:paraId="08AD9D96">
      <w:pPr>
        <w:jc w:val="center"/>
      </w:pPr>
      <w:r>
        <w:drawing>
          <wp:inline distT="0" distB="0" distL="114300" distR="114300">
            <wp:extent cx="6362700" cy="31813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362700" cy="3181350"/>
                    </a:xfrm>
                    <a:prstGeom prst="rect">
                      <a:avLst/>
                    </a:prstGeom>
                  </pic:spPr>
                </pic:pic>
              </a:graphicData>
            </a:graphic>
          </wp:inline>
        </w:drawing>
      </w:r>
    </w:p>
    <w:p w14:paraId="0901EC82">
      <w:pPr>
        <w:jc w:val="center"/>
      </w:pPr>
      <w:r>
        <w:rPr>
          <w:rFonts w:ascii="Times New Roman" w:hAnsi="Times New Roman"/>
          <w:sz w:val="18"/>
        </w:rPr>
        <w:t>Figure 1. ASR Automatic Speech Recognition System, Voice Recognition Software ... (Source: Bing)</w:t>
      </w:r>
    </w:p>
    <w:p w14:paraId="6AB33565">
      <w:pPr>
        <w:pStyle w:val="4"/>
      </w:pPr>
      <w:r>
        <w:rPr>
          <w:rFonts w:ascii="Times New Roman" w:hAnsi="Times New Roman"/>
          <w:sz w:val="24"/>
        </w:rPr>
        <w:t>Executive Summary</w:t>
      </w:r>
    </w:p>
    <w:p w14:paraId="767E0638">
      <w:pPr>
        <w:jc w:val="both"/>
      </w:pPr>
      <w:r>
        <w:rPr>
          <w:rFonts w:ascii="Times New Roman" w:hAnsi="Times New Roman"/>
          <w:sz w:val="20"/>
        </w:rPr>
        <w:t>This report provides a comprehensive analysis of contemporary speech recognition technology, examining its core definitions, current market trajectory, key industry players, and underlying technical architectures. The primary objective of this research is to synthesize a holistic understanding of automatic speech recognition (ASR) as a rapidly evolving field at the intersection of artificial intelligence (AI) and human-computer interaction. The methodology involved a systematic review of academic literature, market analysis reports, technical surveys, and patent filings to delineate the technological foundations, commercial landscape, and future directions of ASR systems. The investigation confirms that speech recognition has transitioned from a niche computational challenge to a ubiquitous enabling technology, driven by deep learning and experiencing explosive growth across multiple global industries. The integration of ASR with natural language processing (NLP) and large language models (LLMs) is creating increasingly sophisticated and context-aware conversational agents, fundamentally reshaping how users interact with devices and services [Wikipedia, n.d.] [Must Know: Building and Applying Conversational AI, n.d.].</w:t>
      </w:r>
    </w:p>
    <w:p w14:paraId="4FB9DA44">
      <w:pPr>
        <w:jc w:val="both"/>
      </w:pPr>
      <w:r>
        <w:rPr>
          <w:rFonts w:ascii="Times New Roman" w:hAnsi="Times New Roman"/>
          <w:sz w:val="20"/>
        </w:rPr>
        <w:t>A critical finding of this research is the robust and sustained expansion of the global speech recognition market, which is projected to grow at a compound annual growth rate (CAGR) of approximately 14-19% over the next decade [MarketsandMarkets, 2024] [Grand View Research, 2023]. This growth is fueled by the escalating demand for hands-free, contactless interfaces and the proliferation of intelligent virtual assistants. Adoption is particularly pronounced in key verticals: in healthcare, ASR streamlines clinical documentation and enhances patient accessibility; in the automotive sector, it is integral to advanced driver-assistance and infotainment systems; and in consumer electronics, it has become a standard feature in smart speakers, smartphones, and wearables [Fortune Business Insights, n.d.] [Market Research Future, n.d.]. Geographically, the Asia-Pacific region, led by China and India, represents both the largest and fastest-growing market, driven by digitalization initiatives and a vast consumer base [Market Research Future, n.d.]. This commercial dynamism is underpinned by continuous technological advancement, with industry and academia focused on improving accuracy, reducing latency, and enabling functionality in diverse acoustic and linguistic environments.</w:t>
      </w:r>
    </w:p>
    <w:p w14:paraId="32B0B53F">
      <w:pPr>
        <w:jc w:val="both"/>
      </w:pPr>
      <w:r>
        <w:rPr>
          <w:rFonts w:ascii="Times New Roman" w:hAnsi="Times New Roman"/>
          <w:sz w:val="20"/>
        </w:rPr>
        <w:t>The competitive and innovative landscape of ASR is characterized by a symbiotic relationship between dominant commercial cloud providers and influential open-source projects. Technology giants including Google (Speech-to-Text), Amazon (Transcribe/Alexa), and Microsoft (Azure Speech) offer scalable, high-accuracy APIs that serve as industry benchmarks, often integrating the latest research into large-scale foundation models [Benchmarking open source and paid services for speech to text, n.d.] [Omnilingual ASR: Open-Source Multilingual Speech Recognition for 1600+ Languages, 2025]. Concurrently, open-source toolkits such as Mozilla’s DeepSpeech and OpenAI’s Whisper provide transparent, customizable alternatives that are crucial for academic research, offline applications, and development for low-resource languages [Fosspost, n.d.] [A Comparative Analysis of Real Time Open-Source Speech ..., 2023]. This ecosystem lowers barriers to entry and fosters innovation, enabling the development of everything from enterprise-grade voice bots to accessible web applications using standards like the Web Speech API [Building Open-Source Voice Bots: ASR Technology Overview, 2025] [SpeechRecognition - Web APIs | MDN, n.d.].</w:t>
      </w:r>
    </w:p>
    <w:p w14:paraId="229D6586">
      <w:pPr>
        <w:jc w:val="both"/>
      </w:pPr>
      <w:r>
        <w:rPr>
          <w:rFonts w:ascii="Times New Roman" w:hAnsi="Times New Roman"/>
          <w:sz w:val="20"/>
        </w:rPr>
        <w:t>From a technical perspective, the field has undergone a paradigm shift from complex, modular systems to streamlined end-to-end (E2E) neural architectures. Modern systems have largely moved beyond hybrid Gaussian Mixture Model-Hidden Markov Model (GMM-HMM) frameworks, embracing models that directly map acoustic signals to text [Automatic Speech Recognition in the Modern Era, 2025]. Architectures such as the attention-based encoder-decoder Listen, Attend and Spell (LAS) and the streaming-friendly Recurrent Neural Network Transducer (RNN-T) exemplify this E2E approach, simplifying the pipeline and enabling joint optimization of acoustic and linguistic components [Twinkle-ASR: A lightweight and sufficient framework for the ASR shared task at VLSP 2025, 2025]. The most significant recent advances are driven by transformer-based models, like OpenAI’s Whisper, which leverage self-attention mechanisms to capture long-range context in audio and are trained on massive, multilingual datasets for exceptional robustness [A Survey on Speech Large Language Models, n.d.]. Performance for all systems is rigorously evaluated using metrics like Word Error Rate (WER), with ongoing research dedicated to its minimization through improved modeling and adaptive training techniques [Automatic Speech Recognition using Advanced Deep Learning Approaches: A survey, 2024] [US9558738B2, 2017].</w:t>
      </w:r>
    </w:p>
    <w:p w14:paraId="73DFE315">
      <w:pPr>
        <w:jc w:val="both"/>
      </w:pPr>
      <w:r>
        <w:rPr>
          <w:rFonts w:ascii="Times New Roman" w:hAnsi="Times New Roman"/>
          <w:sz w:val="20"/>
        </w:rPr>
        <w:t>Based on these findings, several forward-looking recommendations emerge. For enterprises seeking to adopt ASR, a strategic evaluation of use-case requirements against the trade-offs between proprietary cloud services (offering ease of use and scale) and open-source solutions (offering control and customization) is essential. Developers and researchers should prioritize engagement with transformer-based and E2E models, while also investigating techniques for efficient model deployment, such as on-device processing to address privacy and latency concerns. Furthermore, as the technology becomes more pervasive, increased attention must be paid to ethical considerations, including bias mitigation in training data, ensuring accessibility for diverse accents and dialects, and maintaining user privacy in voice-driven applications. The convergence of high-accuracy ASR with powerful LLMs is poised to unlock the next generation of truly conversational AI, making speech a primary and natural interface for the digital world.</w:t>
      </w:r>
    </w:p>
    <w:p w14:paraId="28DA7D79">
      <w:pPr>
        <w:pStyle w:val="4"/>
      </w:pPr>
      <w:r>
        <w:rPr>
          <w:rFonts w:ascii="Times New Roman" w:hAnsi="Times New Roman"/>
          <w:sz w:val="24"/>
        </w:rPr>
        <w:t>1. Introduction</w:t>
      </w:r>
    </w:p>
    <w:p w14:paraId="2056D529">
      <w:pPr>
        <w:jc w:val="both"/>
      </w:pPr>
      <w:r>
        <w:rPr>
          <w:rFonts w:ascii="Times New Roman" w:hAnsi="Times New Roman"/>
          <w:sz w:val="20"/>
        </w:rPr>
        <w:t>The ability for machines to understand and transcribe human speech represents one of the most transformative intersections of computer science, linguistics, and artificial intelligence. Speech recognition technology, fundamentally defined as the machine-based conversion of spoken language into written text—a process known as Automatic Speech Recognition (ASR) or speech-to-text (STT)—has evolved from a niche research challenge into a ubiquitous component of modern digital life [US20220093107A1, 2021] [Wikipedia, n.d.]. This evolution is not merely a technical curiosity but a foundational shift in human-computer interaction, enabling interfaces that are more natural, accessible, and efficient. At its core, ASR addresses the complex computational problem of mapping the continuous, variable acoustic signal of speech to a discrete sequence of words, a task that requires sophisticated modeling of sound patterns, linguistic structure, and contextual meaning [Automatic Speech Recognition: Systematic Literature Review, n.d.]. The contemporary significance of this field is underscored by its rapid integration across diverse sectors, from healthcare and automotive systems to consumer electronics and enterprise software, driven by relentless advances in deep learning and data availability [AUDIRE: a comprehensive review of speech recognition technologies, 2025].</w:t>
      </w:r>
    </w:p>
    <w:p w14:paraId="10C7D377">
      <w:pPr>
        <w:jc w:val="both"/>
      </w:pPr>
      <w:r>
        <w:rPr>
          <w:rFonts w:ascii="Times New Roman" w:hAnsi="Times New Roman"/>
          <w:sz w:val="20"/>
        </w:rPr>
        <w:t>The historical trajectory of speech recognition reveals a journey from rule-based systems and statistical models to the current dominance of data-driven, neural network-based approaches. Early systems relied heavily on hand-crafted features and Hidden Markov Models (HMMs) to handle the temporal variability of speech. However, the paradigm shifted decisively with the advent of deep learning, which enabled models to automatically learn hierarchical representations from vast amounts of audio data [Automatic Speech Recognition using Advanced Deep Learning Approaches: A survey, 2024]. This shift has been accelerated by the convergence of several key enablers: the exponential growth in computational power, particularly through GPUs; the creation of large-scale, publicly available speech corpora; and the development of more powerful neural network architectures like recurrent neural networks (RNNs), convolutional neural networks (CNNs), and, most recently, transformers [Automatic Speech Recognition: A survey of deep learning techniques and approaches, n.d.]. Today's state-of-the-art systems increasingly adopt end-to-end (E2E) frameworks, such as the Listen, Attend and Spell (LAS) model or the Recurrent Neural Network Transducer (RNN-T), which streamline the traditional pipeline by directly mapping acoustic inputs to textual outputs using a single, jointly trained neural network [Twinkle-ASR: A lightweight and sufficient framework for the ASR shared task at VLSP 2025, 2025]. Furthermore, the emergence of large, pre-trained models like OpenAI's Whisper, built on transformer architectures, has set new benchmarks for accuracy and robustness across multiple languages and acoustic conditions [A Survey on Speech Large Language Models, n.d.].</w:t>
      </w:r>
    </w:p>
    <w:p w14:paraId="2AA6BEF1">
      <w:pPr>
        <w:jc w:val="both"/>
      </w:pPr>
      <w:r>
        <w:rPr>
          <w:rFonts w:ascii="Times New Roman" w:hAnsi="Times New Roman"/>
          <w:sz w:val="20"/>
        </w:rPr>
        <w:t>The practical utility of transcribing speech is vastly amplified when integrated with Natural Language Processing (NLP). ASR is correctly understood as a critical sub-field of computational linguistics and a gateway application for NLP [Wikipedia, n.d.]. The transcribed text serves as the input for downstream NLP tasks—including intent classification, entity recognition, and semantic understanding—enabling systems to not just hear words but comprehend commands and generate contextually appropriate responses. This integrated pipeline is the engine behind conversational AI, virtual assistants, and intelligent voice response systems, where the output from an ASR module is processed by an NLP engine, increasingly a Large Language Model (LLM), to facilitate natural dialogue [Must Know: Building and Applying Conversational AI, n.d.]. The performance of these integrated systems is rigorously measured using standardized metrics, with Word Error Rate (WER) being the primary benchmark for transcription accuracy. Calculated by comparing a system's output to a reference transcript and accounting for substitutions, insertions, and deletions, WER provides a quantifiable measure of system performance, with industry efforts persistently focused on its minimization [Automatic Speech Recognition using Advanced Deep Learning Approaches: A survey, 2024] [IBM, n.d.]. However, achieving low WER remains challenging due to variables like speaker accent, background noise, and conversational speech patterns, necessitating continuous innovation in model adaptation and training techniques [US8543398B1, 2013].</w:t>
      </w:r>
    </w:p>
    <w:p w14:paraId="068A749C">
      <w:pPr>
        <w:jc w:val="both"/>
      </w:pPr>
      <w:r>
        <w:rPr>
          <w:rFonts w:ascii="Times New Roman" w:hAnsi="Times New Roman"/>
          <w:sz w:val="20"/>
        </w:rPr>
        <w:t>The commercial and societal impact of these technological advances is profound, as reflected in the explosive growth of the global speech and voice recognition market. While estimates vary, analysts consistently project a multi-billion-dollar market expanding at a robust double-digit compound annual growth rate (CAGR), with forecasts suggesting the market size could reach between USD 23 billion to over USD 60 billion by the early 2030s [MarketsandMarkets, 2024] [Straits Research, 2024]. This growth is fueled by escalating demand for hands-free, contactless interfaces across major industries. In healthcare, ASR streamlines clinical documentation, reducing administrative burden and error [Fortune Business Insights, n.d.]. In the automotive sector, it is integral to infotainment systems and advanced driver-assistance features, enhancing safety and convenience [Market Research Future, n.d.]. The most visible adoption has occurred in consumer electronics, where smart speakers and virtual assistants have normalized voice interaction for hundreds of millions of users [Market Growth Reports, n.d.]. Geographically, the Asia-Pacific region, led by China and with India as the fastest-growing market, represents a critical hotspot for this expansion, driven by digitalization initiatives and a booming tech-savvy population [Market Research Future, n.d.].</w:t>
      </w:r>
    </w:p>
    <w:p w14:paraId="70046C59">
      <w:pPr>
        <w:jc w:val="both"/>
      </w:pPr>
      <w:r>
        <w:rPr>
          <w:rFonts w:ascii="Times New Roman" w:hAnsi="Times New Roman"/>
          <w:sz w:val="20"/>
        </w:rPr>
        <w:t>This dynamic landscape is shaped by a competitive ecosystem of key players. Commercial cloud platforms offered by technology giants—namely Google Cloud Speech-to-Text, Amazon Transcribe (powering Alexa), and Microsoft Azure Speech—provide scalable, high-accuracy APIs that serve as the backbone for countless enterprise applications [Benchmarking open source and paid services for speech to text : an..., n.d.]. In parallel, the open-source community plays an indispensable role in democratizing innovation and enabling customization. Projects like Mozilla's DeepSpeech, OpenAI's Whisper, and the long-standing Kaldi toolkit offer transparent, adaptable alternatives that power academic research, specialized applications requiring offline functionality or data privacy, and development in low-resource languages [Fosspost, n.d.] [ClearlyIP, 2025]. The maturation of web standards, such as the W3C's Web Speech API, further lowers the barrier to implementation, allowing developers to embed speech recognition capabilities directly into browser-based applications [MDN Web Docs, 2025]. This synergy between powerful commercial services and flexible open-source tools continues to drive the field forward, making sophisticated speech technology accessible to a broad spectrum of developers and organizations.</w:t>
      </w:r>
    </w:p>
    <w:p w14:paraId="5910A769">
      <w:pPr>
        <w:pStyle w:val="5"/>
      </w:pPr>
      <w:r>
        <w:rPr>
          <w:rFonts w:ascii="Times New Roman" w:hAnsi="Times New Roman"/>
          <w:sz w:val="22"/>
        </w:rPr>
        <w:t>1.1 Research Questions and Objectives</w:t>
      </w:r>
    </w:p>
    <w:p w14:paraId="0B256252">
      <w:pPr>
        <w:jc w:val="both"/>
      </w:pPr>
      <w:r>
        <w:rPr>
          <w:rFonts w:ascii="Times New Roman" w:hAnsi="Times New Roman"/>
          <w:sz w:val="20"/>
        </w:rPr>
        <w:t>Given the rapid evolution and expanding influence of speech recognition technology, this report is guided by several core research questions designed to synthesize a comprehensive understanding of its current state and trajectory. First, what are the foundational technical principles and architectural paradigms that underpin modern, high-performance ASR systems? This involves investigating the shift from hybrid models to end-to-end deep learning approaches and the role of transformer-based architectures. Second, what is the true scale and growth dynamics of the global market, and which industrial sectors are driving adoption? This question seeks to move beyond fragmented statistics to present a coherent analysis of commercial trends and economic impact. Third, who are the dominant entities—both corporate and open-source—shaping the technological landscape, and what are their respective strategic positions and contributions? Finally, what are the persistent technical and practical challenges—such as accuracy in noisy environments, support for low-resource languages, and computational efficiency—that will define the next frontier of research and development? By addressing these questions, this report aims to provide a holistic, evidence-based overview of speech recognition technology, its applications, and its future direction.</w:t>
      </w:r>
    </w:p>
    <w:p w14:paraId="5DAEF94A">
      <w:pPr>
        <w:pStyle w:val="5"/>
      </w:pPr>
      <w:r>
        <w:rPr>
          <w:rFonts w:ascii="Times New Roman" w:hAnsi="Times New Roman"/>
          <w:sz w:val="22"/>
        </w:rPr>
        <w:t>1.2 Methodology and Report Structure</w:t>
      </w:r>
    </w:p>
    <w:p w14:paraId="5D25D6FD">
      <w:pPr>
        <w:jc w:val="both"/>
      </w:pPr>
      <w:r>
        <w:rPr>
          <w:rFonts w:ascii="Times New Roman" w:hAnsi="Times New Roman"/>
          <w:sz w:val="20"/>
        </w:rPr>
        <w:t>To address these research questions systematically, this report employs a structured methodology based on a comprehensive review and synthesis of existing literature, technical publications, market analyses, and patent filings. The research process, illustrated in the following flowchart, began with the identification and aggregation of key source materials, including academic surveys, industry white papers, and market reports. These sources were then critically analyzed to extract core findings related to technology definitions, market data, key players, and technical architectures. The insights were synthesized into coherent narratives, ensuring all claims are supported by appropriate citations from the provided research findings. This approach ensures the report is grounded in credible evidence and reflects the current consensus within the field.</w:t>
      </w:r>
    </w:p>
    <w:p w14:paraId="18863E35">
      <w:pPr>
        <w:jc w:val="both"/>
      </w:pPr>
      <w:r>
        <w:rPr>
          <w:rFonts w:ascii="Times New Roman" w:hAnsi="Times New Roman"/>
          <w:sz w:val="20"/>
        </w:rPr>
        <w:t>flowchart TD</w:t>
      </w:r>
    </w:p>
    <w:p w14:paraId="60FC9E7F">
      <w:pPr>
        <w:jc w:val="both"/>
      </w:pPr>
      <w:r>
        <w:rPr>
          <w:rFonts w:ascii="Times New Roman" w:hAnsi="Times New Roman"/>
          <w:sz w:val="20"/>
        </w:rPr>
        <w:t>A[Initiate Research:&lt;br/&gt;Define Scope &amp; Questions] --&gt; B[Aggregate Sources:&lt;br/&gt;Academic Papers,&lt;br/&gt;Market Reports, Patents];</w:t>
      </w:r>
    </w:p>
    <w:p w14:paraId="5C6F0E70">
      <w:pPr>
        <w:jc w:val="both"/>
      </w:pPr>
      <w:r>
        <w:rPr>
          <w:rFonts w:ascii="Times New Roman" w:hAnsi="Times New Roman"/>
          <w:sz w:val="20"/>
        </w:rPr>
        <w:t>B --&gt; C[Critical Analysis:&lt;br/&gt;Extract Key Findings&lt;br/&gt;on Technology, Market, Players];</w:t>
      </w:r>
    </w:p>
    <w:p w14:paraId="42E62511">
      <w:pPr>
        <w:jc w:val="both"/>
      </w:pPr>
      <w:r>
        <w:rPr>
          <w:rFonts w:ascii="Times New Roman" w:hAnsi="Times New Roman"/>
          <w:sz w:val="20"/>
        </w:rPr>
        <w:t>C --&gt; D[Synthesis &amp; Narrative Construction:&lt;br/&gt;Integrate Findings into&lt;br/&gt;Coherent Sections];</w:t>
      </w:r>
    </w:p>
    <w:p w14:paraId="01AEC13F">
      <w:pPr>
        <w:jc w:val="both"/>
      </w:pPr>
      <w:r>
        <w:rPr>
          <w:rFonts w:ascii="Times New Roman" w:hAnsi="Times New Roman"/>
          <w:sz w:val="20"/>
        </w:rPr>
        <w:t>D --&gt; E[Final Report:&lt;br/&gt;Introduction, Analysis,&lt;br/&gt;Conclusion];</w:t>
      </w:r>
    </w:p>
    <w:p w14:paraId="55898A82">
      <w:pPr>
        <w:jc w:val="both"/>
      </w:pPr>
      <w:r>
        <w:rPr>
          <w:rFonts w:ascii="Times New Roman" w:hAnsi="Times New Roman"/>
          <w:sz w:val="20"/>
        </w:rPr>
        <w:t>The structure of this report follows a logical progression from foundational concepts to detailed analysis and future outlook. Following this introduction, Section 2 will provide a detailed technical deep-dive into modern ASR architectures, examining end-to-end models, transformer-based approaches like Whisper, and the underlying components of acoustic and language modeling. Section 3 will analyze the current market landscape, presenting data on global size, growth rates, and adoption trends across key vertical industries such as healthcare, automotive, and consumer electronics. Section 4 will profile the key players in the ecosystem, comparing the offerings and strategies of major cloud providers like Google, Amazon, and Microsoft with influential open-source projects. Finally, Section 5 will conclude by summarizing the key findings, discussing ongoing challenges—including privacy concerns, bias in training data, and the need for edge computing—and outlining probable future directions for the technology. This structure is designed to guide the reader from a general understanding to a specific, informed perspective on the state of speech recognition.</w:t>
      </w:r>
    </w:p>
    <w:p w14:paraId="29160D65">
      <w:pPr>
        <w:pStyle w:val="4"/>
      </w:pPr>
      <w:r>
        <w:rPr>
          <w:rFonts w:ascii="Times New Roman" w:hAnsi="Times New Roman"/>
          <w:sz w:val="24"/>
        </w:rPr>
        <w:t>2. Background and Literature Review</w:t>
      </w:r>
    </w:p>
    <w:p w14:paraId="74DA7650">
      <w:pPr>
        <w:jc w:val="both"/>
      </w:pPr>
      <w:r>
        <w:rPr>
          <w:rFonts w:ascii="Times New Roman" w:hAnsi="Times New Roman"/>
          <w:sz w:val="20"/>
        </w:rPr>
        <w:t>The pursuit of enabling machines to understand human speech represents one of the most enduring and transformative challenges in the field of computing and artificial intelligence. Speech recognition technology, fundamentally defined as the interdisciplinary domain concerned with the conversion of spoken language into machine-readable text, sits at the confluence of signal processing, linguistics, and machine learning [Wikipedia, n.d.]. This process, formally termed Automatic Speech Recognition (ASR), involves the complex computational task of analyzing the variable and continuous acoustic waveform of speech to derive a discrete sequence of words [Automatic Speech Recognition: Systematic Literature Review, n.d.]. The scope of modern ASR extends far beyond simple transcription; it is a foundational layer for human-computer interaction, enabling systems to interpret intent, extract meaning, and facilitate natural dialogue when integrated with Natural Language Processing (NLP) [Real-world machine learning: Models, use cases, and operations, n.d.]. The performance of these systems is rigorously quantified using metrics like Word Error Rate (WER), which serves as the primary benchmark for accuracy by calculating the discrepancy between a system's output and a reference transcript, accounting for substitutions, insertions, and deletions [A Survey on Speech Large Language Models for Understanding, 2024]. The historical trajectory of this field is a narrative of incremental breakthroughs punctuated by paradigm shifts, evolving from rudimentary pattern-matching systems to today's sophisticated neural architectures that learn directly from data.</w:t>
      </w:r>
    </w:p>
    <w:p w14:paraId="75BADDAC">
      <w:pPr>
        <w:jc w:val="center"/>
      </w:pPr>
      <w:r>
        <w:drawing>
          <wp:inline distT="0" distB="0" distL="114300" distR="114300">
            <wp:extent cx="1520190" cy="554609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520190" cy="5546090"/>
                    </a:xfrm>
                    <a:prstGeom prst="rect">
                      <a:avLst/>
                    </a:prstGeom>
                  </pic:spPr>
                </pic:pic>
              </a:graphicData>
            </a:graphic>
          </wp:inline>
        </w:drawing>
      </w:r>
    </w:p>
    <w:p w14:paraId="17DA7514">
      <w:pPr>
        <w:jc w:val="center"/>
      </w:pPr>
      <w:r>
        <w:rPr>
          <w:rFonts w:ascii="Times New Roman" w:hAnsi="Times New Roman"/>
          <w:sz w:val="18"/>
        </w:rPr>
        <w:t>Figure 2. Evolution of the field (Source: Generated Flowchart Diagram)</w:t>
      </w:r>
    </w:p>
    <w:p w14:paraId="79A49033">
      <w:pPr>
        <w:jc w:val="both"/>
      </w:pPr>
      <w:r>
        <w:rPr>
          <w:rFonts w:ascii="Times New Roman" w:hAnsi="Times New Roman"/>
          <w:sz w:val="20"/>
        </w:rPr>
        <w:t>The genesis of speech recognition can be traced to the mid-20th century with systems like Bell Labs' "Audrey," which could recognize spoken digits from a single speaker, and IBM's "Shoebox," a rudimentary calculator that responded to voice commands [Automatic speech recognition technology: History, applications and improvements, n.d.]. These early efforts were constrained by limited computational power and relied on simple acoustic-phonetic rules and template matching. A significant theoretical leap occurred in the 1970s and 1980s with the introduction of statistical methods, most notably the Hidden Markov Model (HMM). The HMM provided a powerful probabilistic framework for modeling the temporal sequence of speech sounds, where the observed acoustic features were treated as outputs of a hidden state sequence representing phonemes or other sub-word units [A comprehensive survey on automatic speech recognition using deep learning, 2023]. This era also saw the development of Dynamic Time Warping (DTW) algorithms to handle variations in speaking rates. For decades, the dominant ASR architecture was a modular pipeline built on this statistical foundation, involving separate components for feature extraction (e.g., Mel-Frequency Cepstral Coefficients), acoustic modeling (typically using Gaussian Mixture Models or GMMs to represent HMM states), pronunciation lexicons, and language models (n-gram statistics) to predict probable word sequences [End-to-End Speech Recognition: A Survey, n.d.]. This hybrid GMM-HMM system, while effective, was complex, required expert knowledge to tune each component, and was susceptible to error propagation between modules.</w:t>
      </w:r>
    </w:p>
    <w:p w14:paraId="2B029421">
      <w:pPr>
        <w:jc w:val="both"/>
      </w:pPr>
      <w:r>
        <w:rPr>
          <w:rFonts w:ascii="Times New Roman" w:hAnsi="Times New Roman"/>
          <w:sz w:val="20"/>
        </w:rPr>
        <w:t>The landscape of ASR was fundamentally reshaped in the 2010s by the deep learning revolution. The integration of Deep Neural Networks (DNNs) to replace GMMs for acoustic modeling—creating DNN-HMM hybrid systems—delivered substantial accuracy improvements by learning more discriminative feature representations directly from data [Automatic Speech Recognition: A survey of deep learning techniques and approaches, n.d.]. However, the true paradigm shift arrived with the move towards end-to-end (E2E) models, which sought to simplify the entire recognition pipeline. Instead of maintaining separate acoustic, pronunciation, and language models, E2E systems learn a direct mapping from acoustic input sequences (either raw waveforms or features) to output label sequences (characters or words) using a single, unified neural network [Automatic Speech Recognition in the Modern Era, 2025]. This approach mitigates the alignment problem and error propagation inherent in hybrid systems. Pioneering E2E architectures include the Connectionist Temporal Classification (CTC) loss function, which allows training on unsegmented data; the Listen, Attend and Spell (LAS) model, which introduced an attention-based encoder-decoder framework to dynamically align audio and text; and the Recurrent Neural Network Transducer (RNN-T), optimized for streaming, real-time recognition [Twinkle-ASR: A lightweight and sufficient framework for the ASR shared task at VLSP 2025, 2025]. These models demonstrated that a single network could jointly learn acoustic and linguistic patterns when trained on sufficiently large corpora, setting new benchmarks for accuracy.</w:t>
      </w:r>
    </w:p>
    <w:p w14:paraId="4856B99E">
      <w:pPr>
        <w:jc w:val="both"/>
      </w:pPr>
      <w:r>
        <w:rPr>
          <w:rFonts w:ascii="Times New Roman" w:hAnsi="Times New Roman"/>
          <w:sz w:val="20"/>
        </w:rPr>
        <w:t>The current state of the art is dominated by transformer-based architectures and the trend towards scaling up model and data size. Transformers, with their self-attention mechanisms, have superseded recurrent networks in many E2E frameworks due to their superior ability to capture long-range dependencies in both audio and text sequences [Domain-Specific Customization for Improving Speech to Text, n.d.]. OpenAI's Whisper model epitomizes this trend, trained on 680,000 hours of multilingual and multitask supervised data from the web, achieving remarkable robustness to accents, background noise, and technical language [A Survey on Speech Large Language Models for Understanding, 2024]. Contemporary research is increasingly focused on developing large, foundational speech models that can be adapted to a wide array of tasks and languages with minimal fine-tuning. For example, Google's Universal Speech Model (USM) aims to scale recognition to over 100 languages, while open-source initiatives seek to expand coverage to thousands of languages [Omnilingual ASR: Open-Source Multilingual Speech Recognition for 1600+ Languages, 2025]. Furthermore, the integration of ASR with large language models (LLMs) is blurring the lines between speech recognition and understanding, enabling more contextual and semantically aware conversational agents [Must Know: Building and Applying Conversational AI, n.d.]. Technical challenges persist, including efficient modeling of audio phase information, as explored in architectures like Phaseper, and the critical need for data-efficient learning and adaptation to low-resource languages and specialized domains [A Survey on Data Selection for Efficient Speech Processing, 2025].</w:t>
      </w:r>
    </w:p>
    <w:p w14:paraId="1E485B08">
      <w:pPr>
        <w:jc w:val="both"/>
      </w:pPr>
      <w:r>
        <w:rPr>
          <w:rFonts w:ascii="Times New Roman" w:hAnsi="Times New Roman"/>
          <w:sz w:val="20"/>
        </w:rPr>
        <w:t>Concurrent with these technical advancements, the global market for speech and voice recognition has expanded at a rapid pace, reflecting the technology's deepening integration into commercial and consumer spheres. Market analyses consistently project strong growth, with estimates for the current market size ranging from approximately USD 14.8 billion to over USD 20 billion, and forecasts predicting a compound annual growth rate (CAGR) of 14-19%, leading to a market worth between USD 23 billion and USD 61 billion by the early 2030s [MarketsandMarkets, 2024][Grand View Research, 2023][Straits Research, 2024]. This growth is propelled by several key adoption trends. In the healthcare sector, ASR is revolutionizing clinical documentation, allowing hands-free dictation of patient notes and reducing administrative burdens [Fortune Business Insights, n.d.]. The automotive industry has embedded voice recognition as a core component of infotainment and advanced driver-assistance systems, prioritizing safety and convenience [Market Research Future, n.d.]. The most pervasive adoption has occurred in consumer electronics, where smart speakers and virtual assistants on smartphones have normalized voice-based interaction for hundreds of millions of users globally [Market Growth Reports, n.d.]. Geographically, the Asia-Pacific region, led by China and India, is a significant growth engine, driven by a large consumer base, increasing digitalization, and robust manufacturing [Market Research Future, n.d.]. This commercial viability fuels continued investment in research and development from both industry and academia.</w:t>
      </w:r>
    </w:p>
    <w:p w14:paraId="7A22115A">
      <w:pPr>
        <w:jc w:val="both"/>
      </w:pPr>
      <w:r>
        <w:rPr>
          <w:rFonts w:ascii="Times New Roman" w:hAnsi="Times New Roman"/>
          <w:sz w:val="20"/>
        </w:rPr>
        <w:t>The ecosystem supporting this growth is populated by a mix of dominant commercial cloud providers and vibrant open-source projects. Commercial offerings from technology giants provide accessible, scalable, and high-performance ASR-as-a-service. Google Cloud Speech-to-Text, Amazon Transcribe (which powers Alexa), and Microsoft Azure Speech are the market leaders, offering APIs that continuously integrate the latest AI research for high-accuracy, real-time transcription across numerous languages and use cases, including Internet of Things (IoT) applications [Speech Recognition In IoT Devices, n.d.][Benchmarking open source and paid services for speech to text, n.d.]. These services are routinely benchmarked against each other and open-source alternatives on dimensions of accuracy, latency, and cost [Comparing Speech Recognition Systems (Microsoft API, Google API, and CMU Sphinx, n.d.]. The open-source community plays an equally critical role in democratizing access and fostering innovation. Projects like Mozilla's DeepSpeech, Kaldi, and CMU Sphinx have long provided foundational toolkits for researchers and developers [Fosspost, n.d.]. The release of OpenAI's Whisper as an open-source model marked a significant milestone, offering state-of-the-art performance that rivals commercial services [A Comparative Analysis of Real Time Open-Source Speech Recognition Engines, 2023]. These open-source solutions are vital for applications requiring offline functionality, data privacy, customization for niche domains, or support for low-resource languages, enabling the development of open-source voice bots and specialized systems [Building Open-Source Voice Bots: ASR Technology Overview, 2025]. Furthermore, standardization efforts like the W3C's Web Speech API, specifically the `SpeechRecognition` interface, embed speech capability directly into web browsers, lowering the barrier for developers to create voice-enabled applications [SpeechRecognition - Web APIs | MDN, n.d.].</w:t>
      </w:r>
    </w:p>
    <w:p w14:paraId="37AC0EDF">
      <w:pPr>
        <w:jc w:val="both"/>
      </w:pPr>
      <w:r>
        <w:rPr>
          <w:rFonts w:ascii="Times New Roman" w:hAnsi="Times New Roman"/>
          <w:sz w:val="20"/>
        </w:rPr>
        <w:t>In summary, the field of automatic speech recognition has evolved from its rudimentary, rule-based origins to become a sophisticated data-driven science underpinned by deep learning. The historical progression from HMMs to hybrid DNN-HMM systems and finally to end-to-end and transformer-based models reflects a continuous drive towards greater accuracy, robustness, and architectural simplicity. This technical evolution has unlocked immense commercial value, as evidenced by the rapid market growth and widespread adoption across healthcare, automotive, and consumer electronics. The ecosystem, sustained by both powerful commercial APIs and flexible open-source frameworks, ensures that speech recognition technology will remain a dynamic and critical area of research and development. Future directions point towards ever-larger foundational models, tighter integration with language understanding systems, and a persistent focus on inclusivity through support for the world's diverse languages and accents.</w:t>
      </w:r>
    </w:p>
    <w:p w14:paraId="19E7BB7B">
      <w:pPr>
        <w:pStyle w:val="4"/>
      </w:pPr>
      <w:r>
        <w:rPr>
          <w:rFonts w:ascii="Times New Roman" w:hAnsi="Times New Roman"/>
          <w:sz w:val="24"/>
        </w:rPr>
        <w:t>3. Current State Analysis</w:t>
      </w:r>
    </w:p>
    <w:p w14:paraId="0F55E3E6">
      <w:pPr>
        <w:jc w:val="both"/>
      </w:pPr>
      <w:r>
        <w:rPr>
          <w:rFonts w:ascii="Times New Roman" w:hAnsi="Times New Roman"/>
          <w:sz w:val="20"/>
        </w:rPr>
        <w:t>The current state of speech recognition technology is characterized by a powerful convergence of rapid commercial adoption, intense competition among established and emerging technological paradigms, and continuous architectural innovation driven by deep learning. This analysis synthesizes the global market dynamics, the competitive landscape of key players, and the underlying technical architectures that collectively define the field's present trajectory. The technology has evolved from a specialized tool into a ubiquitous interface, embedded within consumer devices, enterprise workflows, and critical infrastructure, with its growth fueled by the escalating demand for intuitive, hands-free human-computer interaction. The market expansion is not merely quantitative but qualitative, as advancements in accuracy, latency, and contextual understanding unlock novel applications across diverse sectors, from healthcare documentation to in-vehicle assistants. Simultaneously, the architectural foundations of automatic speech recognition (ASR) systems are undergoing a fundamental shift, moving from complex, multi-component pipelines to streamlined, end-to-end neural models that promise greater accuracy and flexibility. This section will provide a comprehensive examination of these interrelated dimensions, offering a detailed portrait of an industry at the forefront of the artificial intelligence revolution.</w:t>
      </w:r>
    </w:p>
    <w:p w14:paraId="12387203">
      <w:pPr>
        <w:pStyle w:val="5"/>
      </w:pPr>
      <w:r>
        <w:rPr>
          <w:rFonts w:ascii="Times New Roman" w:hAnsi="Times New Roman"/>
          <w:sz w:val="22"/>
        </w:rPr>
        <w:t>3.1 Market Dynamics and Adoption Trends</w:t>
      </w:r>
    </w:p>
    <w:p w14:paraId="5C8FE117">
      <w:pPr>
        <w:jc w:val="both"/>
      </w:pPr>
      <w:r>
        <w:rPr>
          <w:rFonts w:ascii="Times New Roman" w:hAnsi="Times New Roman"/>
          <w:sz w:val="20"/>
        </w:rPr>
        <w:t>The global market for speech and voice recognition technology is experiencing a period of remarkable and sustained expansion, fundamentally driven by foundational advances in artificial intelligence (AI), natural language processing (NLP), and cloud computing [Global Growth Insights, n.d.]. While various market research firms report slightly different baseline figures due to differing methodologies and scopes, the consensus unequivocally points to a multi-billion dollar market growing at a robust double-digit compound annual growth rate (CAGR). For instance, MarketsandMarkets estimates the 2024 market size at USD 8.49 billion, projecting it to reach approximately USD 23.11 billion by 2030 at a CAGR of 19.1% [MarketsandMarkets, 2024]. In contrast, Grand View Research cites a larger 2023 base of USD 20.25 billion, growing to USD 53.67 billion by 2030 at a 14.6% CAGR [Grand View Research, 2023]. Similarly, Straits Research values the 2024 market at USD 14.8 billion, forecasting a rise to USD 61.27 billion by 2033 [Straits Research, 2024]. These variances notwithstanding, the overarching narrative is one of rapid growth, with the market poised to at least double, if not triple, in size over the next five to ten years. This growth is propelled by the escalating demand for contactless interfaces and the proliferation of intelligent virtual assistants, with over 1.7 billion people estimated to have engaged with such technology in 2023 alone [Market Growth Reports, n.d.].</w:t>
      </w:r>
    </w:p>
    <w:p w14:paraId="0E1E111A">
      <w:pPr>
        <w:jc w:val="both"/>
      </w:pPr>
      <w:r>
        <w:rPr>
          <w:rFonts w:ascii="Times New Roman" w:hAnsi="Times New Roman"/>
          <w:sz w:val="20"/>
        </w:rPr>
        <w:t>The adoption of speech recognition is accelerating across several key vertical industries, each with distinct drivers and transformative use cases. In the healthcare sector, the technology is revolutionizing clinical documentation and patient interaction. Speech-to-text applications allow medical professionals to dictate patient notes, diagnoses, and prescriptions in real-time, significantly reducing administrative burden and minimizing errors associated with manual entry [Fortune Business Insights, n.d.]. This hands-free operation is particularly valuable in sterile environments like operating rooms. Furthermore, voice-enabled interfaces are being integrated into patient monitoring systems and assistive technologies, improving accessibility for patients with mobility or visual impairments and enabling more efficient triage and data retrieval. The automotive industry represents another major adoption frontier, where speech recognition is a cornerstone of advanced driver-assistance systems (ADAS) and the in-vehicle infotainment experience. Drivers can use natural voice commands to control navigation, make phone calls, adjust climate settings, or select media, thereby minimizing distraction and enhancing safety [Market Research Future, n.d.]. The expansion of connected car ecosystems and the push toward autonomous vehicles are further embedding voice as a primary human-machine interface within the cabin.</w:t>
      </w:r>
    </w:p>
    <w:p w14:paraId="4277F1A8">
      <w:pPr>
        <w:jc w:val="both"/>
      </w:pPr>
      <w:r>
        <w:rPr>
          <w:rFonts w:ascii="Times New Roman" w:hAnsi="Times New Roman"/>
          <w:sz w:val="20"/>
        </w:rPr>
        <w:t>Perhaps the most visible and widespread adoption has occurred within consumer electronics, where speech recognition has become ubiquitous. Smart speakers like Amazon Echo and Google Home have normalized voice interaction in the home, serving as hubs for smart home control, information retrieval, and entertainment. This trend extends to smartphones, wearables, and smart TVs, where virtual assistants like Siri, Google Assistant, and Bixby are standard features. The underlying technology enabling these experiences is increasingly sophisticated, with a significant research focus on deploying powerful language models directly on devices to improve responsiveness, privacy, and functionality even without a constant internet connection [arXiv, 2024]. The commercial success in this sector creates a positive feedback loop: consumer familiarity and comfort with voice interfaces in their personal lives lower barriers to adoption in professional and specialized contexts. For example, in enterprise customer service, AI-based interactive voice response (IVR) systems and voice analytics tools are becoming standard, while in media and broadcasting, speech recognition is deployed for automated transcription, subtitling, and content creation support [ACM Digital Library, n.d.].</w:t>
      </w:r>
    </w:p>
    <w:p w14:paraId="639D487A">
      <w:pPr>
        <w:jc w:val="both"/>
      </w:pPr>
      <w:r>
        <w:rPr>
          <w:rFonts w:ascii="Times New Roman" w:hAnsi="Times New Roman"/>
          <w:sz w:val="20"/>
        </w:rPr>
        <w:t>Geographically, the market's growth is a global phenomenon with particular dynamism in the Asia-Pacific (APAC) region. China currently holds the largest market share within APAC, a testament to its massive consumer electronics manufacturing base and rapid technological integration [Market Research Future, n.d.]. Meanwhile, India is identified as the fastest-growing market in the region, driven by a burgeoning tech-savvy population, increasing internet penetration, and government initiatives promoting digitalization. The expansion in APAC is being propelled by the same sectoral drivers seen globally—specifically, the accelerating adoption of voice-enabled devices in the region's robust automotive and healthcare industries. This regional hotspot of growth is attracting significant investment from major technology players, who are engaging in strategic initiatives such as new product launches, partnerships, and mergers and acquisitions to solidify their footprint [Technavio, n.d.]. Concurrently, substantial research and development expenditures are focused on enhancing core technologies, including the accuracy of speech recognition in diverse acoustic environments and multiple languages, and improving the naturalness and contextual understanding of conversational AI. The ongoing maturation of enabling frameworks, such as the W3C's Web Speech API which allows developers to integrate speech synthesis and recognition directly into web applications, further lowers the technical barrier to implementation and innovation, fostering a broader ecosystem of applications [MDN Web Docs, n.d.].</w:t>
      </w:r>
    </w:p>
    <w:p w14:paraId="02BC5740">
      <w:pPr>
        <w:jc w:val="both"/>
      </w:pPr>
      <w:r>
        <w:rPr>
          <w:rFonts w:ascii="Times New Roman" w:hAnsi="Times New Roman"/>
          <w:sz w:val="20"/>
        </w:rPr>
        <w:t>Table 1: Global Speech Recognition Market Forecasts (Selected Sources)</w:t>
      </w:r>
    </w:p>
    <w:p w14:paraId="58C0957A">
      <w:pPr>
        <w:jc w:val="center"/>
      </w:pPr>
      <w:r>
        <w:rPr>
          <w:b/>
          <w:sz w:val="18"/>
        </w:rPr>
        <w:t>Table 1. Research Data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564E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A289542">
            <w:pPr>
              <w:spacing w:after="0" w:line="240" w:lineRule="auto"/>
            </w:pPr>
            <w:r>
              <w:rPr>
                <w:rFonts w:ascii="Times New Roman" w:hAnsi="Times New Roman"/>
                <w:b/>
                <w:sz w:val="18"/>
              </w:rPr>
              <w:t>Source</w:t>
            </w:r>
          </w:p>
        </w:tc>
        <w:tc>
          <w:tcPr>
            <w:tcW w:w="1872" w:type="dxa"/>
          </w:tcPr>
          <w:p w14:paraId="7F2B07A0">
            <w:pPr>
              <w:spacing w:after="0" w:line="240" w:lineRule="auto"/>
            </w:pPr>
            <w:r>
              <w:rPr>
                <w:rFonts w:ascii="Times New Roman" w:hAnsi="Times New Roman"/>
                <w:b/>
                <w:sz w:val="18"/>
              </w:rPr>
              <w:t>Base Year/Value</w:t>
            </w:r>
          </w:p>
        </w:tc>
        <w:tc>
          <w:tcPr>
            <w:tcW w:w="1872" w:type="dxa"/>
          </w:tcPr>
          <w:p w14:paraId="7F0B4584">
            <w:pPr>
              <w:spacing w:after="0" w:line="240" w:lineRule="auto"/>
            </w:pPr>
            <w:r>
              <w:rPr>
                <w:rFonts w:ascii="Times New Roman" w:hAnsi="Times New Roman"/>
                <w:b/>
                <w:sz w:val="18"/>
              </w:rPr>
              <w:t>Forecast Year/Value</w:t>
            </w:r>
          </w:p>
        </w:tc>
        <w:tc>
          <w:tcPr>
            <w:tcW w:w="1872" w:type="dxa"/>
          </w:tcPr>
          <w:p w14:paraId="5047821F">
            <w:pPr>
              <w:spacing w:after="0" w:line="240" w:lineRule="auto"/>
            </w:pPr>
            <w:r>
              <w:rPr>
                <w:rFonts w:ascii="Times New Roman" w:hAnsi="Times New Roman"/>
                <w:b/>
                <w:sz w:val="18"/>
              </w:rPr>
              <w:t>Compound Annual Growth Rate (CAGR)</w:t>
            </w:r>
          </w:p>
        </w:tc>
        <w:tc>
          <w:tcPr>
            <w:tcW w:w="1872" w:type="dxa"/>
          </w:tcPr>
          <w:p w14:paraId="17C5DF80">
            <w:pPr>
              <w:spacing w:after="0" w:line="240" w:lineRule="auto"/>
            </w:pPr>
            <w:r>
              <w:rPr>
                <w:rFonts w:ascii="Times New Roman" w:hAnsi="Times New Roman"/>
                <w:b/>
                <w:sz w:val="18"/>
              </w:rPr>
              <w:t>Key Notes</w:t>
            </w:r>
          </w:p>
        </w:tc>
      </w:tr>
      <w:tr w14:paraId="348E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146AFA67">
            <w:pPr>
              <w:spacing w:after="0" w:line="240" w:lineRule="auto"/>
            </w:pPr>
            <w:r>
              <w:rPr>
                <w:rFonts w:ascii="Times New Roman" w:hAnsi="Times New Roman"/>
                <w:sz w:val="18"/>
              </w:rPr>
              <w:t>MarketsandMarkets</w:t>
            </w:r>
          </w:p>
        </w:tc>
        <w:tc>
          <w:tcPr>
            <w:tcW w:w="1872" w:type="dxa"/>
          </w:tcPr>
          <w:p w14:paraId="49EB601F">
            <w:pPr>
              <w:spacing w:after="0" w:line="240" w:lineRule="auto"/>
            </w:pPr>
            <w:r>
              <w:rPr>
                <w:rFonts w:ascii="Times New Roman" w:hAnsi="Times New Roman"/>
                <w:sz w:val="18"/>
              </w:rPr>
              <w:t>2024: USD 8.49B</w:t>
            </w:r>
          </w:p>
        </w:tc>
        <w:tc>
          <w:tcPr>
            <w:tcW w:w="1872" w:type="dxa"/>
          </w:tcPr>
          <w:p w14:paraId="117504EC">
            <w:pPr>
              <w:spacing w:after="0" w:line="240" w:lineRule="auto"/>
            </w:pPr>
            <w:r>
              <w:rPr>
                <w:rFonts w:ascii="Times New Roman" w:hAnsi="Times New Roman"/>
                <w:sz w:val="18"/>
              </w:rPr>
              <w:t>2030: USD 23.11B</w:t>
            </w:r>
          </w:p>
        </w:tc>
        <w:tc>
          <w:tcPr>
            <w:tcW w:w="1872" w:type="dxa"/>
          </w:tcPr>
          <w:p w14:paraId="1C795270">
            <w:pPr>
              <w:spacing w:after="0" w:line="240" w:lineRule="auto"/>
            </w:pPr>
            <w:r>
              <w:rPr>
                <w:rFonts w:ascii="Times New Roman" w:hAnsi="Times New Roman"/>
                <w:sz w:val="18"/>
              </w:rPr>
              <w:t>19.1%</w:t>
            </w:r>
          </w:p>
        </w:tc>
        <w:tc>
          <w:tcPr>
            <w:tcW w:w="1872" w:type="dxa"/>
          </w:tcPr>
          <w:p w14:paraId="3E336B07">
            <w:pPr>
              <w:spacing w:after="0" w:line="240" w:lineRule="auto"/>
            </w:pPr>
            <w:r>
              <w:rPr>
                <w:rFonts w:ascii="Times New Roman" w:hAnsi="Times New Roman"/>
                <w:sz w:val="18"/>
              </w:rPr>
              <w:t>Focus on speech and voice recognition systems.</w:t>
            </w:r>
          </w:p>
        </w:tc>
      </w:tr>
      <w:tr w14:paraId="5C6D9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3310B96">
            <w:pPr>
              <w:spacing w:after="0" w:line="240" w:lineRule="auto"/>
            </w:pPr>
            <w:r>
              <w:rPr>
                <w:rFonts w:ascii="Times New Roman" w:hAnsi="Times New Roman"/>
                <w:sz w:val="18"/>
              </w:rPr>
              <w:t>Grand View Research</w:t>
            </w:r>
          </w:p>
        </w:tc>
        <w:tc>
          <w:tcPr>
            <w:tcW w:w="1872" w:type="dxa"/>
          </w:tcPr>
          <w:p w14:paraId="4DEA3A92">
            <w:pPr>
              <w:spacing w:after="0" w:line="240" w:lineRule="auto"/>
            </w:pPr>
            <w:r>
              <w:rPr>
                <w:rFonts w:ascii="Times New Roman" w:hAnsi="Times New Roman"/>
                <w:sz w:val="18"/>
              </w:rPr>
              <w:t>2023: USD 20.25B</w:t>
            </w:r>
          </w:p>
        </w:tc>
        <w:tc>
          <w:tcPr>
            <w:tcW w:w="1872" w:type="dxa"/>
          </w:tcPr>
          <w:p w14:paraId="5326A7AA">
            <w:pPr>
              <w:spacing w:after="0" w:line="240" w:lineRule="auto"/>
            </w:pPr>
            <w:r>
              <w:rPr>
                <w:rFonts w:ascii="Times New Roman" w:hAnsi="Times New Roman"/>
                <w:sz w:val="18"/>
              </w:rPr>
              <w:t>2030: USD 53.67B</w:t>
            </w:r>
          </w:p>
        </w:tc>
        <w:tc>
          <w:tcPr>
            <w:tcW w:w="1872" w:type="dxa"/>
          </w:tcPr>
          <w:p w14:paraId="356C148E">
            <w:pPr>
              <w:spacing w:after="0" w:line="240" w:lineRule="auto"/>
            </w:pPr>
            <w:r>
              <w:rPr>
                <w:rFonts w:ascii="Times New Roman" w:hAnsi="Times New Roman"/>
                <w:sz w:val="18"/>
              </w:rPr>
              <w:t>14.6%</w:t>
            </w:r>
          </w:p>
        </w:tc>
        <w:tc>
          <w:tcPr>
            <w:tcW w:w="1872" w:type="dxa"/>
          </w:tcPr>
          <w:p w14:paraId="4EB35476">
            <w:pPr>
              <w:spacing w:after="0" w:line="240" w:lineRule="auto"/>
            </w:pPr>
            <w:r>
              <w:rPr>
                <w:rFonts w:ascii="Times New Roman" w:hAnsi="Times New Roman"/>
                <w:sz w:val="18"/>
              </w:rPr>
              <w:t>Broader "voice and speech" market definition.</w:t>
            </w:r>
          </w:p>
        </w:tc>
      </w:tr>
      <w:tr w14:paraId="1EF2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140A45F">
            <w:pPr>
              <w:spacing w:after="0" w:line="240" w:lineRule="auto"/>
            </w:pPr>
            <w:r>
              <w:rPr>
                <w:rFonts w:ascii="Times New Roman" w:hAnsi="Times New Roman"/>
                <w:sz w:val="18"/>
              </w:rPr>
              <w:t>Straits Research</w:t>
            </w:r>
          </w:p>
        </w:tc>
        <w:tc>
          <w:tcPr>
            <w:tcW w:w="1872" w:type="dxa"/>
          </w:tcPr>
          <w:p w14:paraId="7F5BA8C2">
            <w:pPr>
              <w:spacing w:after="0" w:line="240" w:lineRule="auto"/>
            </w:pPr>
            <w:r>
              <w:rPr>
                <w:rFonts w:ascii="Times New Roman" w:hAnsi="Times New Roman"/>
                <w:sz w:val="18"/>
              </w:rPr>
              <w:t>2024: USD 14.8B</w:t>
            </w:r>
          </w:p>
        </w:tc>
        <w:tc>
          <w:tcPr>
            <w:tcW w:w="1872" w:type="dxa"/>
          </w:tcPr>
          <w:p w14:paraId="350A4ACC">
            <w:pPr>
              <w:spacing w:after="0" w:line="240" w:lineRule="auto"/>
            </w:pPr>
            <w:r>
              <w:rPr>
                <w:rFonts w:ascii="Times New Roman" w:hAnsi="Times New Roman"/>
                <w:sz w:val="18"/>
              </w:rPr>
              <w:t>2033: USD 61.27B</w:t>
            </w:r>
          </w:p>
        </w:tc>
        <w:tc>
          <w:tcPr>
            <w:tcW w:w="1872" w:type="dxa"/>
          </w:tcPr>
          <w:p w14:paraId="7AE996C4">
            <w:pPr>
              <w:spacing w:after="0" w:line="240" w:lineRule="auto"/>
            </w:pPr>
            <w:r>
              <w:rPr>
                <w:rFonts w:ascii="Times New Roman" w:hAnsi="Times New Roman"/>
                <w:sz w:val="18"/>
              </w:rPr>
              <w:t>~15.8% (implied)</w:t>
            </w:r>
          </w:p>
        </w:tc>
        <w:tc>
          <w:tcPr>
            <w:tcW w:w="1872" w:type="dxa"/>
          </w:tcPr>
          <w:p w14:paraId="466924EF">
            <w:pPr>
              <w:spacing w:after="0" w:line="240" w:lineRule="auto"/>
            </w:pPr>
            <w:r>
              <w:rPr>
                <w:rFonts w:ascii="Times New Roman" w:hAnsi="Times New Roman"/>
                <w:sz w:val="18"/>
              </w:rPr>
              <w:t>Long-term forecast to 2033.</w:t>
            </w:r>
          </w:p>
        </w:tc>
      </w:tr>
      <w:tr w14:paraId="5B7E7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002E215">
            <w:pPr>
              <w:spacing w:after="0" w:line="240" w:lineRule="auto"/>
            </w:pPr>
            <w:r>
              <w:rPr>
                <w:rFonts w:ascii="Times New Roman" w:hAnsi="Times New Roman"/>
                <w:sz w:val="18"/>
              </w:rPr>
              <w:t>Market Growth Reports</w:t>
            </w:r>
          </w:p>
        </w:tc>
        <w:tc>
          <w:tcPr>
            <w:tcW w:w="1872" w:type="dxa"/>
          </w:tcPr>
          <w:p w14:paraId="6187C32C">
            <w:pPr>
              <w:spacing w:after="0" w:line="240" w:lineRule="auto"/>
            </w:pPr>
            <w:r>
              <w:rPr>
                <w:rFonts w:ascii="Times New Roman" w:hAnsi="Times New Roman"/>
                <w:sz w:val="18"/>
              </w:rPr>
              <w:t>2023 User Base: ~1.7B</w:t>
            </w:r>
          </w:p>
        </w:tc>
        <w:tc>
          <w:tcPr>
            <w:tcW w:w="1872" w:type="dxa"/>
          </w:tcPr>
          <w:p w14:paraId="5DFE92C3">
            <w:pPr>
              <w:spacing w:after="0" w:line="240" w:lineRule="auto"/>
            </w:pPr>
            <w:r>
              <w:rPr>
                <w:rFonts w:ascii="Times New Roman" w:hAnsi="Times New Roman"/>
                <w:sz w:val="18"/>
              </w:rPr>
              <w:t>N/A</w:t>
            </w:r>
          </w:p>
        </w:tc>
        <w:tc>
          <w:tcPr>
            <w:tcW w:w="1872" w:type="dxa"/>
          </w:tcPr>
          <w:p w14:paraId="08389FA6">
            <w:pPr>
              <w:spacing w:after="0" w:line="240" w:lineRule="auto"/>
            </w:pPr>
            <w:r>
              <w:rPr>
                <w:rFonts w:ascii="Times New Roman" w:hAnsi="Times New Roman"/>
                <w:sz w:val="18"/>
              </w:rPr>
              <w:t>N/A</w:t>
            </w:r>
          </w:p>
        </w:tc>
        <w:tc>
          <w:tcPr>
            <w:tcW w:w="1872" w:type="dxa"/>
          </w:tcPr>
          <w:p w14:paraId="53F639C2">
            <w:pPr>
              <w:spacing w:after="0" w:line="240" w:lineRule="auto"/>
            </w:pPr>
            <w:r>
              <w:rPr>
                <w:rFonts w:ascii="Times New Roman" w:hAnsi="Times New Roman"/>
                <w:sz w:val="18"/>
              </w:rPr>
              <w:t>Estimates over 1.7 billion virtual assistant users.</w:t>
            </w:r>
          </w:p>
        </w:tc>
      </w:tr>
    </w:tbl>
    <w:p w14:paraId="51EB83C5"/>
    <w:p w14:paraId="63E3CC15">
      <w:pPr>
        <w:jc w:val="center"/>
      </w:pPr>
      <w:r>
        <w:drawing>
          <wp:inline distT="0" distB="0" distL="114300" distR="114300">
            <wp:extent cx="6597015" cy="4652645"/>
            <wp:effectExtent l="0" t="0" r="698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597015" cy="4652645"/>
                    </a:xfrm>
                    <a:prstGeom prst="rect">
                      <a:avLst/>
                    </a:prstGeom>
                  </pic:spPr>
                </pic:pic>
              </a:graphicData>
            </a:graphic>
          </wp:inline>
        </w:drawing>
      </w:r>
    </w:p>
    <w:p w14:paraId="4E1D98A5">
      <w:pPr>
        <w:jc w:val="center"/>
      </w:pPr>
      <w:r>
        <w:rPr>
          <w:rFonts w:ascii="Times New Roman" w:hAnsi="Times New Roman"/>
          <w:sz w:val="18"/>
        </w:rPr>
        <w:t>Figure 3. Market distribution (Source: Generated Pie Diagram)</w:t>
      </w:r>
    </w:p>
    <w:p w14:paraId="33E57D86">
      <w:pPr>
        <w:pStyle w:val="5"/>
      </w:pPr>
      <w:r>
        <w:rPr>
          <w:rFonts w:ascii="Times New Roman" w:hAnsi="Times New Roman"/>
          <w:sz w:val="22"/>
        </w:rPr>
        <w:t>3.2 Competitive Landscape and Key Players</w:t>
      </w:r>
    </w:p>
    <w:p w14:paraId="0605C838">
      <w:pPr>
        <w:jc w:val="both"/>
      </w:pPr>
      <w:r>
        <w:rPr>
          <w:rFonts w:ascii="Times New Roman" w:hAnsi="Times New Roman"/>
          <w:sz w:val="20"/>
        </w:rPr>
        <w:t>The competitive landscape of automatic speech recognition (ASR) is defined by a dynamic interplay between dominant commercial cloud providers, influential open-source projects, and specialized enterprise solutions. This ecosystem has evolved significantly from early statistical models, with contemporary systems leveraging deep learning and large-scale foundation models to achieve remarkable accuracy across diverse dialects and noisy environments [Automatic speech recognition technology: History, applications and ..., n.d.]. The proliferation of these technologies now underpins a vast array of use cases, from enabling hands-free device navigation for accessibility to powering voice-driven interfaces in Internet of Things (IoT) devices and conversational AI agents [Speech Recognition In IoT Devices, n.d.].</w:t>
      </w:r>
    </w:p>
    <w:p w14:paraId="12D9B811">
      <w:pPr>
        <w:jc w:val="both"/>
      </w:pPr>
      <w:r>
        <w:rPr>
          <w:rFonts w:ascii="Times New Roman" w:hAnsi="Times New Roman"/>
          <w:sz w:val="20"/>
        </w:rPr>
        <w:t>Among commercial offerings, a triumvirate of technology giants—Google, Amazon, and Microsoft—provide the market-leading, cloud-based ASR services that have become de facto standards for many enterprises. Google Cloud Speech-to-Text is renowned for its high scalability, real-time processing capabilities, and continuous integration of advanced AI research. It is part of a broader ecosystem that includes large-scale foundational efforts like the Universal Speech Model (USM), aimed at scaling recognition to over 100 languages [Benchmarking open source and paid services for speech to text : an..., n.d.]. Amazon Transcribe is the engine behind the ubiquitous Alexa voice assistant and the Amazon Lex service for building conversational interfaces. It is tightly integrated with the broader AWS cloud infrastructure, offering strong performance for applications in customer service analytics and media transcription. Microsoft Azure Speech provides a comprehensive API framework widely used in IoT and enterprise solutions, offering features like real-time transcription, speaker diarization, and custom speech adaptation [Speech Recognition In IoT Devices, n.d.]. Comparative analyses consistently benchmark these services against each other, evaluating them on parameters like accuracy (Word Error Rate), latency, cost, and language support, with each platform exhibiting unique strengths tailored to different application needs [A Comprehensive Review of AI-Driven Speech Recognition, n.d.]. Beyond these leaders, other significant contenders include Oracle Cloud Infrastructure (OCI) Speech, which offers an enterprise-grade transcription service focused on scalability and integration with Oracle's analytics suite [Use OCI Speech to Transcribe Natural Language, n.d.], and IBM Watson Speech to Text, known for its industry-specific models.</w:t>
      </w:r>
    </w:p>
    <w:p w14:paraId="7BA15309">
      <w:pPr>
        <w:jc w:val="both"/>
      </w:pPr>
      <w:r>
        <w:rPr>
          <w:rFonts w:ascii="Times New Roman" w:hAnsi="Times New Roman"/>
          <w:sz w:val="20"/>
        </w:rPr>
        <w:t>Parallel to and critically enabling the commercial ecosystem is the vibrant open-source community, which democratizes access to ASR technology and fuels academic and specialized innovation. Prominent projects provide customizable and transparent alternatives to proprietary APIs. Mozilla's DeepSpeech is recognized as a significant milestone for open-source ASR, based on the Baidu Deep Speech research and implemented using TensorFlow [DeepSpeech Revenue, Net Worth, Marketcap, Competitors 2026, n.d.]. OpenAI's Whisper represents a more recent and transformative open-source model, trained on 680,000 hours of multilingual and multitask supervised data. It is frequently noted for its robustness to background noise and accents, with claims of producing outputs with 50% fewer errors than other toolkits in some evaluations [Fosspost, n.d.]. Foundational toolkits like Kaldi and CMU Sphinx continue to be important for research and applications requiring deep customization, offering highly modular frameworks for building ASR systems from the ground up [Speech Recognition In IoT Devices, n.d.]. These open-source engines are frequently compared for real-time performance in applications like robotics and embedded systems, with studies evaluating DeepSpeech, Vosk, CMUSphinx, and Whisper across metrics of accuracy, latency, and resource consumption [A Comparative Analysis of Real Time Open-Source Speech ..., 2023]. Their availability lowers the barrier to entry, enabling the development of open-source voice bots and providing a cost-effective foundation for projects with specific requirements around data privacy, offline functionality, or support for low-resource languages [Building Open-Source Voice Bots: ASR Technology Overview, 2025].</w:t>
      </w:r>
    </w:p>
    <w:p w14:paraId="6FA5C0EA">
      <w:pPr>
        <w:jc w:val="both"/>
      </w:pPr>
      <w:r>
        <w:rPr>
          <w:rFonts w:ascii="Times New Roman" w:hAnsi="Times New Roman"/>
          <w:sz w:val="20"/>
        </w:rPr>
        <w:t>The integration of ASR into complete technological solutions highlights its role as a critical component within larger stacks. Modern development of intelligent voice agents leverages Python libraries that combine speech recognition (e.g., using Whisper or a cloud API) with text-to-speech (TTS) synthesis and large language models (LLMs) from providers like OpenAI and Anthropic [Top 10 Open Source Python Libraries for Voice Agents, 2025]. This creates seamless pipelines where speech is transcribed, the text is processed for intent and context by an LLM, and a response is generated and delivered via synthesized voice. Furthermore, speech recognition is a cornerstone of digital accessibility. Built-in systems like Windows Speech Recognition and Apple’s Voice Control are essential tools that allow users with mobility or vision impairments to interact with computers and mobile devices entirely by voice [What are the applications of speech recognition technology?, n.d.]. At the web level, the W3C's Web Speech API, specifically the `SpeechRecognition` interface, provides a standardized way for web applications to incorporate speech recognition, typically leveraging the device's native speech recognition engine, thereby embedding this capability directly into the browser experience [SpeechRecognition - Web APIs | MDN, n.d.]. This layered competitive landscape—from cloud giants to open-source pioneers to integrated accessibility features—ensures continuous innovation and widespread availability of speech recognition technology.</w:t>
      </w:r>
    </w:p>
    <w:p w14:paraId="1F9E5304">
      <w:pPr>
        <w:pStyle w:val="5"/>
      </w:pPr>
      <w:r>
        <w:rPr>
          <w:rFonts w:ascii="Times New Roman" w:hAnsi="Times New Roman"/>
          <w:sz w:val="22"/>
        </w:rPr>
        <w:t>3.3 Technical Architectures and Methodological Evolution</w:t>
      </w:r>
    </w:p>
    <w:p w14:paraId="3D6ED390">
      <w:pPr>
        <w:jc w:val="both"/>
      </w:pPr>
      <w:r>
        <w:rPr>
          <w:rFonts w:ascii="Times New Roman" w:hAnsi="Times New Roman"/>
          <w:sz w:val="20"/>
        </w:rPr>
        <w:t>The technical underpinnings of automatic speech recognition have undergone a profound architectural revolution, moving decisively from complex, modular systems to streamlined, neural network-driven models. The modern era is defined by a paradigm shift towards end-to-end (E2E) approaches, which learn a direct mapping from acoustic waveforms or features to graphemes or words, thereby collapsing the traditional pipeline of separate acoustic, pronunciation, and language models [Automatic Speech Recognition in the Modern Era, 2025]. This evolution marks a departure from hybrid systems like Gaussian Mixture Model-Hidden Markov Models (GMM-HMMs) and Deep Neural Network-HMMs (DNN-HMMs), which required intricate alignment procedures and handcrafted linguistic resources [End-to-End Speech Recognition: A Survey, n.d.]. The core appeal of E2E architectures lies in their simplicity and joint optimization; a single neural network is trained to perform the entire recognition task, often leading to superior performance, especially when large amounts of paired audio-text data are available [Automatic Speech Recognition: A survey of deep learning techniques and approaches, n.d.]. This holistic approach mitigates the problem of error propagation between independently trained components and allows for more elegant modeling of the long-range dependencies inherent in spoken language.</w:t>
      </w:r>
    </w:p>
    <w:p w14:paraId="64E1F5B9">
      <w:pPr>
        <w:jc w:val="both"/>
      </w:pPr>
      <w:r>
        <w:rPr>
          <w:rFonts w:ascii="Times New Roman" w:hAnsi="Times New Roman"/>
          <w:sz w:val="20"/>
        </w:rPr>
        <w:t>Among the pioneering E2E architectures is the Listen, Attend and Spell (LAS) model, which established the template for attention-based encoder-decoder frameworks [Twinkle-ASR: A lightweight and sufficient framework for the ASR shared task at VLSP 2025, 2025]. In this paradigm, an encoder network (e.g., composed of convolutional and recurrent layers) processes the input acoustic sequence to produce a high-level representation. A decoder network, typically a recurrent neural network (RNN), then generates output tokens (e.g., characters or sub-words) sequentially. Crucially, an attention mechanism dynamically determines which parts of the encoded sequence the decoder should focus on for each decoding step, effectively learning an implicit alignment between audio and text [A Survey on Speech Large Language Models, n.d.]. Another major E2E paradigm is the Recurrent Neural Network Transducer (RNN-T), which is particularly well-suited for streaming, real-time applications. Unlike LAS models that require the entire utterance for the attention mechanism to function optimally, RNN-T produces output symbols in a frame-synchronous manner, allowing it to transcribe speech with low latency, a critical requirement for live captioning or voice assistants [Automatic Speech Recognition in the Modern Era, 2025].</w:t>
      </w:r>
    </w:p>
    <w:p w14:paraId="6CC2D7FF">
      <w:pPr>
        <w:jc w:val="both"/>
      </w:pPr>
      <w:r>
        <w:rPr>
          <w:rFonts w:ascii="Times New Roman" w:hAnsi="Times New Roman"/>
          <w:sz w:val="20"/>
        </w:rPr>
        <w:t>The advent of transformer models has further revolutionized ASR, driving state-of-the-art performance across numerous benchmarks. Transformers replace the recurrent layers in encoder-decoder architectures with self-attention and cross-attention mechanisms. Self-attention allows the encoder to weigh the importance of all acoustic frames in an utterance simultaneously, capturing global context more effectively than RNNs, which process data sequentially. Cross-attention in the decoder performs a function similar to the attention mechanism in LAS but is often more efficient and powerful [Domain-Specific Customization for Improving Speech to Text, n.d.]. OpenAI's Whisper is the quintessential example of a transformer-based E2E model. Trained on a massive, diverse, and multilingual corpus of 680,000 hours of audio, Whisper demonstrates exceptional robustness to accents, technical jargon, and background noise. Its architecture uses a standard transformer encoder-decoder and is trained to perform multiple tasks, including multilingual speech recognition, speech translation, and language identification, which contributes to its strong generalization capabilities [A Survey on Speech Large Language Models, n.d.]. Recent innovations continue to push transformer-based ASR forward. For instance, research into architectures like Phaseper explores complex-valued transformers that explicitly incorporate both magnitude and phase information from the audio signal, potentially capturing finer acoustic details lost in standard magnitude-based features.</w:t>
      </w:r>
    </w:p>
    <w:p w14:paraId="26483903">
      <w:pPr>
        <w:jc w:val="both"/>
      </w:pPr>
      <w:r>
        <w:rPr>
          <w:rFonts w:ascii="Times New Roman" w:hAnsi="Times New Roman"/>
          <w:sz w:val="20"/>
        </w:rPr>
        <w:t>Underpinning all modern architectures is the critical role of acoustic and language modeling, though their implementation has changed. In E2E systems, acoustic and linguistic information is learned jointly in a single model. However, the concept of a language model (LM) remains vital for improving accuracy. External language models, often large-scale neural LMs or even LLMs, can be integrated with E2E systems through techniques like shallow fusion, deep fusion, or rescoring of candidate transcriptions (n-best lists). This allows the ASR system to leverage vast amounts of text-only data to improve linguistic fluency and domain adaptation beyond what is present in the audio-text training pairs [US9558738B2, 2017]. Furthermore, the training process itself is a data-intensive endeavor requiring large corpora of utterance-to-text mappings. Ongoing research is heavily focused on efficient data selection, semi-supervised learning, and self-supervised pre-training to reduce dependency on expensive labeled data [A Survey on Data Selection for Efficient Speech Processing, 2025]. Techniques like wav2vec 2.0 and HuBERT use self-supervised learning on vast amounts of unlabeled audio to learn powerful acoustic representations, which can then be fine-tuned on a smaller set of labeled data for specific recognition tasks, dramatically improving performance in low-resource scenarios. This methodological evolution—from modular components to jointly learned E2E models, supercharged by transformer architectures and self-supervised pre-training—constitutes the core technical narrative of contemporary speech recognition.</w:t>
      </w:r>
    </w:p>
    <w:p w14:paraId="22AC43D4">
      <w:pPr>
        <w:pStyle w:val="4"/>
      </w:pPr>
      <w:r>
        <w:rPr>
          <w:rFonts w:ascii="Times New Roman" w:hAnsi="Times New Roman"/>
          <w:sz w:val="24"/>
        </w:rPr>
        <w:t>4. Technical Analysis</w:t>
      </w:r>
    </w:p>
    <w:p w14:paraId="0E2DF050">
      <w:pPr>
        <w:jc w:val="both"/>
      </w:pPr>
      <w:r>
        <w:rPr>
          <w:rFonts w:ascii="Times New Roman" w:hAnsi="Times New Roman"/>
          <w:sz w:val="20"/>
        </w:rPr>
        <w:t>The technical landscape of automatic speech recognition (ASR) represents a sophisticated convergence of signal processing, machine learning, and computational linguistics. At its core, ASR is defined as the machine-based process of converting spoken language into written text, a task that involves analyzing the variable acoustic waveform of speech to derive a sequence of discrete words [US20220093107A1, 2021] [Wikipedia, n.d.]. This process is far from trivial, as it must contend with the inherent variability of human speech—including differences in accent, pitch, speed, and pronunciation—all while often operating in environments corrupted by background noise. The foundational goal is to create a system that can accurately map a continuous, high-dimensional acoustic signal to a textual representation, a challenge that has driven decades of research and technological evolution [Automatic Speech Recognition using Advanced Deep Learning Approaches: A survey, 2024]. Modern methodologies have largely transitioned from statistically-driven, modular architectures to data-hungry, neural network-based systems that learn representations directly from audio data, fundamentally reshaping both the capabilities and the development paradigms within the field.</w:t>
      </w:r>
    </w:p>
    <w:p w14:paraId="630CF9BD">
      <w:pPr>
        <w:jc w:val="both"/>
      </w:pPr>
      <w:r>
        <w:rPr>
          <w:rFonts w:ascii="Times New Roman" w:hAnsi="Times New Roman"/>
          <w:sz w:val="20"/>
        </w:rPr>
        <w:t>The performance of these systems is rigorously quantified using standardized metrics, with Word Error Rate (WER) serving as the primary benchmark. WER is calculated by comparing a system's output transcript to a human-verified reference, counting the number of substitutions (incorrect words), insertions (extra words), and deletions (missed words). The sum of these errors is divided by the total number of words in the reference transcript to yield a percentage, where a lower value indicates higher accuracy [A Survey on Speech Large Language Models for Understanding, 2024] [IBM, n.d.]. However, raw WER can be influenced by numerous factors, including speaker characteristics and acoustic environment, making it a useful but imperfect measure of real-world utility [IBM, n.d.]. The relentless industry focus on "improving automatic speech recognition accuracy" is essentially a drive to minimize WER through advancements in model architecture, training data quality, and adaptive techniques that allow systems to specialize for specific domains or speaker profiles [US9558738B2, 2017] [US20120232902A1, 2012]. This pursuit of accuracy occurs within a rapidly expanding commercial context, with the global speech recognition market experiencing robust double-digit growth, fueled by adoption in healthcare, automotive, and consumer electronics sectors [MarketsandMarkets, 2024] [Grand View Research, 2023].</w:t>
      </w:r>
    </w:p>
    <w:p w14:paraId="39926429">
      <w:pPr>
        <w:pStyle w:val="5"/>
      </w:pPr>
      <w:r>
        <w:rPr>
          <w:rFonts w:ascii="Times New Roman" w:hAnsi="Times New Roman"/>
          <w:sz w:val="22"/>
        </w:rPr>
        <w:t>4.1 Evolution of Architectural Paradigms</w:t>
      </w:r>
    </w:p>
    <w:p w14:paraId="6E595AD5">
      <w:pPr>
        <w:jc w:val="both"/>
      </w:pPr>
      <w:r>
        <w:rPr>
          <w:rFonts w:ascii="Times New Roman" w:hAnsi="Times New Roman"/>
          <w:sz w:val="20"/>
        </w:rPr>
        <w:t>The historical development of ASR architectures reveals a clear trajectory from handcrafted, probabilistic models to learned, end-to-end neural systems. Early high-performance systems were predominantly hybrid models that combined Hidden Markov Models (HMMs) with Gaussian Mixture Models (GMMs) or later, Deep Neural Networks (DNNs). In the GMM-HMM paradigm, HMMs modeled the temporal sequence of phonetic units, while GMMs represented the probability distribution of acoustic features for each HMM state. The introduction of DNNs to replace GMMs created the DNN-HMM hybrid, which marked a significant leap forward by using the discriminative power of neural networks to estimate the posterior probabilities of HMM states given the acoustic input [Automatic Speech Recognition: A survey of deep learning techniques and approaches, n.d.]. These systems, however, remained complex pipelines requiring separate, independently-trained components for acoustic modeling, pronunciation modeling (lexicon), and language modeling, with a decoder orchestrating their interaction to find the most probable word sequence.</w:t>
      </w:r>
    </w:p>
    <w:p w14:paraId="2FAEB1D4">
      <w:pPr>
        <w:jc w:val="both"/>
      </w:pPr>
      <w:r>
        <w:rPr>
          <w:rFonts w:ascii="Times New Roman" w:hAnsi="Times New Roman"/>
          <w:sz w:val="20"/>
        </w:rPr>
        <w:t>The limitations of these hybrid systems—particularly their complexity, susceptibility to error propagation between components, and reliance on expert-defined alignments—paved the way for the end-to-end (E2E) revolution. E2E models seek to simplify the recognition pipeline dramatically by training a single neural network to directly map a sequence of acoustic features to a sequence of characters or words, thereby collapsing the traditional acoustic and language modeling steps into one jointly optimized system [Automatic Speech Recognition in the Modern Era, 2025]. This paradigm shift offers several advantages: it eliminates the need for a predefined pronunciation dictionary or forced alignment, reduces engineering overhead for component integration, and allows for direct optimization of the final transcription objective. The success of E2E models is intrinsically linked to the availability of large-scale transcribed speech datasets and substantial computational resources for training [End-to-End Speech Recognition: A Survey, n.d.]. The following flowchart illustrates the fundamental architectural shift from the traditional modular pipeline to a unified end-to-end approach.</w:t>
      </w:r>
    </w:p>
    <w:p w14:paraId="7E00F09F">
      <w:pPr>
        <w:jc w:val="center"/>
      </w:pPr>
      <w:r>
        <w:drawing>
          <wp:inline distT="0" distB="0" distL="114300" distR="114300">
            <wp:extent cx="1496060" cy="5932170"/>
            <wp:effectExtent l="0" t="0" r="254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1496060" cy="5932170"/>
                    </a:xfrm>
                    <a:prstGeom prst="rect">
                      <a:avLst/>
                    </a:prstGeom>
                  </pic:spPr>
                </pic:pic>
              </a:graphicData>
            </a:graphic>
          </wp:inline>
        </w:drawing>
      </w:r>
    </w:p>
    <w:p w14:paraId="6B55E23C">
      <w:pPr>
        <w:jc w:val="center"/>
      </w:pPr>
      <w:r>
        <w:rPr>
          <w:rFonts w:ascii="Times New Roman" w:hAnsi="Times New Roman"/>
          <w:sz w:val="18"/>
        </w:rPr>
        <w:t>Figure 4. System architecture evolution (Source: Generated Flowchart Diagram)</w:t>
      </w:r>
    </w:p>
    <w:p w14:paraId="14691A16">
      <w:pPr>
        <w:jc w:val="both"/>
      </w:pPr>
      <w:r>
        <w:rPr>
          <w:rFonts w:ascii="Times New Roman" w:hAnsi="Times New Roman"/>
          <w:sz w:val="20"/>
        </w:rPr>
        <w:t>flowchart TD</w:t>
      </w:r>
    </w:p>
    <w:p w14:paraId="7EBA8BDC">
      <w:pPr>
        <w:jc w:val="both"/>
      </w:pPr>
      <w:r>
        <w:rPr>
          <w:rFonts w:ascii="Times New Roman" w:hAnsi="Times New Roman"/>
          <w:sz w:val="20"/>
        </w:rPr>
        <w:t>A[Audio Input] --&gt; B[Feature Extraction&lt;br/&gt;e.g., MFCCs]</w:t>
      </w:r>
    </w:p>
    <w:p w14:paraId="1521FFBC">
      <w:pPr>
        <w:jc w:val="both"/>
      </w:pPr>
      <w:r>
        <w:rPr>
          <w:rFonts w:ascii="Times New Roman" w:hAnsi="Times New Roman"/>
          <w:sz w:val="20"/>
        </w:rPr>
        <w:t>B --&gt; C{Architecture Type}</w:t>
      </w:r>
    </w:p>
    <w:p w14:paraId="141DF6C3">
      <w:pPr>
        <w:jc w:val="both"/>
      </w:pPr>
      <w:r>
        <w:rPr>
          <w:rFonts w:ascii="Times New Roman" w:hAnsi="Times New Roman"/>
          <w:sz w:val="20"/>
        </w:rPr>
        <w:t>C --&gt;|Traditional Hybrid| D[Acoustic Model&lt;br/&gt;(e.g., DNN-HMM)]</w:t>
      </w:r>
    </w:p>
    <w:p w14:paraId="34A749D5">
      <w:pPr>
        <w:jc w:val="both"/>
      </w:pPr>
      <w:r>
        <w:rPr>
          <w:rFonts w:ascii="Times New Roman" w:hAnsi="Times New Roman"/>
          <w:sz w:val="20"/>
        </w:rPr>
        <w:t>D --&gt; E[Pronunciation Lexicon]</w:t>
      </w:r>
    </w:p>
    <w:p w14:paraId="66CEDC05">
      <w:pPr>
        <w:jc w:val="both"/>
      </w:pPr>
      <w:r>
        <w:rPr>
          <w:rFonts w:ascii="Times New Roman" w:hAnsi="Times New Roman"/>
          <w:sz w:val="20"/>
        </w:rPr>
        <w:t>E --&gt; F[Language Model&lt;br/&gt;(N-gram/Neural)]</w:t>
      </w:r>
    </w:p>
    <w:p w14:paraId="48DD75F8">
      <w:pPr>
        <w:jc w:val="both"/>
      </w:pPr>
      <w:r>
        <w:rPr>
          <w:rFonts w:ascii="Times New Roman" w:hAnsi="Times New Roman"/>
          <w:sz w:val="20"/>
        </w:rPr>
        <w:t>F --&gt; G[Decoder&lt;br/&gt;(Viterbi Search)]</w:t>
      </w:r>
    </w:p>
    <w:p w14:paraId="0D65D61B">
      <w:pPr>
        <w:jc w:val="both"/>
      </w:pPr>
      <w:r>
        <w:rPr>
          <w:rFonts w:ascii="Times New Roman" w:hAnsi="Times New Roman"/>
          <w:sz w:val="20"/>
        </w:rPr>
        <w:t>G --&gt; H[Text Output]</w:t>
      </w:r>
    </w:p>
    <w:p w14:paraId="4170FA6B">
      <w:pPr>
        <w:jc w:val="both"/>
      </w:pPr>
      <w:r>
        <w:rPr>
          <w:rFonts w:ascii="Times New Roman" w:hAnsi="Times New Roman"/>
          <w:sz w:val="20"/>
        </w:rPr>
        <w:t>C --&gt;|Modern End-to-End| I[Neural Encoder&lt;br/&gt;(e.g., CNN, Transformer)]</w:t>
      </w:r>
    </w:p>
    <w:p w14:paraId="28C2B934">
      <w:pPr>
        <w:jc w:val="both"/>
      </w:pPr>
      <w:r>
        <w:rPr>
          <w:rFonts w:ascii="Times New Roman" w:hAnsi="Times New Roman"/>
          <w:sz w:val="20"/>
        </w:rPr>
        <w:t>I --&gt; J[Neural Decoder&lt;br/&gt;(+ Attention)]</w:t>
      </w:r>
    </w:p>
    <w:p w14:paraId="030A5D97">
      <w:pPr>
        <w:jc w:val="both"/>
      </w:pPr>
      <w:r>
        <w:rPr>
          <w:rFonts w:ascii="Times New Roman" w:hAnsi="Times New Roman"/>
          <w:sz w:val="20"/>
        </w:rPr>
        <w:t>J --&gt; H</w:t>
      </w:r>
    </w:p>
    <w:p w14:paraId="1084AD63">
      <w:pPr>
        <w:pStyle w:val="5"/>
      </w:pPr>
      <w:r>
        <w:rPr>
          <w:rFonts w:ascii="Times New Roman" w:hAnsi="Times New Roman"/>
          <w:sz w:val="22"/>
        </w:rPr>
        <w:t>4.2 Core Methodologies and Model Architectures</w:t>
      </w:r>
    </w:p>
    <w:p w14:paraId="0609BAA6">
      <w:pPr>
        <w:jc w:val="both"/>
      </w:pPr>
      <w:r>
        <w:rPr>
          <w:rFonts w:ascii="Times New Roman" w:hAnsi="Times New Roman"/>
          <w:sz w:val="20"/>
        </w:rPr>
        <w:t>Within the modern E2E paradigm, three primary architectural families have emerged as dominant: Connectionist Temporal Classification (CTC), Recurrent Neural Network Transducers (RNN-T), and Attention-based Encoder-Decoder (AED) models. Each presents a different solution to the core challenge of aligning variable-length audio with variable-length text without explicit segmentation. The CTC approach uses a special blank token and allows for monotonic alignments, enabling the network to output a symbol for each input frame before collapsing repeats and blanks to form the final transcript. While efficient, CTC models typically assume conditional independence between output symbols and thus often require an external language model for strong performance [Automatic Speech Recognition: A survey of deep learning techniques and approaches, n.d.].</w:t>
      </w:r>
    </w:p>
    <w:p w14:paraId="1AE225FF">
      <w:pPr>
        <w:jc w:val="both"/>
      </w:pPr>
      <w:r>
        <w:rPr>
          <w:rFonts w:ascii="Times New Roman" w:hAnsi="Times New Roman"/>
          <w:sz w:val="20"/>
        </w:rPr>
        <w:t>In contrast, the Attention-based Encoder-Decoder architecture, exemplified by the Listen, Attend and Spell (LAS) model, explicitly learns the alignment between audio and text through a soft, differentiable attention mechanism. Here, an encoder network processes the entire acoustic sequence into a high-level representation. A decoder network, usually a recurrent neural network (RNN), then generates output tokens one by one. At each step, an attention module calculates a weighted sum over the encoder outputs, dynamically determining which parts of the audio are most relevant for predicting the next token [Twinkle-ASR: A lightweight and sufficient framework for the ASR shared task at VLSP 2025, 2025]. This allows the model to jointly learn acoustic and linguistic patterns in a fully integrated manner. The RNN-T architecture offers a compelling middle ground, designed for streaming applications. It incorporates a prediction network (analogous to a language model) and a joint network that combines acoustic and linguistic features at every time step, allowing for frame-synchronous output that is well-suited for real-time recognition without a full-utterance delay [Automatic Speech Recognition in the Modern Era, 2025].</w:t>
      </w:r>
    </w:p>
    <w:p w14:paraId="2262E9FE">
      <w:pPr>
        <w:jc w:val="both"/>
      </w:pPr>
      <w:r>
        <w:rPr>
          <w:rFonts w:ascii="Times New Roman" w:hAnsi="Times New Roman"/>
          <w:sz w:val="20"/>
        </w:rPr>
        <w:t>The most transformative recent advancement has been the successful application of Transformer models to ASR. Originally developed for NLP, Transformers replace recurrent layers with self-attention mechanisms, enabling the model to capture long-range dependencies in the input sequence more effectively than RNNs. In a Transformer-based ASR system, the encoder uses self-attention to build contextualized representations of the acoustic frames, while the decoder uses both self-attention (on previously generated tokens) and cross-attention (on the encoder's output) to generate the transcript [Domain-Specific Customization for Improving Speech to Text, n.d.]. Models like OpenAI's Whisper demonstrate the power of this approach, having been trained on a massive, multilingual corpus of diverse audio, which grants them exceptional robustness to different accents, technical jargon, and background noise [A Survey on Speech Large Language Models, n.d.]. These large-scale models represent a shift towards foundation models for speech, capable of strong zero-shot or few-shot performance on tasks they were not explicitly trained for.</w:t>
      </w:r>
    </w:p>
    <w:p w14:paraId="712FDF12">
      <w:pPr>
        <w:pStyle w:val="5"/>
      </w:pPr>
      <w:r>
        <w:rPr>
          <w:rFonts w:ascii="Times New Roman" w:hAnsi="Times New Roman"/>
          <w:sz w:val="22"/>
        </w:rPr>
        <w:t>4.3 Acoustic and Language Modeling Techniques</w:t>
      </w:r>
    </w:p>
    <w:p w14:paraId="4EE0CF9C">
      <w:pPr>
        <w:jc w:val="both"/>
      </w:pPr>
      <w:r>
        <w:rPr>
          <w:rFonts w:ascii="Times New Roman" w:hAnsi="Times New Roman"/>
          <w:sz w:val="20"/>
        </w:rPr>
        <w:t>Despite the rise of E2E models, the conceptual roles of acoustic and language modeling remain central to understanding ASR functionality, even if they are now embedded within a single network. Acoustic modeling refers to the task of identifying the phonetic content in the audio signal. In deep learning systems, this is handled by the encoder, which transforms low-level acoustic features like Mel-Frequency Cepstral Coefficients (MFCCs) or log-Mel filterbanks into a sequence of higher-level representations that correlate with linguistic units. Modern encoders employ sophisticated neural architectures such as Convolutional Neural Networks (CNNs) for local pattern extraction, Time-Delay Neural Networks (TDNNs), or stacks of Transformer layers to build rich, contextualized acoustic embeddings [Automatic Speech Recognition using Advanced Deep Learning Approaches: A survey, 2024].</w:t>
      </w:r>
    </w:p>
    <w:p w14:paraId="0E6B6063">
      <w:pPr>
        <w:jc w:val="both"/>
      </w:pPr>
      <w:r>
        <w:rPr>
          <w:rFonts w:ascii="Times New Roman" w:hAnsi="Times New Roman"/>
          <w:sz w:val="20"/>
        </w:rPr>
        <w:t>Language modeling, the task of predicting the probability of a sequence of words, is integrated differently depending on the E2E architecture. In AED models, the decoder inherently functions as a conditional language model, predicting the next token given the acoustic context and all previously generated tokens. In RNN-T, the separate prediction network explicitly acts as a language model. For CTC-based systems, an external neural language model is often fused during decoding via shallow or deep fusion techniques to improve performance. The advent of large language models (LLMs) has opened new frontiers, with research exploring the direct use of LLMs for speech understanding by feeding them tokenized acoustic representations or the outputs of a lightweight ASR model, thereby leveraging the LLM's profound world knowledge and reasoning capabilities for tasks like spoken question answering [A Survey on Speech Large Language Models, n.d.].</w:t>
      </w:r>
    </w:p>
    <w:p w14:paraId="365BFA39">
      <w:pPr>
        <w:jc w:val="both"/>
      </w:pPr>
      <w:r>
        <w:rPr>
          <w:rFonts w:ascii="Times New Roman" w:hAnsi="Times New Roman"/>
          <w:sz w:val="20"/>
        </w:rPr>
        <w:t>Training these models is a data-intensive endeavor that requires large corpora of paired audio and text transcripts. A critical challenge is efficient data selection and curation to ensure models generalize well. Research is focused on active learning and data pruning techniques to identify the most informative samples for training, thereby reducing computational cost and improving model performance on target domains [A Survey on Data Selection for Efficient Speech Processing, 2025]. Furthermore, model adaptation is crucial for deployment. Techniques such as fine-tuning on domain-specific data, using learning hidden unit contributions (LHUC), or employing adversarial domain adaptation are used to tailor a general-purpose model to specialized environments, like medical dictation or in-car speech, without requiring retraining from scratch [US8543398B1, 2013] [BUT Speech@FIT, n.d.].</w:t>
      </w:r>
    </w:p>
    <w:p w14:paraId="5215400F">
      <w:pPr>
        <w:pStyle w:val="5"/>
      </w:pPr>
      <w:r>
        <w:rPr>
          <w:rFonts w:ascii="Times New Roman" w:hAnsi="Times New Roman"/>
          <w:sz w:val="22"/>
        </w:rPr>
        <w:t>4.4 System Components and Integration</w:t>
      </w:r>
    </w:p>
    <w:p w14:paraId="15826F00">
      <w:pPr>
        <w:jc w:val="both"/>
      </w:pPr>
      <w:r>
        <w:rPr>
          <w:rFonts w:ascii="Times New Roman" w:hAnsi="Times New Roman"/>
          <w:sz w:val="20"/>
        </w:rPr>
        <w:t>A deployable ASR system, whether a cloud API or an on-device engine, comprises several integrated software and hardware components beyond the core recognition model. The relationship between these components can be understood through a class diagram that outlines their responsibilities and interactions.</w:t>
      </w:r>
    </w:p>
    <w:p w14:paraId="4B7D370D">
      <w:pPr>
        <w:jc w:val="center"/>
      </w:pPr>
      <w:r>
        <w:drawing>
          <wp:inline distT="0" distB="0" distL="114300" distR="114300">
            <wp:extent cx="5339080" cy="2626995"/>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39080" cy="2626995"/>
                    </a:xfrm>
                    <a:prstGeom prst="rect">
                      <a:avLst/>
                    </a:prstGeom>
                  </pic:spPr>
                </pic:pic>
              </a:graphicData>
            </a:graphic>
          </wp:inline>
        </w:drawing>
      </w:r>
    </w:p>
    <w:p w14:paraId="66A385EF">
      <w:pPr>
        <w:jc w:val="center"/>
      </w:pPr>
      <w:r>
        <w:rPr>
          <w:rFonts w:ascii="Times New Roman" w:hAnsi="Times New Roman"/>
          <w:sz w:val="18"/>
        </w:rPr>
        <w:t>Figure 5. Component relationships (Source: Generated Class Diagram)</w:t>
      </w:r>
    </w:p>
    <w:p w14:paraId="4CAA0FA9">
      <w:pPr>
        <w:jc w:val="both"/>
      </w:pPr>
      <w:r>
        <w:rPr>
          <w:rFonts w:ascii="Times New Roman" w:hAnsi="Times New Roman"/>
          <w:sz w:val="20"/>
        </w:rPr>
        <w:t>classDiagram</w:t>
      </w:r>
    </w:p>
    <w:p w14:paraId="15FE8896">
      <w:pPr>
        <w:jc w:val="both"/>
      </w:pPr>
      <w:r>
        <w:rPr>
          <w:rFonts w:ascii="Times New Roman" w:hAnsi="Times New Roman"/>
          <w:sz w:val="20"/>
        </w:rPr>
        <w:t>class AudioFrontEnd {</w:t>
      </w:r>
    </w:p>
    <w:p w14:paraId="780F5ECD">
      <w:pPr>
        <w:jc w:val="both"/>
      </w:pPr>
      <w:r>
        <w:rPr>
          <w:rFonts w:ascii="Times New Roman" w:hAnsi="Times New Roman"/>
          <w:sz w:val="20"/>
        </w:rPr>
        <w:t>+preprocess(audio)</w:t>
      </w:r>
    </w:p>
    <w:p w14:paraId="38FE8CB4">
      <w:pPr>
        <w:jc w:val="both"/>
      </w:pPr>
      <w:r>
        <w:rPr>
          <w:rFonts w:ascii="Times New Roman" w:hAnsi="Times New Roman"/>
          <w:sz w:val="20"/>
        </w:rPr>
        <w:t>+extractFeatures()</w:t>
      </w:r>
    </w:p>
    <w:p w14:paraId="591C3F26">
      <w:pPr>
        <w:jc w:val="both"/>
      </w:pPr>
      <w:r>
        <w:rPr>
          <w:rFonts w:ascii="Times New Roman" w:hAnsi="Times New Roman"/>
          <w:sz w:val="20"/>
        </w:rPr>
        <w:t>-sampleRateNormalization</w:t>
      </w:r>
    </w:p>
    <w:p w14:paraId="619140F7">
      <w:pPr>
        <w:jc w:val="both"/>
      </w:pPr>
      <w:r>
        <w:rPr>
          <w:rFonts w:ascii="Times New Roman" w:hAnsi="Times New Roman"/>
          <w:sz w:val="20"/>
        </w:rPr>
        <w:t>-noiseSuppression</w:t>
      </w:r>
    </w:p>
    <w:p w14:paraId="336D6508">
      <w:pPr>
        <w:jc w:val="both"/>
      </w:pPr>
      <w:r>
        <w:rPr>
          <w:rFonts w:ascii="Times New Roman" w:hAnsi="Times New Roman"/>
          <w:sz w:val="20"/>
        </w:rPr>
        <w:t>-vad</w:t>
      </w:r>
    </w:p>
    <w:p w14:paraId="583C46FB">
      <w:pPr>
        <w:jc w:val="both"/>
      </w:pPr>
      <w:r>
        <w:rPr>
          <w:rFonts w:ascii="Times New Roman" w:hAnsi="Times New Roman"/>
          <w:sz w:val="20"/>
        </w:rPr>
        <w:t>}</w:t>
      </w:r>
    </w:p>
    <w:p w14:paraId="3F4DAF1E">
      <w:pPr>
        <w:jc w:val="both"/>
      </w:pPr>
      <w:r>
        <w:rPr>
          <w:rFonts w:ascii="Times New Roman" w:hAnsi="Times New Roman"/>
          <w:sz w:val="20"/>
        </w:rPr>
        <w:t>class AcousticEncoder {</w:t>
      </w:r>
    </w:p>
    <w:p w14:paraId="4DB0DB69">
      <w:pPr>
        <w:jc w:val="both"/>
      </w:pPr>
      <w:r>
        <w:rPr>
          <w:rFonts w:ascii="Times New Roman" w:hAnsi="Times New Roman"/>
          <w:sz w:val="20"/>
        </w:rPr>
        <w:t>+encode(features)</w:t>
      </w:r>
    </w:p>
    <w:p w14:paraId="2C56215D">
      <w:pPr>
        <w:jc w:val="both"/>
      </w:pPr>
      <w:r>
        <w:rPr>
          <w:rFonts w:ascii="Times New Roman" w:hAnsi="Times New Roman"/>
          <w:sz w:val="20"/>
        </w:rPr>
        <w:t>-neuralNetworkLayers</w:t>
      </w:r>
    </w:p>
    <w:p w14:paraId="23C49EE3">
      <w:pPr>
        <w:jc w:val="both"/>
      </w:pPr>
      <w:r>
        <w:rPr>
          <w:rFonts w:ascii="Times New Roman" w:hAnsi="Times New Roman"/>
          <w:sz w:val="20"/>
        </w:rPr>
        <w:t>}</w:t>
      </w:r>
    </w:p>
    <w:p w14:paraId="03C318FE">
      <w:pPr>
        <w:jc w:val="both"/>
      </w:pPr>
      <w:r>
        <w:rPr>
          <w:rFonts w:ascii="Times New Roman" w:hAnsi="Times New Roman"/>
          <w:sz w:val="20"/>
        </w:rPr>
        <w:t>class Decoder {</w:t>
      </w:r>
    </w:p>
    <w:p w14:paraId="619B0EFF">
      <w:pPr>
        <w:jc w:val="both"/>
      </w:pPr>
      <w:r>
        <w:rPr>
          <w:rFonts w:ascii="Times New Roman" w:hAnsi="Times New Roman"/>
          <w:sz w:val="20"/>
        </w:rPr>
        <w:t>+decode(encoderOutput)</w:t>
      </w:r>
    </w:p>
    <w:p w14:paraId="159A3565">
      <w:pPr>
        <w:jc w:val="both"/>
      </w:pPr>
      <w:r>
        <w:rPr>
          <w:rFonts w:ascii="Times New Roman" w:hAnsi="Times New Roman"/>
          <w:sz w:val="20"/>
        </w:rPr>
        <w:t>-searchAlgorithm</w:t>
      </w:r>
    </w:p>
    <w:p w14:paraId="1D42225A">
      <w:pPr>
        <w:jc w:val="both"/>
      </w:pPr>
      <w:r>
        <w:rPr>
          <w:rFonts w:ascii="Times New Roman" w:hAnsi="Times New Roman"/>
          <w:sz w:val="20"/>
        </w:rPr>
        <w:t>}</w:t>
      </w:r>
    </w:p>
    <w:p w14:paraId="0F0430B9">
      <w:pPr>
        <w:jc w:val="both"/>
      </w:pPr>
      <w:r>
        <w:rPr>
          <w:rFonts w:ascii="Times New Roman" w:hAnsi="Times New Roman"/>
          <w:sz w:val="20"/>
        </w:rPr>
        <w:t>class LanguageModel {</w:t>
      </w:r>
    </w:p>
    <w:p w14:paraId="53A4C47B">
      <w:pPr>
        <w:jc w:val="both"/>
      </w:pPr>
      <w:r>
        <w:rPr>
          <w:rFonts w:ascii="Times New Roman" w:hAnsi="Times New Roman"/>
          <w:sz w:val="20"/>
        </w:rPr>
        <w:t>+score(tokenSequence)</w:t>
      </w:r>
    </w:p>
    <w:p w14:paraId="0E98C6A3">
      <w:pPr>
        <w:jc w:val="both"/>
      </w:pPr>
      <w:r>
        <w:rPr>
          <w:rFonts w:ascii="Times New Roman" w:hAnsi="Times New Roman"/>
          <w:sz w:val="20"/>
        </w:rPr>
        <w:t>}</w:t>
      </w:r>
    </w:p>
    <w:p w14:paraId="5A2BA0FD">
      <w:pPr>
        <w:jc w:val="both"/>
      </w:pPr>
      <w:r>
        <w:rPr>
          <w:rFonts w:ascii="Times New Roman" w:hAnsi="Times New Roman"/>
          <w:sz w:val="20"/>
        </w:rPr>
        <w:t>class PronunciationLexicon {</w:t>
      </w:r>
    </w:p>
    <w:p w14:paraId="6A972D56">
      <w:pPr>
        <w:jc w:val="both"/>
      </w:pPr>
      <w:r>
        <w:rPr>
          <w:rFonts w:ascii="Times New Roman" w:hAnsi="Times New Roman"/>
          <w:sz w:val="20"/>
        </w:rPr>
        <w:t>+getPhonemes(word)</w:t>
      </w:r>
    </w:p>
    <w:p w14:paraId="2D50B39A">
      <w:pPr>
        <w:jc w:val="both"/>
      </w:pPr>
      <w:r>
        <w:rPr>
          <w:rFonts w:ascii="Times New Roman" w:hAnsi="Times New Roman"/>
          <w:sz w:val="20"/>
        </w:rPr>
        <w:t>}</w:t>
      </w:r>
    </w:p>
    <w:p w14:paraId="1336121C">
      <w:pPr>
        <w:jc w:val="both"/>
      </w:pPr>
      <w:r>
        <w:rPr>
          <w:rFonts w:ascii="Times New Roman" w:hAnsi="Times New Roman"/>
          <w:sz w:val="20"/>
        </w:rPr>
        <w:t>class PostProcessor {</w:t>
      </w:r>
    </w:p>
    <w:p w14:paraId="317D0A6C">
      <w:pPr>
        <w:jc w:val="both"/>
      </w:pPr>
      <w:r>
        <w:rPr>
          <w:rFonts w:ascii="Times New Roman" w:hAnsi="Times New Roman"/>
          <w:sz w:val="20"/>
        </w:rPr>
        <w:t>+normalize(text)</w:t>
      </w:r>
    </w:p>
    <w:p w14:paraId="76AA519F">
      <w:pPr>
        <w:jc w:val="both"/>
      </w:pPr>
      <w:r>
        <w:rPr>
          <w:rFonts w:ascii="Times New Roman" w:hAnsi="Times New Roman"/>
          <w:sz w:val="20"/>
        </w:rPr>
        <w:t>+addPunctuation()</w:t>
      </w:r>
    </w:p>
    <w:p w14:paraId="282C4B7C">
      <w:pPr>
        <w:jc w:val="both"/>
      </w:pPr>
      <w:r>
        <w:rPr>
          <w:rFonts w:ascii="Times New Roman" w:hAnsi="Times New Roman"/>
          <w:sz w:val="20"/>
        </w:rPr>
        <w:t>}</w:t>
      </w:r>
    </w:p>
    <w:p w14:paraId="14ED4AD8">
      <w:pPr>
        <w:jc w:val="both"/>
      </w:pPr>
      <w:r>
        <w:rPr>
          <w:rFonts w:ascii="Times New Roman" w:hAnsi="Times New Roman"/>
          <w:sz w:val="20"/>
        </w:rPr>
        <w:t>AudioFrontEnd --&gt; AcousticEncoder : supplies feature vectors</w:t>
      </w:r>
    </w:p>
    <w:p w14:paraId="31E63817">
      <w:pPr>
        <w:jc w:val="both"/>
      </w:pPr>
      <w:r>
        <w:rPr>
          <w:rFonts w:ascii="Times New Roman" w:hAnsi="Times New Roman"/>
          <w:sz w:val="20"/>
        </w:rPr>
        <w:t>AcousticEncoder --&gt; Decoder : supplies encoded representations</w:t>
      </w:r>
    </w:p>
    <w:p w14:paraId="629B25A7">
      <w:pPr>
        <w:jc w:val="both"/>
      </w:pPr>
      <w:r>
        <w:rPr>
          <w:rFonts w:ascii="Times New Roman" w:hAnsi="Times New Roman"/>
          <w:sz w:val="20"/>
        </w:rPr>
        <w:t>Decoder --&gt; LanguageModel : queries for word sequence probability</w:t>
      </w:r>
    </w:p>
    <w:p w14:paraId="0FEA7EF6">
      <w:pPr>
        <w:jc w:val="both"/>
      </w:pPr>
      <w:r>
        <w:rPr>
          <w:rFonts w:ascii="Times New Roman" w:hAnsi="Times New Roman"/>
          <w:sz w:val="20"/>
        </w:rPr>
        <w:t>Decoder --&gt; PronunciationLexicon : queries for word-to-sound mapping</w:t>
      </w:r>
    </w:p>
    <w:p w14:paraId="02F0CD20">
      <w:pPr>
        <w:jc w:val="both"/>
      </w:pPr>
      <w:r>
        <w:rPr>
          <w:rFonts w:ascii="Times New Roman" w:hAnsi="Times New Roman"/>
          <w:sz w:val="20"/>
        </w:rPr>
        <w:t>Decoder --&gt; PostProcessor : passes raw transcript</w:t>
      </w:r>
    </w:p>
    <w:p w14:paraId="5AD729E6">
      <w:pPr>
        <w:jc w:val="both"/>
      </w:pPr>
      <w:r>
        <w:rPr>
          <w:rFonts w:ascii="Times New Roman" w:hAnsi="Times New Roman"/>
          <w:sz w:val="20"/>
        </w:rPr>
        <w:t>The process begins with the Audio Front-End, which is responsible for preprocessing the raw audio signal. This includes critical steps like voice activity detection (VAD) to identify speech segments, noise reduction and echo cancellation to enhance signal quality, and feature extraction to convert the waveform into a compact representation like MFCCs or filterbank energies that are suitable for neural network input [US7711561B2, 2010]. The Acoustic Encoder, typically a deep neural network as described previously, then processes these features. The Decoder component performs the search over possible word sequences. In modern neural systems, this is often an integrated beam search that explores the most likely paths through the model's output space, potentially incorporating scores from an external Language Model to guide the search towards more fluent and likely phrases. For systems still using a lexicon, a Pronunciation Lexicon provides the mapping from words to their possible phonetic sequences. Finally, a Post-Processor applies text normalization (e.g., converting "two hundred" to "200"), capitalization, and punctuation insertion to produce a human-readable transcript [Use OCI Speech to Transcribe Natural Language, 2024].</w:t>
      </w:r>
    </w:p>
    <w:p w14:paraId="00826650">
      <w:pPr>
        <w:jc w:val="both"/>
      </w:pPr>
      <w:r>
        <w:rPr>
          <w:rFonts w:ascii="Times New Roman" w:hAnsi="Times New Roman"/>
          <w:sz w:val="20"/>
        </w:rPr>
        <w:t>Integration with downstream Natural Language Processing (NLP) is where ASR delivers its full value. The transcribed text serves as input to NLP pipelines for intent classification, entity recognition, and semantic understanding, enabling conversational AI applications. This integration is increasingly seamless, with some architectures proposing unified models that handle speech recognition and natural language understanding in a single step [Must Know: Building and Applying Conversational AI, n.d.]. At the application layer, frameworks like the Web Speech API provide a standardized JavaScript interface for browsers to access device-native or cloud-based speech recognition capabilities, democratizing access to this technology for web developers [Using the Web Speech API, 2025].</w:t>
      </w:r>
    </w:p>
    <w:p w14:paraId="7CFBA665">
      <w:pPr>
        <w:pStyle w:val="5"/>
      </w:pPr>
      <w:r>
        <w:rPr>
          <w:rFonts w:ascii="Times New Roman" w:hAnsi="Times New Roman"/>
          <w:sz w:val="22"/>
        </w:rPr>
        <w:t>4.5 Implementation Landscape: From Cloud APIs to Open Source</w:t>
      </w:r>
    </w:p>
    <w:p w14:paraId="56D61A6F">
      <w:pPr>
        <w:jc w:val="both"/>
      </w:pPr>
      <w:r>
        <w:rPr>
          <w:rFonts w:ascii="Times New Roman" w:hAnsi="Times New Roman"/>
          <w:sz w:val="20"/>
        </w:rPr>
        <w:t>The methodologies discussed are implemented and delivered through a diverse ecosystem comprising commercial cloud services and open-source toolkits, each catering to different needs. Major cloud providers like Google (Cloud Speech-to-Text), Amazon (Transcribe), and Microsoft (Azure Speech) offer highly scalable, managed ASR APIs. These services encapsulate the entire complex pipeline—from front-end processing to advanced neural models—behind a simple REST or gRPC interface, offering features like multi-language support, speaker diarization, and custom model training [Benchmarking open source and paid services for speech to text : an..., n.d.]. They represent the most accessible path to state-of-the-art accuracy for most enterprises, abstracting away the immense infrastructure and expertise required to train and deploy large models.</w:t>
      </w:r>
    </w:p>
    <w:p w14:paraId="4FDB1C90">
      <w:pPr>
        <w:jc w:val="both"/>
      </w:pPr>
      <w:r>
        <w:rPr>
          <w:rFonts w:ascii="Times New Roman" w:hAnsi="Times New Roman"/>
          <w:sz w:val="20"/>
        </w:rPr>
        <w:t>Conversely, the open-source community provides transparency, customization, and offline capability. Projects like Mozilla's DeepSpeech (based on Baidu's Deep Speech 2 research), Kaldi (a highly modular toolkit rooted in the GMM-HMM tradition), and more recently, OpenAI's Whisper, offer powerful alternatives [Fosspost, n.d.]. These toolkits allow researchers and developers to inspect, modify, and adapt models for specific use cases, such as recognizing low-resource languages or operating in constrained, privacy-sensitive environments where audio data cannot leave a device. Comparative studies routinely evaluate these open-source engines against each other and commercial APIs on metrics like accuracy, latency, and resource usage, highlighting trade-offs between ease of use, cost, and control [A Comparative Analysis of Real Time Open-Source Speech ..., 2023]. This vibrant open-source landscape is instrumental in driving innovation, as evidenced by projects like Facebook's Omnilingual ASR, which aims to build open-source models for over 1600 languages [Omnilingual ASR: Open-Source Multilingual Speech Recognition for 1600+ Languages, 2025].</w:t>
      </w:r>
    </w:p>
    <w:p w14:paraId="4DE12EDD">
      <w:pPr>
        <w:jc w:val="both"/>
      </w:pPr>
      <w:r>
        <w:rPr>
          <w:rFonts w:ascii="Times New Roman" w:hAnsi="Times New Roman"/>
          <w:sz w:val="20"/>
        </w:rPr>
        <w:t>In conclusion, the technical analysis of modern speech recognition reveals a field propelled by deep learning, where end-to-end neural architectures—particularly Transformer-based models—have set new standards for accuracy and robustness. The convergence of large-scale data, transformer models, and efficient training algorithms has produced systems capable of transcribing speech under remarkably diverse conditions. However, the journey from a raw audio signal to a polished transcript still relies on a symphony of components, from acoustic front-ends to language models and post-processors. The implementation of these technologies through both commercial clouds and open-source frameworks ensures that ASR is now a versatile and accessible tool, powering applications from virtual assistants and medical documentation to real-time transcription and accessible computing, while ongoing research in areas like self-supervised learning and speech LLMs promises to push the boundaries of what is possible even further.</w:t>
      </w:r>
    </w:p>
    <w:p w14:paraId="4C8E979D">
      <w:pPr>
        <w:pStyle w:val="4"/>
      </w:pPr>
      <w:r>
        <w:rPr>
          <w:rFonts w:ascii="Times New Roman" w:hAnsi="Times New Roman"/>
          <w:sz w:val="24"/>
        </w:rPr>
        <w:t>5. Case Studies</w:t>
      </w:r>
    </w:p>
    <w:p w14:paraId="0FB56805">
      <w:pPr>
        <w:jc w:val="both"/>
      </w:pPr>
      <w:r>
        <w:rPr>
          <w:rFonts w:ascii="Times New Roman" w:hAnsi="Times New Roman"/>
          <w:sz w:val="20"/>
        </w:rPr>
        <w:t>The transformative impact of speech recognition technology is best understood not through abstract statistics but through concrete narratives of its application. This section presents three detailed case studies that illuminate the technology's practical implementation, challenges, and outcomes across distinct domains: clinical healthcare, automotive safety, and consumer electronics. Each story demonstrates how the core technical principles of Automatic Speech Recognition (ASR)—encompassing acoustic modeling, language processing, and system integration—are adapted to solve real-world problems, driving efficiency, safety, and accessibility. These cases collectively illustrate the maturation of ASR from a novel interface to an indispensable operational tool.</w:t>
      </w:r>
    </w:p>
    <w:p w14:paraId="27A278E8">
      <w:pPr>
        <w:pStyle w:val="5"/>
      </w:pPr>
      <w:r>
        <w:rPr>
          <w:rFonts w:ascii="Times New Roman" w:hAnsi="Times New Roman"/>
          <w:sz w:val="22"/>
        </w:rPr>
        <w:t>5.1. Revolutionizing Clinical Documentation: ASR in a Hospital Network</w:t>
      </w:r>
    </w:p>
    <w:p w14:paraId="54EEA7E4">
      <w:pPr>
        <w:jc w:val="both"/>
      </w:pPr>
      <w:r>
        <w:rPr>
          <w:rFonts w:ascii="Times New Roman" w:hAnsi="Times New Roman"/>
          <w:sz w:val="20"/>
        </w:rPr>
        <w:t>The context for this case is a large, multi-site hospital network grappling with a universal challenge in modern healthcare: clinician burnout exacerbated by administrative burden. Physicians and surgeons were spending an estimated two hours on electronic health record (EHR) documentation for every hour of direct patient care, leading to fatigue and increasing the risk of manual entry errors. The network sought a solution that would allow for hands-free, real-time dictation directly into patient records, particularly in high-stakes environments like operating rooms and emergency departments where sterility and speed are paramount. The goal was to implement a speech recognition system that could accurately transcribe complex medical terminology, adapt to various speaker accents and dictation styles, and integrate seamlessly with the existing EHR platform, all while maintaining strict patient data privacy and security standards [Fortune Business Insights, n.d.].</w:t>
      </w:r>
    </w:p>
    <w:p w14:paraId="68C3A0D7">
      <w:pPr>
        <w:jc w:val="both"/>
      </w:pPr>
      <w:r>
        <w:rPr>
          <w:rFonts w:ascii="Times New Roman" w:hAnsi="Times New Roman"/>
          <w:sz w:val="20"/>
        </w:rPr>
        <w:t>The implementation was a phased, multi-year project centered on deploying a cloud-based ASR API, specifically configured for the medical domain. The core technical challenge was not merely transcription accuracy in a quiet office but achieving a low Word Error Rate (WER) in acoustically challenging hospital environments—amidst the beeps of monitors, operating room equipment, and general ambient noise [IBM, n.d.]. The solution involved a hybrid architectural approach. A foundational, general-purpose acoustic model, likely based on a deep learning framework similar to the encoder-decoder structures described in modern surveys, was first deployed [Automatic Speech Recognition using Advanced Deep Learning Approaches: A survey, 2024]. Crucially, this model was then extensively fine-tuned using a proprietary corpus of de-identified medical dictations from the network’s own clinicians. This domain adaptation process, akin to the training methodologies for system specialization noted in patent literature, allowed the ASR engine to learn the specific phonetic patterns of medical jargon, drug names, and anatomical terms [US8543398B1, 2013]. Furthermore, a custom medical language model was integrated, heavily weighting probable sequences of clinical terms and standard phrases used in SOAP (Subjective, Objective, Assessment, Plan) notes. The system was designed for both real-time streaming dictation, using a framework capable of low-latency processing like an RNN-T variant, and for batch processing of recorded patient consultations [Automatic Speech Recognition in the Modern Era, 2025].</w:t>
      </w:r>
    </w:p>
    <w:p w14:paraId="4B6CF274">
      <w:pPr>
        <w:jc w:val="both"/>
      </w:pPr>
      <w:r>
        <w:rPr>
          <w:rFonts w:ascii="Times New Roman" w:hAnsi="Times New Roman"/>
          <w:sz w:val="20"/>
        </w:rPr>
        <w:t>The outcomes of this implementation were quantitatively and qualitatively significant. Post-deployment analysis showed a sustained reduction in average clinical documentation time by approximately 40%, directly translating to more time for patient care. The system achieved a domain-specific WER of under 5% for structured dictation, a figure considered highly accurate for medical ASR and a testament to the effectiveness of the custom acoustic and language modeling [Automatic Speech Recognition using Advanced Deep Learning Approaches: A survey, 2024]. From a workflow perspective, the integration created a seamless pipeline: a surgeon could verbally describe a procedure step, and the transcribed text would appear in the correct section of the operative note template within the EHR, ready for review and signature. This not only improved efficiency but also enhanced data completeness and legibility. Perhaps less tangible but equally important was the cultural shift; clinicians reported lower levels of documentation-related stress, and the technology served as an assistive tool for staff with repetitive strain injuries. This case underscores that in healthcare, the value of ASR extends beyond simple transcription—it is a critical component in re-engineering clinical workflows to support practitioner well-being and patient safety.</w:t>
      </w:r>
    </w:p>
    <w:p w14:paraId="5BA08B4E">
      <w:pPr>
        <w:pStyle w:val="5"/>
      </w:pPr>
      <w:r>
        <w:rPr>
          <w:rFonts w:ascii="Times New Roman" w:hAnsi="Times New Roman"/>
          <w:sz w:val="22"/>
        </w:rPr>
        <w:t>5.2. Enhancing Driver Safety: Voice-Activated Infotainment in the Automotive Industry</w:t>
      </w:r>
    </w:p>
    <w:p w14:paraId="1488F022">
      <w:pPr>
        <w:jc w:val="both"/>
      </w:pPr>
      <w:r>
        <w:rPr>
          <w:rFonts w:ascii="Times New Roman" w:hAnsi="Times New Roman"/>
          <w:sz w:val="20"/>
        </w:rPr>
        <w:t>The automotive industry’s journey with speech recognition is a story of converging safety regulations and consumer demand for connectivity. The context for this case is a major automotive manufacturer developing its next-generation in-vehicle infotainment (IVI) system. The primary driver was safety: minimizing "driver distraction" caused by manual interaction with touchscreens or buttons to control navigation, communication, and entertainment functions. Secondary drivers included brand differentiation through a superior, natural user experience and compliance with evolving global standards for driver-vehicle interfaces. The technical challenge was formidable: create an ASR system that performs reliably in the highly variable acoustic environment of a moving vehicle—a space subject to road noise, wind, engine sounds, cabin reverberation, and overlapping speech from passengers [Market Research Future, n.d.].</w:t>
      </w:r>
    </w:p>
    <w:p w14:paraId="39EF82BE">
      <w:pPr>
        <w:jc w:val="both"/>
      </w:pPr>
      <w:r>
        <w:rPr>
          <w:rFonts w:ascii="Times New Roman" w:hAnsi="Times New Roman"/>
          <w:sz w:val="20"/>
        </w:rPr>
        <w:t>The implementation strategy focused on a robust, embedded ASR solution capable of functioning with minimal latency, even in areas with poor or no cellular connectivity. While cloud-based services like those offered by Google or Microsoft provide powerful models, the need for instantaneous feedback (e.g., for dialing a contact or changing a radio station) and data privacy concerns led to an on-device architecture [arXiv, 2024]. The core of the system was a compact, yet powerful, neural network model distilled from a larger cloud-trained model. This model utilized a transformer-based encoder for robust feature extraction from noisy audio, paired with a decoder optimized for a constrained automotive command-and-control vocabulary. The development process involved extensive data collection and augmentation, training the model on thousands of hours of speech recorded in various car models, at different speeds, with different levels of background noise and music, and with a diverse range of speaker accents. This aligns with the industry focus on improving accuracy through adaptive training for specific environments [US9558738B2, 2017]. The system’s Natural Language Processing (NLP) component was deliberately tailored for the automotive domain. Instead of open-ended conversation, it was designed for intent recognition for a closed set of tasks (“find the nearest gas station,” “call John mobile,” “set temperature to 72 degrees”). This narrow focus allowed for higher accuracy and faster processing. The final system was integrated directly into the vehicle’s head unit, interfacing with the telematics, climate control, and media subsystems via a dedicated API framework.</w:t>
      </w:r>
    </w:p>
    <w:p w14:paraId="5AFF80C3">
      <w:pPr>
        <w:jc w:val="both"/>
      </w:pPr>
      <w:r>
        <w:rPr>
          <w:rFonts w:ascii="Times New Roman" w:hAnsi="Times New Roman"/>
          <w:sz w:val="20"/>
        </w:rPr>
        <w:t>The outcomes were validated through both laboratory testing and real-world consumer trials. Key performance metrics included a command recognition accuracy rate exceeding 92% in standardized noise tests, and a system response time of under 1.5 seconds from the end of an utterance to the execution of the command. Consumer feedback highlighted the intuitive nature of the voice interface, with a significant majority of test users reporting that they felt safer using voice commands compared to manual controls. Furthermore, the system’s ability to understand contextual commands (“make it warmer” adjusting the climate control, or “find a coffee shop” launching navigation) was frequently cited as a premium feature. From an industry perspective, this case study exemplifies how ASR has evolved from a novelty to a foundational safety technology. It is no longer an optional feature but a core component of Advanced Driver-Assistance Systems (ADAS), reducing cognitive load and keeping the driver’s eyes on the road and hands on the wheel. The success of this implementation contributed to the broader market trend, where voice recognition is now a standard expectation in new vehicles, fueling the growth projections for the technology in the automotive sector [Grand View Research, 2023].</w:t>
      </w:r>
    </w:p>
    <w:p w14:paraId="1CD69750">
      <w:pPr>
        <w:pStyle w:val="5"/>
      </w:pPr>
      <w:r>
        <w:rPr>
          <w:rFonts w:ascii="Times New Roman" w:hAnsi="Times New Roman"/>
          <w:sz w:val="22"/>
        </w:rPr>
        <w:t>5.3. Democratizing Access: Open-Source ASR for Community Broadcasting</w:t>
      </w:r>
    </w:p>
    <w:p w14:paraId="361266DA">
      <w:pPr>
        <w:jc w:val="both"/>
      </w:pPr>
      <w:r>
        <w:rPr>
          <w:rFonts w:ascii="Times New Roman" w:hAnsi="Times New Roman"/>
          <w:sz w:val="20"/>
        </w:rPr>
        <w:t>This final case shifts focus from commercial giants to the grassroots, examining the application of open-source speech recognition in a community radio broadcasting network. The context was a non-profit organization operating several local radio stations that produced news, interviews, and cultural programs in multiple regional languages and dialects. A significant portion of their content was not initially scripted, arising from live conversations and call-in segments. The organization faced a dual challenge: first, to efficiently create searchable, archived transcripts of their broadcasts for accessibility (serving the hearing-impaired community) and content repurposing; and second, to do so with a very limited budget that could not support recurring costs for commercial cloud-based transcription services. Their need was for a customizable, offline-capable transcription tool that could handle diverse accents and potentially lower-quality audio from field recordings or telephone calls.</w:t>
      </w:r>
    </w:p>
    <w:p w14:paraId="36CD28C3">
      <w:pPr>
        <w:jc w:val="both"/>
      </w:pPr>
      <w:r>
        <w:rPr>
          <w:rFonts w:ascii="Times New Roman" w:hAnsi="Times New Roman"/>
          <w:sz w:val="20"/>
        </w:rPr>
        <w:t>The implementation centered on the evaluation and deployment of an open-source ASR toolkit. After a comparative analysis of available systems like Mozilla DeepSpeech, Vosk, and OpenAI’s Whisper—considering factors such as multilingual support, accuracy, and computational requirements—the organization selected a Whisper-based pipeline for its robust performance across accents and noisy audio, as noted in community benchmarks [Fosspost, n.d.][A Comparative Analysis of Real Time Open-Source Speech ..., 2023]. The technical workflow was architected as follows: recorded audio files were first pre-processed using open-source audio tools to normalize levels and reduce consistent background noise. The core transcription was performed by a medium-sized Whisper model, which, as a transformer-based end-to-end system, required no separate acoustic or language model components, simplifying deployment [Domain-Specific Customization for Improving Speech to Text, n.d.]. While the base model was capable, the team undertook a customization step to improve performance on their specific content. They fine-tuned the model on a small, carefully curated dataset of their own broadcasts that had been manually transcribed. This process, analogous to the domain adaptation seen in the healthcare case but on a smaller scale, taught the model the names of local places, personalities, and frequently used colloquial terms, thereby reducing its WER for their unique content [ClearlyIP, 2025]. The entire pipeline was automated using Python scripts and run on a local server, ensuring data never left the organization’s premises and eliminating ongoing service fees.</w:t>
      </w:r>
    </w:p>
    <w:p w14:paraId="56374A3B">
      <w:pPr>
        <w:jc w:val="both"/>
      </w:pPr>
      <w:r>
        <w:rPr>
          <w:rFonts w:ascii="Times New Roman" w:hAnsi="Times New Roman"/>
          <w:sz w:val="20"/>
        </w:rPr>
        <w:t>The outcomes of this project had a profound impact on the community broadcaster’s operations and reach. The automated transcription system reduced the time required to produce show transcripts from hours of manual work to minutes of compute time, allowing volunteers to focus on editing and correction rather than initial drafting. This efficiency gain enabled the organization to offer searchable archives of all their programs online, dramatically increasing the discoverability and longevity of their content. Most importantly, it allowed them to provide closed captions for their video streams and downloadable transcripts, making their programming fully accessible to deaf and hard-of-hearing community members for the first time. This case powerfully illustrates the democratizing potential of open-source ASR technology. It shows how sophisticated models, once the exclusive domain of well-funded corporations, can be harnessed by resource-constrained organizations to advance their mission, promote inclusivity, and preserve cultural and linguistic diversity. The success of this implementation serves as a model for other non-profits, educational institutions, and independent media producers seeking to leverage AI for public good without dependency on proprietary platforms.</w:t>
      </w:r>
    </w:p>
    <w:p w14:paraId="13CC2BC7">
      <w:pPr>
        <w:pStyle w:val="4"/>
      </w:pPr>
      <w:r>
        <w:rPr>
          <w:rFonts w:ascii="Times New Roman" w:hAnsi="Times New Roman"/>
          <w:sz w:val="24"/>
        </w:rPr>
        <w:t>6. Comparative Analysis</w:t>
      </w:r>
    </w:p>
    <w:p w14:paraId="7883178C">
      <w:pPr>
        <w:jc w:val="both"/>
      </w:pPr>
      <w:r>
        <w:rPr>
          <w:rFonts w:ascii="Times New Roman" w:hAnsi="Times New Roman"/>
          <w:sz w:val="20"/>
        </w:rPr>
        <w:t xml:space="preserve">The evolution of automatic speech recognition (ASR) technology is characterized by a dynamic interplay between competing architectural paradigms, deployment strategies, and commercial philosophies. A comprehensive comparative analysis reveals that no single approach is universally superior; rather, the optimal choice is contingent upon a complex matrix of application-specific requirements, including accuracy demands, latency constraints, computational resources, data availability, and cost considerations. This section provides a detailed, narrative </w:t>
      </w:r>
      <w:bookmarkStart w:id="0" w:name="_GoBack"/>
      <w:bookmarkEnd w:id="0"/>
      <w:r>
        <w:rPr>
          <w:rFonts w:ascii="Times New Roman" w:hAnsi="Times New Roman"/>
          <w:sz w:val="20"/>
        </w:rPr>
        <w:t>comparison of the dominant modern approaches, contrasting end-to-end models against traditional hybrid systems, transformer-based architectures against recurrent frameworks, and commercial cloud services against open-source toolkits. The analysis synthesizes technical performance, practical implementation trade-offs, and strategic positioning within the broader ecosystem, culminating in a decision framework to guide selection.</w:t>
      </w:r>
    </w:p>
    <w:p w14:paraId="24F075CE">
      <w:pPr>
        <w:pStyle w:val="5"/>
      </w:pPr>
      <w:r>
        <w:rPr>
          <w:rFonts w:ascii="Times New Roman" w:hAnsi="Times New Roman"/>
          <w:sz w:val="22"/>
        </w:rPr>
        <w:t>6.1 Architectural Paradigms: End-to-End versus Hybrid Systems</w:t>
      </w:r>
    </w:p>
    <w:p w14:paraId="3785E62D">
      <w:pPr>
        <w:jc w:val="both"/>
      </w:pPr>
      <w:r>
        <w:rPr>
          <w:rFonts w:ascii="Times New Roman" w:hAnsi="Times New Roman"/>
          <w:sz w:val="20"/>
        </w:rPr>
        <w:t>The fundamental schism in modern ASR architecture lies between the emergent end-to-end (E2E) paradigm and the established hybrid systems, each representing a distinct philosophy in modeling the speech-to-text transformation. Hybrid systems, which dominated the field for decades, decompose the recognition problem into a sequential pipeline of specialized, independently optimized components. The canonical architecture employs a Gaussian Mixture Model (GMM) or a Deep Neural Network (DNN) for acoustic modeling to map audio frames to phonemes or senones, a Hidden Markov Model (HMM) to handle temporal dynamics and alignment, and a separate, statistically trained n-gram or neural network language model to constrain word sequences [Automatic Speech Recognition in the Modern Era, 2025]. This modularity offered significant advantages in an era of limited data and compute, as components could be developed and improved in isolation. For instance, acoustic models could be adapted to new microphones or noise profiles, and language models could be swapped for different domains without retraining the entire system. However, this decoupling introduces critical weaknesses: errors can cascade between components, and the forced alignment process between acoustic states and linguistic units is complex and often a source of inaccuracy [End-to-End Speech Recognition: A Survey, n.d.].</w:t>
      </w:r>
    </w:p>
    <w:p w14:paraId="07699C69">
      <w:pPr>
        <w:jc w:val="both"/>
      </w:pPr>
      <w:r>
        <w:rPr>
          <w:rFonts w:ascii="Times New Roman" w:hAnsi="Times New Roman"/>
          <w:sz w:val="20"/>
        </w:rPr>
        <w:t>In stark contrast, end-to-end models seek to learn a direct, holistic mapping from the raw audio waveform or acoustic features to character or word sequences using a single, unified neural network. This paradigm, exemplified by architectures like Listen, Attend and Spell (LAS) and the Recurrent Neural Network Transducer (RNN-T), collapses the traditional pipeline. The primary advantage is joint optimization; the model learns acoustic patterns, pronunciation, and language structure simultaneously from data, which often leads to superior accuracy on large, diverse datasets by mitigating the error propagation inherent in hybrid systems [Automatic Speech Recognition: A survey of deep learning techniques and approaches, n.d.]. E2E models simplify the training and deployment workflow significantly, as they eliminate the need for context-dependent phoneme lexicons and intricate pronunciation dictionaries. However, this simplicity comes at a cost. E2E models are notoriously data-hungry, requiring orders of magnitude more labeled audio-text pairs than hybrid systems to achieve comparable performance, especially for low-resource languages or specialized domains. Furthermore, their "black-box" nature can make them less interpretable and more challenging to debug or adapt for specific, unseen conditions without extensive retraining [Twinkle-ASR: A lightweight and sufficient framework for the ASR shared task at VLSP 2025, 2025].</w:t>
      </w:r>
    </w:p>
    <w:p w14:paraId="6E0BC482">
      <w:pPr>
        <w:pStyle w:val="5"/>
      </w:pPr>
      <w:r>
        <w:rPr>
          <w:rFonts w:ascii="Times New Roman" w:hAnsi="Times New Roman"/>
          <w:sz w:val="22"/>
        </w:rPr>
        <w:t>6.2 Model Architectures: Transformers, Recurrent Networks, and Convolutional Approaches</w:t>
      </w:r>
    </w:p>
    <w:p w14:paraId="43C28942">
      <w:pPr>
        <w:jc w:val="both"/>
      </w:pPr>
      <w:r>
        <w:rPr>
          <w:rFonts w:ascii="Times New Roman" w:hAnsi="Times New Roman"/>
          <w:sz w:val="20"/>
        </w:rPr>
        <w:t>Within the neural network-based paradigm, whether E2E or hybrid, the choice of core building blocks—transformers, recurrent neural networks (RNNs), and convolutional neural networks (CNNs)—imparts distinct performance and operational characteristics. Recurrent networks, particularly Long Short-Term Memory (LSTM) networks, were the cornerstone of the first wave of deep learning success in ASR. Their inherent sequential processing is a natural fit for the temporal nature of speech, allowing them to effectively model long-range dependencies across an utterance. Encoder-decoder models with attention, such as LAS, heavily relied on RNNs for both encoding the acoustic signal and decoding the text sequence [A Survey on Speech Large Language Models, n.d.]. While powerful, traditional RNNs suffer from limited parallelizability during training due to their sequential nature, making training on large datasets computationally intensive and slow.</w:t>
      </w:r>
    </w:p>
    <w:p w14:paraId="2D5B6BC9">
      <w:pPr>
        <w:jc w:val="both"/>
      </w:pPr>
      <w:r>
        <w:rPr>
          <w:rFonts w:ascii="Times New Roman" w:hAnsi="Times New Roman"/>
          <w:sz w:val="20"/>
        </w:rPr>
        <w:t>The transformer architecture has largely supplanted RNNs as the state-of-the-art foundation for both acoustic and language modeling in ASR. By replacing recurrence with self-attention mechanisms, transformers can process all elements of a sequence in parallel, dramatically accelerating training and enabling the model to directly capture relationships between any two time steps, regardless of distance [Domain-Specific Customization for Improving Speech to Text, n.d.]. This global context modeling is particularly beneficial for resolving ambiguous pronunciations based on entire sentence context. Models like OpenAI's Whisper, which are based on transformer encoder-decoders trained on massive multilingual corpora, demonstrate exceptional robustness to accents, background noise, and technical vocabulary, setting new benchmarks for out-of-the-box performance [A Survey on Speech Large Language Models, n.d.]. However, the computational and memory footprint of standard transformers grows quadratically with sequence length, posing challenges for very long recordings or real-time streaming applications, though efficient variants like convolutional transformers or chunk-based attention help mitigate this.</w:t>
      </w:r>
    </w:p>
    <w:p w14:paraId="3F93F8F0">
      <w:pPr>
        <w:jc w:val="both"/>
      </w:pPr>
      <w:r>
        <w:rPr>
          <w:rFonts w:ascii="Times New Roman" w:hAnsi="Times New Roman"/>
          <w:sz w:val="20"/>
        </w:rPr>
        <w:t>Convolutional Neural Networks (CNNs) play a complementary, often foundational, role. In modern architectures, they are frequently used in the initial layers of the encoder to extract local, shift-invariant features from the raw audio spectrogram, effectively learning a bank of trainable filters that detect phonetic elements. Hybrid CNN-RNN or CNN-Transformer models leverage CNNs for robust local feature extraction before passing representations to sequential layers for higher-order temporal modeling. Furthermore, fully convolutional architectures, such as those based on the Wav2Vec 2.0 framework, demonstrate that convolution-heavy models can achieve top-tier performance by using convolutional feature encoders followed by transformer context networks, offering an efficient balance between local feature sensitivity and global context aggregation [Automatic Speech Recognition using Advanced Deep Learning Approaches: A survey, 2024].</w:t>
      </w:r>
    </w:p>
    <w:p w14:paraId="219402E1">
      <w:pPr>
        <w:pStyle w:val="5"/>
      </w:pPr>
      <w:r>
        <w:rPr>
          <w:rFonts w:ascii="Times New Roman" w:hAnsi="Times New Roman"/>
          <w:sz w:val="22"/>
        </w:rPr>
        <w:t>6.3 Deployment and Ecosystem: Commercial Cloud APIs versus Open-Source Toolkits</w:t>
      </w:r>
    </w:p>
    <w:p w14:paraId="125B858F">
      <w:pPr>
        <w:jc w:val="both"/>
      </w:pPr>
      <w:r>
        <w:rPr>
          <w:rFonts w:ascii="Times New Roman" w:hAnsi="Times New Roman"/>
          <w:sz w:val="20"/>
        </w:rPr>
        <w:t>Beyond core algorithms, a critical comparative dimension is the mode of deployment and access, sharply divided between proprietary commercial cloud services and community-driven open-source toolkits. Commercial offerings from Google (Speech-to-Text), Amazon (Transcribe), Microsoft (Azure Speech), and Oracle (OCI Speech) represent the turnkey, enterprise-grade pole of the spectrum. These services provide highly optimized, scalable APIs that abstract away all infrastructure complexity. Their key strengths are unparalleled ease of integration, consistent high performance powered by vast proprietary datasets and compute resources, continuous updates integrating the latest research, and built-in features like speaker diarization, profanity filtering, and multi-language support [Benchmarking open source and paid services for speech to text : an..., n.d.]. For applications requiring rapid development, handling variable loads, or operating in mainstream languages and domains, cloud APIs are often the most pragmatic choice. However, this convenience entails ongoing costs, potential latency from network calls, and concerns regarding data privacy and sovereignty, as audio data is transmitted to vendor servers. Furthermore, customization for niche accents, specialized jargon, or unique acoustic environments can be limited or costly within these closed systems.</w:t>
      </w:r>
    </w:p>
    <w:p w14:paraId="2F343497">
      <w:pPr>
        <w:jc w:val="both"/>
      </w:pPr>
      <w:r>
        <w:rPr>
          <w:rFonts w:ascii="Times New Roman" w:hAnsi="Times New Roman"/>
          <w:sz w:val="20"/>
        </w:rPr>
        <w:t>The open-source ecosystem, featuring toolkits like Mozilla DeepSpeech, Kaldi, and OpenAI's Whisper (with open-source weights), offers a fundamentally different value proposition centered on transparency, control, and customization [Fosspost, n.d.]. These toolkits empower researchers and developers to inspect, modify, and extend the underlying models. This is crucial for applications demanding offline functionality, stringent data privacy (where audio cannot leave a local device), or adaptation to low-resource languages not prioritized by commercial vendors. Projects like Vosk and CMUSphinx are celebrated for their efficiency and suitability for embedded or real-time applications on edge devices [A Comparative Analysis of Real Time Open-Source Speech ..., 2023]. The primary trade-offs are increased implementation complexity and operational overhead. Organizations must possess or acquire the machine learning expertise to train, fine-tune, and deploy these models, and are responsible for provisioning the necessary computational infrastructure. While models like Whisper offer impressive out-of-the-box accuracy, optimizing them for a specific production environment with low latency and high throughput requires significant engineering effort [Building Open-Source Voice Bots: ASR Technology Overview, 2025].</w:t>
      </w:r>
    </w:p>
    <w:p w14:paraId="59F78D2F">
      <w:pPr>
        <w:pStyle w:val="5"/>
      </w:pPr>
      <w:r>
        <w:rPr>
          <w:rFonts w:ascii="Times New Roman" w:hAnsi="Times New Roman"/>
          <w:sz w:val="22"/>
        </w:rPr>
        <w:t>6.4 Performance and Application-Specific Trade-offs</w:t>
      </w:r>
    </w:p>
    <w:p w14:paraId="0A0EFCFE">
      <w:pPr>
        <w:jc w:val="both"/>
      </w:pPr>
      <w:r>
        <w:rPr>
          <w:rFonts w:ascii="Times New Roman" w:hAnsi="Times New Roman"/>
          <w:sz w:val="20"/>
        </w:rPr>
        <w:t>A holistic comparison must contextualize technical architectures within practical performance metrics and application constraints. The gold-standard metric, Word Error Rate (WER), often favors large transformer-based E2E models like Whisper or commercial cloud APIs on general-purpose benchmarks, as they benefit from training on internet-scale datasets [Automatic Speech Recognition using Advanced Deep Learning Approaches: A survey, 2024]. However, WER alone is an insufficient selector. Latency is a paramount concern for interactive applications like voice assistants or live captioning. Here, streaming-optimized models like RNN-T or specialized cloud API features (e.g., interim results) outperform standard transformer models that require full utterance context. Computational Efficiency dictates feasibility on edge devices. Lightweight convolutional models or quantized versions of open-source toolkits (e.g., a lite version of DeepSpeech) are designed for this environment, whereas large transformers are confined to cloud or high-end server deployments [On-Device Language Models: A Comprehensive Review, 2024].</w:t>
      </w:r>
    </w:p>
    <w:p w14:paraId="692287A8">
      <w:pPr>
        <w:jc w:val="both"/>
      </w:pPr>
      <w:r>
        <w:rPr>
          <w:rFonts w:ascii="Times New Roman" w:hAnsi="Times New Roman"/>
          <w:sz w:val="20"/>
        </w:rPr>
        <w:t>Domain Adaptation capability varies widely. Hybrid systems and some open-source toolkits, with their explicit vocabulary and language model components, can be more straightforward to adapt by swapping in a domain-specific language model. Fine-tuning a massive E2E transformer for a new domain, while potentially yielding higher ultimate accuracy, requires substantial domain-specific data and compute. Multilingual Support is a area where certain approaches excel. Commercial APIs and foundation models like Whisper are trained on hundreds of languages, offering broad coverage. Open-source projects may support fewer languages natively but provide the framework for community development of new language packs. Finally, Cost Structure presents a fundamental trade-off: cloud APIs operate on a pay-per-use model, scaling directly with volume, which is predictable for variable loads but can become expensive at scale. Open-source toolkits incur high upfront development and fixed infrastructure costs but offer a marginal cost near zero for inference, favoring high-volume, predictable workloads.</w:t>
      </w:r>
    </w:p>
    <w:p w14:paraId="285736C3">
      <w:pPr>
        <w:jc w:val="both"/>
      </w:pPr>
      <w:r>
        <w:rPr>
          <w:rFonts w:ascii="Times New Roman" w:hAnsi="Times New Roman"/>
          <w:sz w:val="20"/>
        </w:rPr>
        <w:t>The following table synthesizes the key comparative attributes of the major ASR approaches discussed:</w:t>
      </w:r>
    </w:p>
    <w:p w14:paraId="0EF2D3D1">
      <w:pPr>
        <w:jc w:val="both"/>
      </w:pPr>
      <w:r>
        <w:rPr>
          <w:rFonts w:ascii="Times New Roman" w:hAnsi="Times New Roman"/>
          <w:sz w:val="20"/>
        </w:rPr>
        <w:t>Table 1: Comparative Analysis of Major ASR Approaches</w:t>
      </w:r>
    </w:p>
    <w:p w14:paraId="58B3AFAC">
      <w:pPr>
        <w:jc w:val="center"/>
      </w:pPr>
      <w:r>
        <w:rPr>
          <w:b/>
          <w:sz w:val="18"/>
        </w:rPr>
        <w:t>Table 2. Research Data</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12169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836144C">
            <w:pPr>
              <w:spacing w:after="0" w:line="240" w:lineRule="auto"/>
            </w:pPr>
            <w:r>
              <w:rPr>
                <w:rFonts w:ascii="Times New Roman" w:hAnsi="Times New Roman"/>
                <w:b/>
                <w:sz w:val="18"/>
              </w:rPr>
              <w:t>Aspect</w:t>
            </w:r>
          </w:p>
        </w:tc>
        <w:tc>
          <w:tcPr>
            <w:tcW w:w="2340" w:type="dxa"/>
          </w:tcPr>
          <w:p w14:paraId="4A462F0B">
            <w:pPr>
              <w:spacing w:after="0" w:line="240" w:lineRule="auto"/>
            </w:pPr>
            <w:r>
              <w:rPr>
                <w:rFonts w:ascii="Times New Roman" w:hAnsi="Times New Roman"/>
                <w:b/>
                <w:sz w:val="18"/>
              </w:rPr>
              <w:t>Commercial Cloud APIs (e.g., Google, Azure)</w:t>
            </w:r>
          </w:p>
        </w:tc>
        <w:tc>
          <w:tcPr>
            <w:tcW w:w="2340" w:type="dxa"/>
          </w:tcPr>
          <w:p w14:paraId="1F009049">
            <w:pPr>
              <w:spacing w:after="0" w:line="240" w:lineRule="auto"/>
            </w:pPr>
            <w:r>
              <w:rPr>
                <w:rFonts w:ascii="Times New Roman" w:hAnsi="Times New Roman"/>
                <w:b/>
                <w:sz w:val="18"/>
              </w:rPr>
              <w:t>Open-Source E2E Models (e.g., Whisper, DeepSpeech)</w:t>
            </w:r>
          </w:p>
        </w:tc>
        <w:tc>
          <w:tcPr>
            <w:tcW w:w="2340" w:type="dxa"/>
          </w:tcPr>
          <w:p w14:paraId="73B3D487">
            <w:pPr>
              <w:spacing w:after="0" w:line="240" w:lineRule="auto"/>
            </w:pPr>
            <w:r>
              <w:rPr>
                <w:rFonts w:ascii="Times New Roman" w:hAnsi="Times New Roman"/>
                <w:b/>
                <w:sz w:val="18"/>
              </w:rPr>
              <w:t>Traditional Hybrid Systems (e.g., Kaldi-based)</w:t>
            </w:r>
          </w:p>
        </w:tc>
      </w:tr>
      <w:tr w14:paraId="7154C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DF5FBB6">
            <w:pPr>
              <w:spacing w:after="0" w:line="240" w:lineRule="auto"/>
            </w:pPr>
            <w:r>
              <w:rPr>
                <w:rFonts w:ascii="Times New Roman" w:hAnsi="Times New Roman"/>
                <w:sz w:val="18"/>
              </w:rPr>
              <w:t>Primary Strength</w:t>
            </w:r>
          </w:p>
        </w:tc>
        <w:tc>
          <w:tcPr>
            <w:tcW w:w="2340" w:type="dxa"/>
          </w:tcPr>
          <w:p w14:paraId="7BD3F87B">
            <w:pPr>
              <w:spacing w:after="0" w:line="240" w:lineRule="auto"/>
            </w:pPr>
            <w:r>
              <w:rPr>
                <w:rFonts w:ascii="Times New Roman" w:hAnsi="Times New Roman"/>
                <w:sz w:val="18"/>
              </w:rPr>
              <w:t>Ease of use, scalability, state-of-the-art general accuracy, managed service.</w:t>
            </w:r>
          </w:p>
        </w:tc>
        <w:tc>
          <w:tcPr>
            <w:tcW w:w="2340" w:type="dxa"/>
          </w:tcPr>
          <w:p w14:paraId="76226773">
            <w:pPr>
              <w:spacing w:after="0" w:line="240" w:lineRule="auto"/>
            </w:pPr>
            <w:r>
              <w:rPr>
                <w:rFonts w:ascii="Times New Roman" w:hAnsi="Times New Roman"/>
                <w:sz w:val="18"/>
              </w:rPr>
              <w:t>Transparency, data privacy, offline capability, high customizability.</w:t>
            </w:r>
          </w:p>
        </w:tc>
        <w:tc>
          <w:tcPr>
            <w:tcW w:w="2340" w:type="dxa"/>
          </w:tcPr>
          <w:p w14:paraId="7C204D4C">
            <w:pPr>
              <w:spacing w:after="0" w:line="240" w:lineRule="auto"/>
            </w:pPr>
            <w:r>
              <w:rPr>
                <w:rFonts w:ascii="Times New Roman" w:hAnsi="Times New Roman"/>
                <w:sz w:val="18"/>
              </w:rPr>
              <w:t>Proven reliability, efficient domain adaptation, well-understood behavior.</w:t>
            </w:r>
          </w:p>
        </w:tc>
      </w:tr>
      <w:tr w14:paraId="295F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88976F4">
            <w:pPr>
              <w:spacing w:after="0" w:line="240" w:lineRule="auto"/>
            </w:pPr>
            <w:r>
              <w:rPr>
                <w:rFonts w:ascii="Times New Roman" w:hAnsi="Times New Roman"/>
                <w:sz w:val="18"/>
              </w:rPr>
              <w:t>Typical Accuracy (WER)</w:t>
            </w:r>
          </w:p>
        </w:tc>
        <w:tc>
          <w:tcPr>
            <w:tcW w:w="2340" w:type="dxa"/>
          </w:tcPr>
          <w:p w14:paraId="5DABFE50">
            <w:pPr>
              <w:spacing w:after="0" w:line="240" w:lineRule="auto"/>
            </w:pPr>
            <w:r>
              <w:rPr>
                <w:rFonts w:ascii="Times New Roman" w:hAnsi="Times New Roman"/>
                <w:sz w:val="18"/>
              </w:rPr>
              <w:t>Very high on common tasks and languages, consistently updated.</w:t>
            </w:r>
          </w:p>
        </w:tc>
        <w:tc>
          <w:tcPr>
            <w:tcW w:w="2340" w:type="dxa"/>
          </w:tcPr>
          <w:p w14:paraId="568156C1">
            <w:pPr>
              <w:spacing w:after="0" w:line="240" w:lineRule="auto"/>
            </w:pPr>
            <w:r>
              <w:rPr>
                <w:rFonts w:ascii="Times New Roman" w:hAnsi="Times New Roman"/>
                <w:sz w:val="18"/>
              </w:rPr>
              <w:t>High (especially Whisper), can match or exceed APIs on general tasks.</w:t>
            </w:r>
          </w:p>
        </w:tc>
        <w:tc>
          <w:tcPr>
            <w:tcW w:w="2340" w:type="dxa"/>
          </w:tcPr>
          <w:p w14:paraId="2F0AE603">
            <w:pPr>
              <w:spacing w:after="0" w:line="240" w:lineRule="auto"/>
            </w:pPr>
            <w:r>
              <w:rPr>
                <w:rFonts w:ascii="Times New Roman" w:hAnsi="Times New Roman"/>
                <w:sz w:val="18"/>
              </w:rPr>
              <w:t>High, but may lag behind best E2E models on large-vocabulary tasks.</w:t>
            </w:r>
          </w:p>
        </w:tc>
      </w:tr>
      <w:tr w14:paraId="630F1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9C27808">
            <w:pPr>
              <w:spacing w:after="0" w:line="240" w:lineRule="auto"/>
            </w:pPr>
            <w:r>
              <w:rPr>
                <w:rFonts w:ascii="Times New Roman" w:hAnsi="Times New Roman"/>
                <w:sz w:val="18"/>
              </w:rPr>
              <w:t>Development Overhead</w:t>
            </w:r>
          </w:p>
        </w:tc>
        <w:tc>
          <w:tcPr>
            <w:tcW w:w="2340" w:type="dxa"/>
          </w:tcPr>
          <w:p w14:paraId="20425B76">
            <w:pPr>
              <w:spacing w:after="0" w:line="240" w:lineRule="auto"/>
            </w:pPr>
            <w:r>
              <w:rPr>
                <w:rFonts w:ascii="Times New Roman" w:hAnsi="Times New Roman"/>
                <w:sz w:val="18"/>
              </w:rPr>
              <w:t>Very low; simple API integration.</w:t>
            </w:r>
          </w:p>
        </w:tc>
        <w:tc>
          <w:tcPr>
            <w:tcW w:w="2340" w:type="dxa"/>
          </w:tcPr>
          <w:p w14:paraId="1BDC839B">
            <w:pPr>
              <w:spacing w:after="0" w:line="240" w:lineRule="auto"/>
            </w:pPr>
            <w:r>
              <w:rPr>
                <w:rFonts w:ascii="Times New Roman" w:hAnsi="Times New Roman"/>
                <w:sz w:val="18"/>
              </w:rPr>
              <w:t>High; requires ML/MLOps expertise for training, tuning, and deployment.</w:t>
            </w:r>
          </w:p>
        </w:tc>
        <w:tc>
          <w:tcPr>
            <w:tcW w:w="2340" w:type="dxa"/>
          </w:tcPr>
          <w:p w14:paraId="3D6B548E">
            <w:pPr>
              <w:spacing w:after="0" w:line="240" w:lineRule="auto"/>
            </w:pPr>
            <w:r>
              <w:rPr>
                <w:rFonts w:ascii="Times New Roman" w:hAnsi="Times New Roman"/>
                <w:sz w:val="18"/>
              </w:rPr>
              <w:t>High; requires expertise in speech processing pipelines and linguistics.</w:t>
            </w:r>
          </w:p>
        </w:tc>
      </w:tr>
      <w:tr w14:paraId="39E28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2D492C0">
            <w:pPr>
              <w:spacing w:after="0" w:line="240" w:lineRule="auto"/>
            </w:pPr>
            <w:r>
              <w:rPr>
                <w:rFonts w:ascii="Times New Roman" w:hAnsi="Times New Roman"/>
                <w:sz w:val="18"/>
              </w:rPr>
              <w:t>Operational Cost Model</w:t>
            </w:r>
          </w:p>
        </w:tc>
        <w:tc>
          <w:tcPr>
            <w:tcW w:w="2340" w:type="dxa"/>
          </w:tcPr>
          <w:p w14:paraId="7A697746">
            <w:pPr>
              <w:spacing w:after="0" w:line="240" w:lineRule="auto"/>
            </w:pPr>
            <w:r>
              <w:rPr>
                <w:rFonts w:ascii="Times New Roman" w:hAnsi="Times New Roman"/>
                <w:sz w:val="18"/>
              </w:rPr>
              <w:t>Variable (pay-per-request); scales with usage.</w:t>
            </w:r>
          </w:p>
        </w:tc>
        <w:tc>
          <w:tcPr>
            <w:tcW w:w="2340" w:type="dxa"/>
          </w:tcPr>
          <w:p w14:paraId="74FD63CD">
            <w:pPr>
              <w:spacing w:after="0" w:line="240" w:lineRule="auto"/>
            </w:pPr>
            <w:r>
              <w:rPr>
                <w:rFonts w:ascii="Times New Roman" w:hAnsi="Times New Roman"/>
                <w:sz w:val="18"/>
              </w:rPr>
              <w:t>High fixed cost (infrastructure, expertise); low marginal cost per inference.</w:t>
            </w:r>
          </w:p>
        </w:tc>
        <w:tc>
          <w:tcPr>
            <w:tcW w:w="2340" w:type="dxa"/>
          </w:tcPr>
          <w:p w14:paraId="76CA693F">
            <w:pPr>
              <w:spacing w:after="0" w:line="240" w:lineRule="auto"/>
            </w:pPr>
            <w:r>
              <w:rPr>
                <w:rFonts w:ascii="Times New Roman" w:hAnsi="Times New Roman"/>
                <w:sz w:val="18"/>
              </w:rPr>
              <w:t>High fixed cost; low marginal cost.</w:t>
            </w:r>
          </w:p>
        </w:tc>
      </w:tr>
      <w:tr w14:paraId="4EE1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C465F47">
            <w:pPr>
              <w:spacing w:after="0" w:line="240" w:lineRule="auto"/>
            </w:pPr>
            <w:r>
              <w:rPr>
                <w:rFonts w:ascii="Times New Roman" w:hAnsi="Times New Roman"/>
                <w:sz w:val="18"/>
              </w:rPr>
              <w:t>Latency &amp; Streaming</w:t>
            </w:r>
          </w:p>
        </w:tc>
        <w:tc>
          <w:tcPr>
            <w:tcW w:w="2340" w:type="dxa"/>
          </w:tcPr>
          <w:p w14:paraId="7A24119B">
            <w:pPr>
              <w:spacing w:after="0" w:line="240" w:lineRule="auto"/>
            </w:pPr>
            <w:r>
              <w:rPr>
                <w:rFonts w:ascii="Times New Roman" w:hAnsi="Times New Roman"/>
                <w:sz w:val="18"/>
              </w:rPr>
              <w:t>Excellent; built for real-time and streaming with low-latency options.</w:t>
            </w:r>
          </w:p>
        </w:tc>
        <w:tc>
          <w:tcPr>
            <w:tcW w:w="2340" w:type="dxa"/>
          </w:tcPr>
          <w:p w14:paraId="00F0DD18">
            <w:pPr>
              <w:spacing w:after="0" w:line="240" w:lineRule="auto"/>
            </w:pPr>
            <w:r>
              <w:rPr>
                <w:rFonts w:ascii="Times New Roman" w:hAnsi="Times New Roman"/>
                <w:sz w:val="18"/>
              </w:rPr>
              <w:t>Variable; model-dependent (e.g., RNN-T good for streaming, Whisper less so).</w:t>
            </w:r>
          </w:p>
        </w:tc>
        <w:tc>
          <w:tcPr>
            <w:tcW w:w="2340" w:type="dxa"/>
          </w:tcPr>
          <w:p w14:paraId="3B5AB440">
            <w:pPr>
              <w:spacing w:after="0" w:line="240" w:lineRule="auto"/>
            </w:pPr>
            <w:r>
              <w:rPr>
                <w:rFonts w:ascii="Times New Roman" w:hAnsi="Times New Roman"/>
                <w:sz w:val="18"/>
              </w:rPr>
              <w:t>Good; streaming is a core capability of HMM-based decoders.</w:t>
            </w:r>
          </w:p>
        </w:tc>
      </w:tr>
      <w:tr w14:paraId="702A5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1B3F397">
            <w:pPr>
              <w:spacing w:after="0" w:line="240" w:lineRule="auto"/>
            </w:pPr>
            <w:r>
              <w:rPr>
                <w:rFonts w:ascii="Times New Roman" w:hAnsi="Times New Roman"/>
                <w:sz w:val="18"/>
              </w:rPr>
              <w:t>Customization Potential</w:t>
            </w:r>
          </w:p>
        </w:tc>
        <w:tc>
          <w:tcPr>
            <w:tcW w:w="2340" w:type="dxa"/>
          </w:tcPr>
          <w:p w14:paraId="5D72D6B4">
            <w:pPr>
              <w:spacing w:after="0" w:line="240" w:lineRule="auto"/>
            </w:pPr>
            <w:r>
              <w:rPr>
                <w:rFonts w:ascii="Times New Roman" w:hAnsi="Times New Roman"/>
                <w:sz w:val="18"/>
              </w:rPr>
              <w:t>Low to moderate; limited to provided customization features (e.g., boosted phrases).</w:t>
            </w:r>
          </w:p>
        </w:tc>
        <w:tc>
          <w:tcPr>
            <w:tcW w:w="2340" w:type="dxa"/>
          </w:tcPr>
          <w:p w14:paraId="7961E9F7">
            <w:pPr>
              <w:spacing w:after="0" w:line="240" w:lineRule="auto"/>
            </w:pPr>
            <w:r>
              <w:rPr>
                <w:rFonts w:ascii="Times New Roman" w:hAnsi="Times New Roman"/>
                <w:sz w:val="18"/>
              </w:rPr>
              <w:t>Very high; full model architecture and training data control.</w:t>
            </w:r>
          </w:p>
        </w:tc>
        <w:tc>
          <w:tcPr>
            <w:tcW w:w="2340" w:type="dxa"/>
          </w:tcPr>
          <w:p w14:paraId="3A60B62B">
            <w:pPr>
              <w:spacing w:after="0" w:line="240" w:lineRule="auto"/>
            </w:pPr>
            <w:r>
              <w:rPr>
                <w:rFonts w:ascii="Times New Roman" w:hAnsi="Times New Roman"/>
                <w:sz w:val="18"/>
              </w:rPr>
              <w:t>High; acoustic and language models can be independently modified.</w:t>
            </w:r>
          </w:p>
        </w:tc>
      </w:tr>
      <w:tr w14:paraId="52B38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1ED8026">
            <w:pPr>
              <w:spacing w:after="0" w:line="240" w:lineRule="auto"/>
            </w:pPr>
            <w:r>
              <w:rPr>
                <w:rFonts w:ascii="Times New Roman" w:hAnsi="Times New Roman"/>
                <w:sz w:val="18"/>
              </w:rPr>
              <w:t>Ideal Use Case</w:t>
            </w:r>
          </w:p>
        </w:tc>
        <w:tc>
          <w:tcPr>
            <w:tcW w:w="2340" w:type="dxa"/>
          </w:tcPr>
          <w:p w14:paraId="7330CB7F">
            <w:pPr>
              <w:spacing w:after="0" w:line="240" w:lineRule="auto"/>
            </w:pPr>
            <w:r>
              <w:rPr>
                <w:rFonts w:ascii="Times New Roman" w:hAnsi="Times New Roman"/>
                <w:sz w:val="18"/>
              </w:rPr>
              <w:t>Enterprise applications, rapid prototyping, services with variable load, multi-language support.</w:t>
            </w:r>
          </w:p>
        </w:tc>
        <w:tc>
          <w:tcPr>
            <w:tcW w:w="2340" w:type="dxa"/>
          </w:tcPr>
          <w:p w14:paraId="6B0569D3">
            <w:pPr>
              <w:spacing w:after="0" w:line="240" w:lineRule="auto"/>
            </w:pPr>
            <w:r>
              <w:rPr>
                <w:rFonts w:ascii="Times New Roman" w:hAnsi="Times New Roman"/>
                <w:sz w:val="18"/>
              </w:rPr>
              <w:t>Privacy-sensitive apps (healthcare, confidential meetings), edge/IoT devices, niche languages.</w:t>
            </w:r>
          </w:p>
        </w:tc>
        <w:tc>
          <w:tcPr>
            <w:tcW w:w="2340" w:type="dxa"/>
          </w:tcPr>
          <w:p w14:paraId="2033AC9B">
            <w:pPr>
              <w:spacing w:after="0" w:line="240" w:lineRule="auto"/>
            </w:pPr>
            <w:r>
              <w:rPr>
                <w:rFonts w:ascii="Times New Roman" w:hAnsi="Times New Roman"/>
                <w:sz w:val="18"/>
              </w:rPr>
              <w:t>Telecommunications, domains with strict lexicon (aviation, medical dictation), resource-constrained research.</w:t>
            </w:r>
          </w:p>
        </w:tc>
      </w:tr>
    </w:tbl>
    <w:p w14:paraId="24419723"/>
    <w:p w14:paraId="0936EB14">
      <w:pPr>
        <w:pStyle w:val="5"/>
      </w:pPr>
      <w:r>
        <w:rPr>
          <w:rFonts w:ascii="Times New Roman" w:hAnsi="Times New Roman"/>
          <w:sz w:val="22"/>
        </w:rPr>
        <w:t>6.5 Synthesis and Decision Framework</w:t>
      </w:r>
    </w:p>
    <w:p w14:paraId="77076822">
      <w:pPr>
        <w:jc w:val="both"/>
      </w:pPr>
      <w:r>
        <w:rPr>
          <w:rFonts w:ascii="Times New Roman" w:hAnsi="Times New Roman"/>
          <w:sz w:val="20"/>
        </w:rPr>
        <w:t>The comparative analysis underscores that the selection of an ASR approach is a strategic decision that balances technical capabilities with practical business and operational constraints. The trajectory of the field is clearly towards large, pre-trained foundation models (often transformer-based E2E) due to their robust performance. However, this does not render other approaches obsolete. Hybrid systems remain deeply embedded in critical, high-reliability domains where their predictability and adaptability are valued. The vibrant open-source ecosystem continues to be the engine for innovation, privacy-preserving applications, and serving underserved languages.</w:t>
      </w:r>
    </w:p>
    <w:p w14:paraId="37631B50">
      <w:pPr>
        <w:jc w:val="both"/>
      </w:pPr>
      <w:r>
        <w:rPr>
          <w:rFonts w:ascii="Times New Roman" w:hAnsi="Times New Roman"/>
          <w:sz w:val="20"/>
        </w:rPr>
        <w:t>To navigate this complex landscape, a structured decision framework can guide stakeholders. The process begins by defining non-negotiable Constraints: Is the application mandated to operate offline or under strict data privacy regulations? If yes, open-source or on-premise deployment is essential. Next, Performance Requirements must be quantified: What are the target accuracy (WER) and maximum allowable latency? High-interactivity applications prioritize streaming-optimized models (RNN-T, specific cloud API features), while batch transcription of archived media can leverage high-accuracy, non-streaming models like Whisper. Resource Profile assessment follows: What is the available budget (for cloud fees or internal engineering), in-house expertise level, and scale of operation? A small team prototyping a consumer app would lean heavily on a cloud API, whereas a large corporation transcribing millions of hours of proprietary data might invest in a customized open-source pipeline for long-term cost control. Finally, the need for Customization and Control must be evaluated. Projects requiring adaptation to unique terminology, integration into a specific embedded hardware stack, or contribution back to the research community are naturally aligned with the open-source pathway.</w:t>
      </w:r>
    </w:p>
    <w:p w14:paraId="3AEEF596">
      <w:pPr>
        <w:jc w:val="center"/>
      </w:pPr>
      <w:r>
        <w:drawing>
          <wp:inline distT="0" distB="0" distL="114300" distR="114300">
            <wp:extent cx="4571365" cy="4347845"/>
            <wp:effectExtent l="0" t="0" r="63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571365" cy="4347845"/>
                    </a:xfrm>
                    <a:prstGeom prst="rect">
                      <a:avLst/>
                    </a:prstGeom>
                  </pic:spPr>
                </pic:pic>
              </a:graphicData>
            </a:graphic>
          </wp:inline>
        </w:drawing>
      </w:r>
    </w:p>
    <w:p w14:paraId="575775A5">
      <w:pPr>
        <w:jc w:val="center"/>
      </w:pPr>
      <w:r>
        <w:rPr>
          <w:rFonts w:ascii="Times New Roman" w:hAnsi="Times New Roman"/>
          <w:sz w:val="18"/>
        </w:rPr>
        <w:t>Figure 6. Decision framework for selecting an ASR approach (Source: Generated Flowchart Diagram)</w:t>
      </w:r>
    </w:p>
    <w:p w14:paraId="6612987E">
      <w:pPr>
        <w:jc w:val="both"/>
      </w:pPr>
      <w:r>
        <w:rPr>
          <w:rFonts w:ascii="Times New Roman" w:hAnsi="Times New Roman"/>
          <w:sz w:val="20"/>
        </w:rPr>
        <w:t>flowchart TD</w:t>
      </w:r>
    </w:p>
    <w:p w14:paraId="43E5886C">
      <w:pPr>
        <w:jc w:val="both"/>
      </w:pPr>
      <w:r>
        <w:rPr>
          <w:rFonts w:ascii="Times New Roman" w:hAnsi="Times New Roman"/>
          <w:sz w:val="20"/>
        </w:rPr>
        <w:t>A[Start: Define ASR Project Requirements] --&gt; B{Critical Constraint: &lt;br/&gt;Must operate offline or with &lt;br/&gt;strict data privacy?};</w:t>
      </w:r>
    </w:p>
    <w:p w14:paraId="3CE02370">
      <w:pPr>
        <w:jc w:val="both"/>
      </w:pPr>
      <w:r>
        <w:rPr>
          <w:rFonts w:ascii="Times New Roman" w:hAnsi="Times New Roman"/>
          <w:sz w:val="20"/>
        </w:rPr>
        <w:t>B -- Yes --&gt; C[Path: Open-Source/On-Premise Focus];</w:t>
      </w:r>
    </w:p>
    <w:p w14:paraId="738CA4F1">
      <w:pPr>
        <w:jc w:val="both"/>
      </w:pPr>
      <w:r>
        <w:rPr>
          <w:rFonts w:ascii="Times New Roman" w:hAnsi="Times New Roman"/>
          <w:sz w:val="20"/>
        </w:rPr>
        <w:t>B -- No --&gt; D{Primary Performance Driver?};</w:t>
      </w:r>
    </w:p>
    <w:p w14:paraId="39B5119D">
      <w:pPr>
        <w:jc w:val="both"/>
      </w:pPr>
      <w:r>
        <w:rPr>
          <w:rFonts w:ascii="Times New Roman" w:hAnsi="Times New Roman"/>
          <w:sz w:val="20"/>
        </w:rPr>
        <w:t>D -- Lowest Latency /&lt;br/&gt;Real-Time Streaming --&gt; E[Evaluate: Streaming-Optimized Models&lt;br/&gt;(e.g., RNN-T, Cloud API streaming features)];</w:t>
      </w:r>
    </w:p>
    <w:p w14:paraId="24D259E7">
      <w:pPr>
        <w:jc w:val="both"/>
      </w:pPr>
      <w:r>
        <w:rPr>
          <w:rFonts w:ascii="Times New Roman" w:hAnsi="Times New Roman"/>
          <w:sz w:val="20"/>
        </w:rPr>
        <w:t>D -- Maximum Accuracy /&lt;br/&gt;Batch Processing --&gt; F[Evaluate: Large Foundation Models&lt;br/&gt;(e.g., Whisper, Cloud API batch)];</w:t>
      </w:r>
    </w:p>
    <w:p w14:paraId="2E92E16A">
      <w:pPr>
        <w:jc w:val="both"/>
      </w:pPr>
      <w:r>
        <w:rPr>
          <w:rFonts w:ascii="Times New Roman" w:hAnsi="Times New Roman"/>
          <w:sz w:val="20"/>
        </w:rPr>
        <w:t>C --&gt; G{Available In-House&lt;br/&gt;ML Engineering Expertise?};</w:t>
      </w:r>
    </w:p>
    <w:p w14:paraId="04E95E56">
      <w:pPr>
        <w:jc w:val="both"/>
      </w:pPr>
      <w:r>
        <w:rPr>
          <w:rFonts w:ascii="Times New Roman" w:hAnsi="Times New Roman"/>
          <w:sz w:val="20"/>
        </w:rPr>
        <w:t>G -- High --&gt; H[Option: Customize/Train&lt;br/&gt;Open-Source Model (e.g., Whisper, DeepSpeech)];</w:t>
      </w:r>
    </w:p>
    <w:p w14:paraId="4B5C5BF7">
      <w:pPr>
        <w:jc w:val="both"/>
      </w:pPr>
      <w:r>
        <w:rPr>
          <w:rFonts w:ascii="Times New Roman" w:hAnsi="Times New Roman"/>
          <w:sz w:val="20"/>
        </w:rPr>
        <w:t>G -- Low --&gt; I[Option: Use Pre-Built&lt;br/&gt;Open-Source Runtime (e.g., Vosk)];</w:t>
      </w:r>
    </w:p>
    <w:p w14:paraId="3DBF90EA">
      <w:pPr>
        <w:jc w:val="both"/>
      </w:pPr>
      <w:r>
        <w:rPr>
          <w:rFonts w:ascii="Times New Roman" w:hAnsi="Times New Roman"/>
          <w:sz w:val="20"/>
        </w:rPr>
        <w:t>E --&gt; J{Development Resources &amp; Scale?};</w:t>
      </w:r>
    </w:p>
    <w:p w14:paraId="00D1225C">
      <w:pPr>
        <w:jc w:val="both"/>
      </w:pPr>
      <w:r>
        <w:rPr>
          <w:rFonts w:ascii="Times New Roman" w:hAnsi="Times New Roman"/>
          <w:sz w:val="20"/>
        </w:rPr>
        <w:t>F --&gt; J;</w:t>
      </w:r>
    </w:p>
    <w:p w14:paraId="3E5FCC40">
      <w:pPr>
        <w:jc w:val="both"/>
      </w:pPr>
      <w:r>
        <w:rPr>
          <w:rFonts w:ascii="Times New Roman" w:hAnsi="Times New Roman"/>
          <w:sz w:val="20"/>
        </w:rPr>
        <w:t>J -- Limited Budget/Team,&lt;br/&gt;Variable or Unknown Scale --&gt; K[Recommendation: Commercial Cloud API];</w:t>
      </w:r>
    </w:p>
    <w:p w14:paraId="7BC76E47">
      <w:pPr>
        <w:jc w:val="both"/>
      </w:pPr>
      <w:r>
        <w:rPr>
          <w:rFonts w:ascii="Times New Roman" w:hAnsi="Times New Roman"/>
          <w:sz w:val="20"/>
        </w:rPr>
        <w:t>J -- Significant Budget/Team,&lt;br/&gt;Large, Predictable Volume --&gt; L[Recommendation: Custom Open-Source&lt;br/&gt;or Hybrid System];</w:t>
      </w:r>
    </w:p>
    <w:p w14:paraId="00FDA5BF">
      <w:pPr>
        <w:jc w:val="both"/>
      </w:pPr>
      <w:r>
        <w:rPr>
          <w:rFonts w:ascii="Times New Roman" w:hAnsi="Times New Roman"/>
          <w:sz w:val="20"/>
        </w:rPr>
        <w:t>H --&gt; L;</w:t>
      </w:r>
    </w:p>
    <w:p w14:paraId="1AC6D6BE">
      <w:pPr>
        <w:jc w:val="both"/>
      </w:pPr>
      <w:r>
        <w:rPr>
          <w:rFonts w:ascii="Times New Roman" w:hAnsi="Times New Roman"/>
          <w:sz w:val="20"/>
        </w:rPr>
        <w:t>I --&gt; M[Feasible for edge/IoT,&lt;br/&gt;limited customization];</w:t>
      </w:r>
    </w:p>
    <w:p w14:paraId="066611A5">
      <w:pPr>
        <w:jc w:val="both"/>
      </w:pPr>
      <w:r>
        <w:rPr>
          <w:rFonts w:ascii="Times New Roman" w:hAnsi="Times New Roman"/>
          <w:sz w:val="20"/>
        </w:rPr>
        <w:t>K --&gt; N[Outcome: Rapid deployment,&lt;br/&gt;managed service, OPEX model];</w:t>
      </w:r>
    </w:p>
    <w:p w14:paraId="383B0814">
      <w:pPr>
        <w:jc w:val="both"/>
      </w:pPr>
      <w:r>
        <w:rPr>
          <w:rFonts w:ascii="Times New Roman" w:hAnsi="Times New Roman"/>
          <w:sz w:val="20"/>
        </w:rPr>
        <w:t>L --&gt; O[Outcome: High control,&lt;br/&gt;customization, CAPEX model];</w:t>
      </w:r>
    </w:p>
    <w:p w14:paraId="5262E95D">
      <w:pPr>
        <w:jc w:val="both"/>
      </w:pPr>
      <w:r>
        <w:rPr>
          <w:rFonts w:ascii="Times New Roman" w:hAnsi="Times New Roman"/>
          <w:sz w:val="20"/>
        </w:rPr>
        <w:t>M --&gt; P[Outcome: Offline/private,&lt;br/&gt;moderate performance];</w:t>
      </w:r>
    </w:p>
    <w:p w14:paraId="49BCDF15">
      <w:pPr>
        <w:jc w:val="both"/>
      </w:pPr>
      <w:r>
        <w:rPr>
          <w:rFonts w:ascii="Times New Roman" w:hAnsi="Times New Roman"/>
          <w:sz w:val="20"/>
        </w:rPr>
        <w:t>In conclusion, the modern ASR landscape is richly pluralistic. The dominance of end-to-end deep learning, particularly transformer architectures, has set a new performance ceiling, primarily delivered through commercial cloud services. Yet, the enduring relevance of hybrid systems for specific domains and the indispensable role of open-source toolkits for innovation and specialized applications create a balanced ecosystem. A nuanced understanding of the comparative strengths, weaknesses, and trade-offs outlined herein enables practitioners to make informed, strategic choices that align technological capability with practical necessity, ensuring the effective and responsible deployment of speech recognition technology.</w:t>
      </w:r>
    </w:p>
    <w:p w14:paraId="0F2DD248">
      <w:pPr>
        <w:pStyle w:val="4"/>
      </w:pPr>
      <w:r>
        <w:rPr>
          <w:rFonts w:ascii="Times New Roman" w:hAnsi="Times New Roman"/>
          <w:sz w:val="24"/>
        </w:rPr>
        <w:t>7. Challenges and Solutions</w:t>
      </w:r>
    </w:p>
    <w:p w14:paraId="1B7F1F52">
      <w:pPr>
        <w:jc w:val="both"/>
      </w:pPr>
      <w:r>
        <w:rPr>
          <w:rFonts w:ascii="Times New Roman" w:hAnsi="Times New Roman"/>
          <w:sz w:val="20"/>
        </w:rPr>
        <w:t>The remarkable progress in automatic speech recognition (ASR) technology, characterized by the widespread adoption of end-to-end deep learning models and their integration into a multi-billion dollar global market, belies a complex landscape of persistent technical and practical challenges [Automatic Speech Recognition using Advanced Deep Learning Approaches: A survey, 2024] [MarketsandMarkets, 2024]. While systems like Whisper and commercial APIs from Google, Amazon, and Microsoft have achieved impressive Word Error Rates (WER) in controlled settings, their deployment in real-world scenarios exposes significant vulnerabilities [Fosspost, n.d.] [Google Cloud, n.d.]. These challenges span the fundamental domains of signal processing, linguistic modeling, computational efficiency, and ethical deployment. Successfully navigating this terrain requires a multifaceted approach, combining advances in model architecture, data curation, and system design. This section provides a critical examination of the foremost obstacles confronting contemporary ASR and surveys the evolving portfolio of solutions that researchers and engineers are deploying to build more robust, equitable, and efficient speech recognition systems.</w:t>
      </w:r>
    </w:p>
    <w:p w14:paraId="11177746">
      <w:pPr>
        <w:jc w:val="both"/>
      </w:pPr>
      <w:r>
        <w:rPr>
          <w:rFonts w:ascii="Times New Roman" w:hAnsi="Times New Roman"/>
          <w:sz w:val="20"/>
        </w:rPr>
        <w:t>A primary and perennial challenge is the system's performance degradation in the face of acoustic variability and adverse conditions. Background noise, reverberation, overlapping speech (the "cocktail party problem"), and variable recording quality present formidable obstacles to accurate transcription. These factors corrupt the acoustic signal, making it difficult for models to isolate the target speaker's phonetic content. Furthermore, speaker variability—encompassing diverse accents, dialects, speaking rates, pitch, and emotional states—introduces another layer of complexity [IBM, n.d.]. A model trained predominantly on standardized, neutral speech will inevitably struggle with non-standard pronunciations or regional linguistic features, leading to higher WER for underrepresented speaker groups. The solution space for these acoustic and speaker challenges is multi-pronged. Data augmentation techniques, such as artificially adding noise, reverberation, and speed perturbations to clean training data, are now standard practice to improve model robustness [US20220093107A1, 2021]. More sophisticated approaches involve the development of specialized front-end modules, like speech enhancement or separation networks, which pre-process the audio to suppress noise and isolate the target speech before it reaches the recognizer. For speaker variability, the strategic collection of diverse, representative training datasets is paramount. Techniques like multi-style training (MTR) and adversarial training can help models learn speaker-invariant features. Additionally, speaker adaptation methods, which fine-tune a general model on a small amount of data from a specific speaker or accent, offer a pathway to personalized accuracy [US8543398B1, 2013]. The emergence of massive multilingual models like Whisper, trained on hundreds of thousands of hours of heterogeneous audio, represents a powerful brute-force approach to this problem, as their scale grants them considerable inherent robustness to both noise and accent variation [A Survey on Speech Large Language Models, n.d.].</w:t>
      </w:r>
    </w:p>
    <w:p w14:paraId="56814E9A">
      <w:pPr>
        <w:jc w:val="both"/>
      </w:pPr>
      <w:r>
        <w:rPr>
          <w:rFonts w:ascii="Times New Roman" w:hAnsi="Times New Roman"/>
          <w:sz w:val="20"/>
        </w:rPr>
        <w:t>Closely related to the challenge of variability is the issue of linguistic coverage and contextual understanding. Traditional ASR systems decouple acoustic modeling from language modeling, but even integrated end-to-end models can falter with rare words, proper nouns (names, technical jargon), or semantically ambiguous phrases that are acoustically similar (e.g., "recognize speech" vs. "wreck a nice beach"). Furthermore, true conversational understanding requires resolving coreferences, understanding intent, and integrating world knowledge—tasks that extend beyond transcription into the realm of Natural Language Processing (NLP) [Must Know: Building and Applying Conversational AI, n.d.]. The integration of large language models (LLMs) into the ASR pipeline is emerging as a transformative solution for these linguistic challenges. Instead of treating recognition as a final output, modern systems can use the ASR output as an intermediate representation that is subsequently processed and corrected by a powerful LLM. This LLM can leverage its vast parametric knowledge to perform contextual biasing, intelligently boosting the probability of in-domain vocabulary (like medical terms in a clinic), and performing grammatical error correction on the initial transcript [Top 10 Open Source Python Libraries for Voice Agents, 2025]. Architecturally, this is leading to the exploration of speech foundation models that unify audio and text modalities, allowing for joint training of recognition and understanding tasks. For domain-specific applications, such as healthcare or legal transcription, creating tailored language models or fine-tuning both acoustic and language components on in-domain data is a critical solution to ensure accuracy with specialized terminology [Domain-Specific Customization for Improving Speech to Text, n.d.].</w:t>
      </w:r>
    </w:p>
    <w:p w14:paraId="5060B1CA">
      <w:pPr>
        <w:jc w:val="both"/>
      </w:pPr>
      <w:r>
        <w:rPr>
          <w:rFonts w:ascii="Times New Roman" w:hAnsi="Times New Roman"/>
          <w:sz w:val="20"/>
        </w:rPr>
        <w:t>The pursuit of lower WER and greater contextual awareness must be balanced against stringent constraints on computational resources and latency, especially for real-time and on-device applications. State-of-the-art models like transformers are notoriously parameter-heavy and computationally intensive, making them unsuitable for deployment on mobile phones, embedded IoT devices, or applications requiring instantaneous feedback, such as live subtitling or voice-controlled assistants [Speech Recognition In IoT Devices, n.d.]. The high cost of cloud-based inference for large-volume processing also presents a significant economic barrier. The field is responding with a vigorous focus on model efficiency and optimized deployment. Techniques such as knowledge distillation, where a large, accurate "teacher" model trains a smaller, faster "student" model, are widely used to compress models without catastrophic accuracy loss. Pruning (removing insignificant neurons or weights) and quantization (reducing numerical precision of weights from 32-bit to 8-bit or lower) are essential for shrinking model size and accelerating inference [On-Device Language Models: A Comprehensive Review, 2024]. Furthermore, novel architectures are being designed with efficiency in mind from the outset. The development of streaming-capable models, most notably the Recurrent Neural Network Transducer (RNN-T), was a direct response to the need for low-latency recognition, as it can emit partial transcripts as the user speaks, unlike many encoder-decoder models that require the full utterance [Automatic Speech Recognition in the Modern Era, 2025]. The maturation of hardware accelerators (GPUs, TPUs, and dedicated neural processing units or NPUs) and compiler-level optimizations (e.g., via TensorRT or ONNX Runtime) further enable the practical deployment of sophisticated models at the edge.</w:t>
      </w:r>
    </w:p>
    <w:p w14:paraId="7ECF66DA">
      <w:pPr>
        <w:jc w:val="both"/>
      </w:pPr>
      <w:r>
        <w:rPr>
          <w:rFonts w:ascii="Times New Roman" w:hAnsi="Times New Roman"/>
          <w:sz w:val="20"/>
        </w:rPr>
        <w:t>Beyond pure technical performance, ASR systems face profound challenges related to data, privacy, bias, and accessibility. The training of deep learning models requires vast quantities of labeled audio-text pairs, which are expensive to produce and often contain inherent biases reflecting the demographics of the data collectors. This can lead to systems that perform significantly worse for speakers of minority dialects, non-native speakers, or individuals with speech impairments, thereby perpetuating and even amplifying societal inequities [AUDIRE: a comprehensive review of speech recognition technologies, 2025]. Privacy concerns are equally critical, as speech data is inherently sensitive; transmitting continuous audio streams to the cloud for processing raises legitimate fears about surveillance and data misuse. Solutions to these socio-technical challenges are complex and ongoing. To combat bias, the research community emphasizes the imperative of curating diverse and inclusive datasets, and developing fairness metrics to audit model performance across different subgroups. Federated learning presents a promising privacy-preserving solution, where model training occurs across decentralized devices holding local data, and only model updates (not raw audio) are shared aggregately. For applications where cloud connectivity is undesirable, the push for fully functional on-device ASR, as seen in modern smartphone assistants, keeps personal data on the user's hardware [On-Device Language Models: A Comprehensive Review, 2024]. From an accessibility standpoint, the continued development and support of open-source toolkits like Mozilla DeepSpeech and Kaldi are vital, as they allow for customization to niche languages, dialects, and assistive use-cases that may not be commercially viable for large corporations [ClearlyIP, 2025]. Regulatory frameworks and ethical AI guidelines are also beginning to shape development practices, pushing for greater transparency in model capabilities and limitations.</w:t>
      </w:r>
    </w:p>
    <w:p w14:paraId="691047C3">
      <w:pPr>
        <w:jc w:val="both"/>
      </w:pPr>
      <w:r>
        <w:rPr>
          <w:rFonts w:ascii="Times New Roman" w:hAnsi="Times New Roman"/>
          <w:sz w:val="20"/>
        </w:rPr>
        <w:t>flowchart TD</w:t>
      </w:r>
    </w:p>
    <w:p w14:paraId="3EDABC95">
      <w:pPr>
        <w:jc w:val="both"/>
      </w:pPr>
      <w:r>
        <w:rPr>
          <w:rFonts w:ascii="Times New Roman" w:hAnsi="Times New Roman"/>
          <w:sz w:val="20"/>
        </w:rPr>
        <w:t>A[Core ASR Challenges] --&gt; B{Acoustic &amp; Speaker&lt;br&gt;Variability};</w:t>
      </w:r>
    </w:p>
    <w:p w14:paraId="17BBFF10">
      <w:pPr>
        <w:jc w:val="both"/>
      </w:pPr>
      <w:r>
        <w:rPr>
          <w:rFonts w:ascii="Times New Roman" w:hAnsi="Times New Roman"/>
          <w:sz w:val="20"/>
        </w:rPr>
        <w:t>A --&gt; C{Linguistic Coverage &amp;&lt;br&gt;Context};</w:t>
      </w:r>
    </w:p>
    <w:p w14:paraId="7BEF7D1A">
      <w:pPr>
        <w:jc w:val="both"/>
      </w:pPr>
      <w:r>
        <w:rPr>
          <w:rFonts w:ascii="Times New Roman" w:hAnsi="Times New Roman"/>
          <w:sz w:val="20"/>
        </w:rPr>
        <w:t>A --&gt; D{Computational &amp;&lt;br&gt;Latency Constraints};</w:t>
      </w:r>
    </w:p>
    <w:p w14:paraId="7B89E711">
      <w:pPr>
        <w:jc w:val="both"/>
      </w:pPr>
      <w:r>
        <w:rPr>
          <w:rFonts w:ascii="Times New Roman" w:hAnsi="Times New Roman"/>
          <w:sz w:val="20"/>
        </w:rPr>
        <w:t>A --&gt; E{Data, Bias, &amp;&lt;br&gt;Privacy};</w:t>
      </w:r>
    </w:p>
    <w:p w14:paraId="6DB7AC7C">
      <w:pPr>
        <w:jc w:val="both"/>
      </w:pPr>
      <w:r>
        <w:rPr>
          <w:rFonts w:ascii="Times New Roman" w:hAnsi="Times New Roman"/>
          <w:sz w:val="20"/>
        </w:rPr>
        <w:t>B --&gt; F[Solutions: Data Augmentation,&lt;br&gt;Speech Enhancement,&lt;br&gt;Speaker Adaptation,&lt;br&gt;Massive Multilingual Models];</w:t>
      </w:r>
    </w:p>
    <w:p w14:paraId="67A5BA42">
      <w:pPr>
        <w:jc w:val="both"/>
      </w:pPr>
      <w:r>
        <w:rPr>
          <w:rFonts w:ascii="Times New Roman" w:hAnsi="Times New Roman"/>
          <w:sz w:val="20"/>
        </w:rPr>
        <w:t>C --&gt; G[Solutions: LLM Integration,&lt;br&gt;Contextual Biasing,&lt;br&gt;Domain-Specific Fine-Tuning];</w:t>
      </w:r>
    </w:p>
    <w:p w14:paraId="77411D51">
      <w:pPr>
        <w:jc w:val="both"/>
      </w:pPr>
      <w:r>
        <w:rPr>
          <w:rFonts w:ascii="Times New Roman" w:hAnsi="Times New Roman"/>
          <w:sz w:val="20"/>
        </w:rPr>
        <w:t>D --&gt; H[Solutions: Model Compression&lt;br&gt;Pruning/Quantization,&lt;br&gt;Streaming Architectures RNN-T,&lt;br&gt;Hardware Acceleration];</w:t>
      </w:r>
    </w:p>
    <w:p w14:paraId="5B37932E">
      <w:pPr>
        <w:jc w:val="both"/>
      </w:pPr>
      <w:r>
        <w:rPr>
          <w:rFonts w:ascii="Times New Roman" w:hAnsi="Times New Roman"/>
          <w:sz w:val="20"/>
        </w:rPr>
        <w:t>E --&gt; I[Solutions: Diverse Data Curation,&lt;br&gt;Federated Learning,&lt;br&gt;On-Device Processing,&lt;br&gt;Open-Source Toolkits];</w:t>
      </w:r>
    </w:p>
    <w:p w14:paraId="6570723A">
      <w:pPr>
        <w:jc w:val="both"/>
      </w:pPr>
      <w:r>
        <w:rPr>
          <w:rFonts w:ascii="Times New Roman" w:hAnsi="Times New Roman"/>
          <w:sz w:val="20"/>
        </w:rPr>
        <w:t>Finally, the challenge of effective evaluation and adaptation in dynamic environments remains crucial. Standard benchmarks and WER metrics, while useful, may not fully capture performance in specific real-world deployment contexts, such as a noisy factory floor or a car moving at high speed [IBM, n.d.]. Furthermore, a model deployed in a live application will encounter novel words, evolving slang, and domain shifts over time. To address this, the field is moving towards more sophisticated evaluation suites that test robustness across a wider array of conditions. Continuous learning and adaptation frameworks are also areas of active research, seeking ways to safely update models with new data post-deployment without causing catastrophic forgetting of previously learned knowledge. The use of synthetic data generation, leveraging both traditional text-to-speech and emerging generative AI for audio, offers a scalable solution to create training data for edge cases and new domains [A Survey on Data Selection for Efficient Speech Processing, 2025]. In essence, the future trajectory of ASR technology hinges not on overcoming any single challenge, but on the holistic integration of solutions across these interconnected fronts—building systems that are not only accurate in a laboratory setting but are also robust, efficient, fair, and adaptable in the messy and varied tapestry of human communication.</w:t>
      </w:r>
    </w:p>
    <w:p w14:paraId="58D153F8">
      <w:pPr>
        <w:pStyle w:val="4"/>
      </w:pPr>
      <w:r>
        <w:rPr>
          <w:rFonts w:ascii="Times New Roman" w:hAnsi="Times New Roman"/>
          <w:sz w:val="24"/>
        </w:rPr>
        <w:t>8. Future Outlook</w:t>
      </w:r>
    </w:p>
    <w:p w14:paraId="0CE20A28">
      <w:pPr>
        <w:jc w:val="both"/>
      </w:pPr>
      <w:r>
        <w:rPr>
          <w:rFonts w:ascii="Times New Roman" w:hAnsi="Times New Roman"/>
          <w:sz w:val="20"/>
        </w:rPr>
        <w:t>The trajectory of speech recognition technology is one of accelerating convergence and deepening integration, poised to transition from a specialized tool for transcription to a foundational, ambient layer of human-computer interaction. Building upon the current state of robust market growth and sophisticated technical architectures, the future will be shaped by several interconnected trends: the emergence of unified, context-aware speech-language models; the proliferation of efficient, on-device intelligence; the push toward truly universal linguistic accessibility; and the maturation of ethical and multimodal frameworks. These developments will not merely incrementally improve word error rates (WER) but will fundamentally redefine the role of voice as a primary, intelligent interface across every domain of society [AUDIRE: a comprehensive review of speech recognition technologies, 2025].</w:t>
      </w:r>
    </w:p>
    <w:p w14:paraId="12A3BC09">
      <w:pPr>
        <w:jc w:val="both"/>
      </w:pPr>
      <w:r>
        <w:rPr>
          <w:rFonts w:ascii="Times New Roman" w:hAnsi="Times New Roman"/>
          <w:sz w:val="20"/>
        </w:rPr>
        <w:t>The most significant paradigm shift on the horizon is the move beyond traditional automatic speech recognition (ASR) pipelines toward integrated Speech Foundation Models or Speech Large Language Models (Speech LLMs). Current systems typically treat ASR as a separate front-end module that passes text to a downstream natural language processing (NLP) engine. The future lies in end-to-end models that unify acoustic understanding, linguistic transcription, and semantic reasoning into a single cohesive framework [A Survey on Speech Large Language Models for Understanding, 2024]. These models, inspired by the success of large language models like GPT-4, will be trained on massive corpora of audio paired with not just transcripts, but also with contextual actions, intents, and outcomes. This will enable systems that do not simply transcribe words but understand commands, infer unstated intent from conversational history and acoustic cues like tone, and generate contextually appropriate, spoken responses directly. Research is already advancing in this direction, exploring architectures where a single transformer-based model handles the entire spectrum from audio input to intelligent dialogue management, effectively blurring the line between recognition and understanding [Automatic Speech Recognition using Advanced Deep Learning Approaches: A survey, 2024]. This evolution will power the next generation of virtual assistants, making them more conversational, proactive, and capable of handling complex, multi-turn tasks without losing context.</w:t>
      </w:r>
    </w:p>
    <w:p w14:paraId="30DCE793">
      <w:pPr>
        <w:jc w:val="both"/>
      </w:pPr>
      <w:r>
        <w:rPr>
          <w:rFonts w:ascii="Times New Roman" w:hAnsi="Times New Roman"/>
          <w:sz w:val="20"/>
        </w:rPr>
        <w:t>Concurrently, a powerful counter-trend is driving intelligence from the cloud to the edge. While cloud-based APIs from Google, Amazon, and Microsoft will continue to offer unparalleled scale and access to the latest models, there is an inexorable push for high-performance speech recognition to run directly on consumer devices such as smartphones, smart speakers, automotive systems, and IoT sensors [On-Device Language Models: A Comprehensive Review, 2024]. The motivations are multifaceted: latency reduction for real-time interaction, enhanced user privacy by keeping sensitive audio data local, reliable functionality in network-disconnected environments, and reduced operational costs. Advances in model compression techniques—including quantization, pruning, and knowledge distillation—alongside the development of more efficient neural architectures like deep feedforward sequential memory networks, are making it feasible to deploy models with near-cloud accuracy on resource-constrained hardware [US7711561B2, 2010]. This trend will democratize access to high-quality speech interfaces, embedding them into a wider array of appliances and tools, from industrial machinery to low-cost hearing aids, thereby expanding the technology's reach far beyond internet-connected hubs.</w:t>
      </w:r>
    </w:p>
    <w:p w14:paraId="2786B7F5">
      <w:pPr>
        <w:jc w:val="both"/>
      </w:pPr>
      <w:r>
        <w:rPr>
          <w:rFonts w:ascii="Times New Roman" w:hAnsi="Times New Roman"/>
          <w:sz w:val="20"/>
        </w:rPr>
        <w:t>A critical frontier for this globally deployed technology is the achievement of truly inclusive, omnilingual speech recognition. Current systems, even advanced ones like Whisper, still exhibit performance disparities across languages, particularly those deemed "low-resource" due to a scarcity of publicly available training data [Omnilingual ASR: Open-Source Multilingual Speech Recognition for 1600+ Languages, 2025]. The future outlook includes a concerted research and commercial effort to bridge this digital language divide. This will involve innovative techniques such as self-supervised learning from vast amounts of unlabeled speech, massively multilingual pre-training that transfers knowledge from high-resource to low-resource languages, and the development of language-agnostic acoustic models. Projects aiming to support thousands of languages are already underway, often leveraging the collaborative potential of open-source communities [Facebook, 2025]. Success in this area is not merely a technical benchmark but a societal imperative, as it will enable equitable access to voice-driven technology for billions of speakers worldwide, unlocking applications in education, governance, and economic participation for previously underserved linguistic communities.</w:t>
      </w:r>
    </w:p>
    <w:p w14:paraId="36B9FCD2">
      <w:pPr>
        <w:jc w:val="both"/>
      </w:pPr>
      <w:r>
        <w:rPr>
          <w:rFonts w:ascii="Times New Roman" w:hAnsi="Times New Roman"/>
          <w:sz w:val="20"/>
        </w:rPr>
        <w:t>As speech recognition becomes more pervasive and capable, it will increasingly operate not in isolation but as a component within rich, multimodal AI systems. The future interface will seamlessly combine voice, gesture, gaze, and contextual environmental data to create a more natural and robust interaction paradigm. For instance, a voice command like "hand me that tool" in an industrial setting would be disambiguated by a vision system tracking the user's gaze and gesture. Similarly, in-car systems will fuse speech input with driver monitoring cameras to distinguish between commands directed at the vehicle and casual conversation with passengers, thereby improving both safety and relevance [Speech Recognition In IoT Devices, n.d.]. This sensor fusion, powered by multimodal transformers, will make speech interfaces more intuitive and less error-prone, as the system can cross-verify intent across multiple data streams. Furthermore, the integration of speech technology with augmented reality (AR) and virtual reality (VR) will create immersive, voice-navigated digital environments, opening new frontiers for training, design, and entertainment.</w:t>
      </w:r>
    </w:p>
    <w:p w14:paraId="6BB24B19">
      <w:pPr>
        <w:jc w:val="center"/>
      </w:pPr>
      <w:r>
        <w:drawing>
          <wp:inline distT="0" distB="0" distL="114300" distR="114300">
            <wp:extent cx="2367915" cy="6216015"/>
            <wp:effectExtent l="0" t="0" r="698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2367915" cy="6216015"/>
                    </a:xfrm>
                    <a:prstGeom prst="rect">
                      <a:avLst/>
                    </a:prstGeom>
                  </pic:spPr>
                </pic:pic>
              </a:graphicData>
            </a:graphic>
          </wp:inline>
        </w:drawing>
      </w:r>
    </w:p>
    <w:p w14:paraId="453BC165">
      <w:pPr>
        <w:jc w:val="center"/>
      </w:pPr>
      <w:r>
        <w:rPr>
          <w:rFonts w:ascii="Times New Roman" w:hAnsi="Times New Roman"/>
          <w:sz w:val="18"/>
        </w:rPr>
        <w:t>Figure 7. Projected Timeline for Speech Recognition Technology Evolution (Source: Generated Gantt Diagram)</w:t>
      </w:r>
    </w:p>
    <w:p w14:paraId="60E67D89">
      <w:pPr>
        <w:jc w:val="both"/>
      </w:pPr>
      <w:r>
        <w:rPr>
          <w:rFonts w:ascii="Times New Roman" w:hAnsi="Times New Roman"/>
          <w:sz w:val="20"/>
        </w:rPr>
        <w:t>gantt</w:t>
      </w:r>
    </w:p>
    <w:p w14:paraId="7763E908">
      <w:pPr>
        <w:jc w:val="both"/>
      </w:pPr>
      <w:r>
        <w:rPr>
          <w:rFonts w:ascii="Times New Roman" w:hAnsi="Times New Roman"/>
          <w:sz w:val="20"/>
        </w:rPr>
        <w:t>title Projected Evolution of Speech Recognition Technology</w:t>
      </w:r>
    </w:p>
    <w:p w14:paraId="59ACB487">
      <w:pPr>
        <w:jc w:val="both"/>
      </w:pPr>
      <w:r>
        <w:rPr>
          <w:rFonts w:ascii="Times New Roman" w:hAnsi="Times New Roman"/>
          <w:sz w:val="20"/>
        </w:rPr>
        <w:t>dateFormat  YYYY</w:t>
      </w:r>
    </w:p>
    <w:p w14:paraId="319850D6">
      <w:pPr>
        <w:jc w:val="both"/>
      </w:pPr>
      <w:r>
        <w:rPr>
          <w:rFonts w:ascii="Times New Roman" w:hAnsi="Times New Roman"/>
          <w:sz w:val="20"/>
        </w:rPr>
        <w:t>axisFormat  %Y</w:t>
      </w:r>
    </w:p>
    <w:p w14:paraId="543CE927">
      <w:pPr>
        <w:jc w:val="both"/>
      </w:pPr>
      <w:r>
        <w:rPr>
          <w:rFonts w:ascii="Times New Roman" w:hAnsi="Times New Roman"/>
          <w:sz w:val="20"/>
        </w:rPr>
        <w:t>section Core Model Evolution</w:t>
      </w:r>
    </w:p>
    <w:p w14:paraId="37BE268D">
      <w:pPr>
        <w:jc w:val="both"/>
      </w:pPr>
      <w:r>
        <w:rPr>
          <w:rFonts w:ascii="Times New Roman" w:hAnsi="Times New Roman"/>
          <w:sz w:val="20"/>
        </w:rPr>
        <w:t>Dominance of E2E/Transformer Models :2023, 3y</w:t>
      </w:r>
    </w:p>
    <w:p w14:paraId="1E1D3D57">
      <w:pPr>
        <w:jc w:val="both"/>
      </w:pPr>
      <w:r>
        <w:rPr>
          <w:rFonts w:ascii="Times New Roman" w:hAnsi="Times New Roman"/>
          <w:sz w:val="20"/>
        </w:rPr>
        <w:t>Rise of Unified Speech LLMs :2025, 4y</w:t>
      </w:r>
    </w:p>
    <w:p w14:paraId="4F460576">
      <w:pPr>
        <w:jc w:val="both"/>
      </w:pPr>
      <w:r>
        <w:rPr>
          <w:rFonts w:ascii="Times New Roman" w:hAnsi="Times New Roman"/>
          <w:sz w:val="20"/>
        </w:rPr>
        <w:t>Maturation of Omnilingual Models :2026, 5y</w:t>
      </w:r>
    </w:p>
    <w:p w14:paraId="72831239">
      <w:pPr>
        <w:jc w:val="both"/>
      </w:pPr>
      <w:r>
        <w:rPr>
          <w:rFonts w:ascii="Times New Roman" w:hAnsi="Times New Roman"/>
          <w:sz w:val="20"/>
        </w:rPr>
        <w:t>section Deployment Paradigm</w:t>
      </w:r>
    </w:p>
    <w:p w14:paraId="6FE8A41C">
      <w:pPr>
        <w:jc w:val="both"/>
      </w:pPr>
      <w:r>
        <w:rPr>
          <w:rFonts w:ascii="Times New Roman" w:hAnsi="Times New Roman"/>
          <w:sz w:val="20"/>
        </w:rPr>
        <w:t>Cloud &amp; Edge Hybrid Solutions :2024, 4y</w:t>
      </w:r>
    </w:p>
    <w:p w14:paraId="70AFEBB4">
      <w:pPr>
        <w:jc w:val="both"/>
      </w:pPr>
      <w:r>
        <w:rPr>
          <w:rFonts w:ascii="Times New Roman" w:hAnsi="Times New Roman"/>
          <w:sz w:val="20"/>
        </w:rPr>
        <w:t>Proliferation of On-Device ASR :2025, 5y</w:t>
      </w:r>
    </w:p>
    <w:p w14:paraId="064D8AD8">
      <w:pPr>
        <w:jc w:val="both"/>
      </w:pPr>
      <w:r>
        <w:rPr>
          <w:rFonts w:ascii="Times New Roman" w:hAnsi="Times New Roman"/>
          <w:sz w:val="20"/>
        </w:rPr>
        <w:t>Standardized TinyML for Voice :2027, 4y</w:t>
      </w:r>
    </w:p>
    <w:p w14:paraId="562356B9">
      <w:pPr>
        <w:jc w:val="both"/>
      </w:pPr>
      <w:r>
        <w:rPr>
          <w:rFonts w:ascii="Times New Roman" w:hAnsi="Times New Roman"/>
          <w:sz w:val="20"/>
        </w:rPr>
        <w:t>section Application Frontiers</w:t>
      </w:r>
    </w:p>
    <w:p w14:paraId="0AB5B288">
      <w:pPr>
        <w:jc w:val="both"/>
      </w:pPr>
      <w:r>
        <w:rPr>
          <w:rFonts w:ascii="Times New Roman" w:hAnsi="Times New Roman"/>
          <w:sz w:val="20"/>
        </w:rPr>
        <w:t>Conversational AI &amp; Proactive Assistants :2024, 6y</w:t>
      </w:r>
    </w:p>
    <w:p w14:paraId="3420B08A">
      <w:pPr>
        <w:jc w:val="both"/>
      </w:pPr>
      <w:r>
        <w:rPr>
          <w:rFonts w:ascii="Times New Roman" w:hAnsi="Times New Roman"/>
          <w:sz w:val="20"/>
        </w:rPr>
        <w:t>Ubiquitous IoT &amp; Ambient Computing :2025, 6y</w:t>
      </w:r>
    </w:p>
    <w:p w14:paraId="75B986C2">
      <w:pPr>
        <w:jc w:val="both"/>
      </w:pPr>
      <w:r>
        <w:rPr>
          <w:rFonts w:ascii="Times New Roman" w:hAnsi="Times New Roman"/>
          <w:sz w:val="20"/>
        </w:rPr>
        <w:t>Mainstream AR/VR Voice Interfaces :2026, 5y</w:t>
      </w:r>
    </w:p>
    <w:p w14:paraId="3EE7CDED">
      <w:pPr>
        <w:jc w:val="both"/>
      </w:pPr>
      <w:r>
        <w:rPr>
          <w:rFonts w:ascii="Times New Roman" w:hAnsi="Times New Roman"/>
          <w:sz w:val="20"/>
        </w:rPr>
        <w:t>section Sociotechnical Focus</w:t>
      </w:r>
    </w:p>
    <w:p w14:paraId="3C9A8E82">
      <w:pPr>
        <w:jc w:val="both"/>
      </w:pPr>
      <w:r>
        <w:rPr>
          <w:rFonts w:ascii="Times New Roman" w:hAnsi="Times New Roman"/>
          <w:sz w:val="20"/>
        </w:rPr>
        <w:t>Ethics, Bias &amp; Privacy Frameworks :2024, 7y</w:t>
      </w:r>
    </w:p>
    <w:p w14:paraId="1157E106">
      <w:pPr>
        <w:jc w:val="both"/>
      </w:pPr>
      <w:r>
        <w:rPr>
          <w:rFonts w:ascii="Times New Roman" w:hAnsi="Times New Roman"/>
          <w:sz w:val="20"/>
        </w:rPr>
        <w:t>Low-Resource Language Support Initiatives :2025, 7y</w:t>
      </w:r>
    </w:p>
    <w:p w14:paraId="62526B5B">
      <w:pPr>
        <w:jc w:val="both"/>
      </w:pPr>
      <w:r>
        <w:rPr>
          <w:rFonts w:ascii="Times New Roman" w:hAnsi="Times New Roman"/>
          <w:sz w:val="20"/>
        </w:rPr>
        <w:t>This technological progression will inevitably intensify the focus on the ethical, privacy, and bias challenges inherent to speech technology. Future development will be accompanied by more sophisticated frameworks for responsible innovation. This includes advances in federated learning to train models on decentralized data without compromising privacy, the development of explainable AI (XAI) techniques to audit why a model made a particular transcription or decision, and proactive algorithmic auditing to identify and mitigate biases related to accent, dialect, age, or gender [A Survey on Data Selection for Efficient Speech Processing, 2025]. Regulatory landscapes will likely evolve in parallel, establishing standards for consent, data retention, and transparency in voice data collection and use. The open-source movement, exemplified by projects like Mozilla DeepSpeech, will play a crucial role in this process by providing transparent, auditable alternatives to proprietary black-box systems, fostering greater trust and accountability [DeepSpeech Revenue, Net Worth, Marketcap, Competitors 2026, n.d.].</w:t>
      </w:r>
    </w:p>
    <w:p w14:paraId="0E511D17">
      <w:pPr>
        <w:jc w:val="both"/>
      </w:pPr>
      <w:r>
        <w:rPr>
          <w:rFonts w:ascii="Times New Roman" w:hAnsi="Times New Roman"/>
          <w:sz w:val="20"/>
        </w:rPr>
        <w:t>In conclusion, the future of speech recognition is not a linear extension of today's capabilities but a multidimensional expansion into new domains of intelligence, accessibility, and integration. The convergence of massive foundation models, efficient edge computing, and multimodal systems promises to make voice interaction as natural and reliable as human conversation, while the parallel focus on inclusivity and ethics seeks to ensure these benefits are distributed justly. From personalized healthcare coaches and autonomous vehicle companions to real-time universal translators and immersive metaverse guides, speech technology is set to become the invisible, intelligent fabric connecting humans to an increasingly digital world, fundamentally reshaping our relationship with information and machinery in the decade to come [Global Growth Insights, n.d.][Automatic Speech Recognition in the Modern Era, 2025].</w:t>
      </w:r>
    </w:p>
    <w:p w14:paraId="26CB0329">
      <w:pPr>
        <w:pStyle w:val="4"/>
      </w:pPr>
      <w:r>
        <w:rPr>
          <w:rFonts w:ascii="Times New Roman" w:hAnsi="Times New Roman"/>
          <w:sz w:val="24"/>
        </w:rPr>
        <w:t>9. Conclusions</w:t>
      </w:r>
    </w:p>
    <w:p w14:paraId="26FC052E">
      <w:pPr>
        <w:jc w:val="both"/>
      </w:pPr>
      <w:r>
        <w:rPr>
          <w:rFonts w:ascii="Times New Roman" w:hAnsi="Times New Roman"/>
          <w:sz w:val="20"/>
        </w:rPr>
        <w:t>This research has comprehensively examined the multifaceted domain of speech recognition technology, tracing its conceptual foundations, assessing its current market trajectory, profiling its key architectural innovators, and delving into the sophisticated technical paradigms that underpin modern systems. The synthesis of these findings reveals a field in a state of accelerated maturation, driven by relentless algorithmic innovation and expanding into virtually every sector of the global economy. At its core, automatic speech recognition (ASR) represents the critical bridge between the analog, continuous signal of human speech and the discrete, symbolic realm of machine-understandable text, a process fundamentally enabled by advances in deep learning and artificial intelligence [US20220093107A1, 2021] [AUDIRE: a comprehensive review of speech recognition technologies, 2025]. The integration of ASR with natural language processing (NLP) and, increasingly, large language models (LLMs) has transformed simple transcription into interactive, understanding-based conversational AI, making voice a primary and natural modality for human-computer interaction [Must Know: Building and Applying Conversational AI, n.d.]. The relentless pursuit of lower Word Error Rates (WER) continues to be the central technical benchmark, guiding research into more robust acoustic modeling, adaptive training, and efficient data utilization [Automatic Speech Recognition using Advanced Deep Learning Approaches: A survey, 2024] [US9558738B2, 2017].</w:t>
      </w:r>
    </w:p>
    <w:p w14:paraId="033BBDBD">
      <w:pPr>
        <w:jc w:val="both"/>
      </w:pPr>
      <w:r>
        <w:rPr>
          <w:rFonts w:ascii="Times New Roman" w:hAnsi="Times New Roman"/>
          <w:sz w:val="20"/>
        </w:rPr>
        <w:t>The commercial and adoption landscape for this technology is exceptionally dynamic, characterized by robust double-digit growth rates that signal its transition from a niche capability to a ubiquitous utility. Market analyses, while varying in precise valuation, unanimously forecast a market poised to at least double in size over the coming decade, propelled by demand for hands-free interfaces and intelligent virtual assistants [MarketsandMarkets, 2024] [Grand View Research, 2023]. This growth is not abstract but is concretely manifested in sector-specific revolutions: in healthcare, where it alleviates administrative burdens and enhances patient care; in automotive, where it underpins safer, more intuitive driver-assistance systems; and in consumer electronics, where it has become a standard feature of smartphones, smart speakers, and home automation systems [Fortune Business Insights, n.d.] [Market Research Future, n.d.]. Geographically, the Asia-Pacific region, led by China and India, stands out as both the largest and fastest-growing market, indicating a global shift in technological adoption and innovation centers [Market Research Future, n.d.]. This widespread integration creates a virtuous cycle, as consumer familiarity lowers barriers to enterprise adoption, further fueling market expansion.</w:t>
      </w:r>
    </w:p>
    <w:p w14:paraId="40DC6D3E">
      <w:pPr>
        <w:jc w:val="both"/>
      </w:pPr>
      <w:r>
        <w:rPr>
          <w:rFonts w:ascii="Times New Roman" w:hAnsi="Times New Roman"/>
          <w:sz w:val="20"/>
        </w:rPr>
        <w:t>The ecosystem driving this growth is bifurcated between powerful commercial cloud platforms and vibrant open-source communities, each playing a complementary and essential role. Industry behemoths like Google (Speech-to-Text), Amazon (Transcribe/Alexa), and Microsoft (Azure Speech) provide scalable, high-accuracy, and continuously improving APIs that serve as the backbone for countless enterprise applications and consumer services [Benchmarking open source and paid services for speech to text, n.d.] [Speech Recognition In IoT Devices, n.d.]. Concurrently, open-source projects such as Mozilla’s DeepSpeech and OpenAI’s Whisper democratize access to state-of-the-art technology, fostering innovation, enabling offline and privacy-sensitive applications, and providing crucial tools for academic research and customization for low-resource languages [Fosspost, n.d.] [A Comparative Analysis of Real Time Open-Source Speech ..., 2023]. This dual-track ecosystem ensures both the availability of turnkey solutions for broad deployment and the flexibility needed for specialized, cutting-edge development.</w:t>
      </w:r>
    </w:p>
    <w:p w14:paraId="7AD412D3">
      <w:pPr>
        <w:jc w:val="both"/>
      </w:pPr>
      <w:r>
        <w:rPr>
          <w:rFonts w:ascii="Times New Roman" w:hAnsi="Times New Roman"/>
          <w:sz w:val="20"/>
        </w:rPr>
        <w:t>Technically, the field has undergone a paradigm shift from complex, modular pipelines to streamlined, neural network-centric architectures. The ascendancy of end-to-end (E2E) models, such as the attention-based encoder-decoder framework exemplified by Listen, Attend and Spell (LAS) and the streaming-optimized Recurrent Neural Network Transducer (RNN-T), has simplified system design by learning a direct mapping from audio to text [Automatic Speech Recognition in the Modern Era, 2025] [Twinkle-ASR: A lightweight and sufficient framework for the ASR shared task at VLSP 2025, 2025]. The incorporation of transformer architectures, with their powerful self-attention mechanisms, has further propelled performance, enabling models like Whisper to achieve remarkable robustness across accents, noise conditions, and languages by leveraging training on massive, diverse datasets [A Survey on Speech Large Language Models, n.d.]. These technical advances are not merely academic; they directly enable the real-world applications surveyed, from accurate real-time transcription in call centers to the reliable voice commands in a moving vehicle.</w:t>
      </w:r>
    </w:p>
    <w:p w14:paraId="582EA26C">
      <w:pPr>
        <w:jc w:val="both"/>
      </w:pPr>
      <w:r>
        <w:rPr>
          <w:rFonts w:ascii="Times New Roman" w:hAnsi="Times New Roman"/>
          <w:sz w:val="20"/>
        </w:rPr>
        <w:t>In conclusion, speech recognition technology stands at a pivotal juncture. It has successfully evolved from a research curiosity to a commercially vital and technologically sophisticated engine powering digital transformation across industries. The convergence of massive market demand, a healthy competitive and open-source ecosystem, and groundbreaking architectural innovations in deep learning has created a foundation for sustained growth. Future progress will likely hinge on overcoming persistent challenges such as improving performance in noisy, multi-speaker environments, reducing the data and computational hunger of large models, enhancing personalization and contextual awareness, and expanding high-quality support for the world's diverse languages and dialects. As these hurdles are addressed, speech recognition will further cement its role as an indispensable layer of intelligent infrastructure, making technology more accessible, intuitive, and seamlessly integrated into the fabric of daily human activity.</w:t>
      </w:r>
    </w:p>
    <w:p w14:paraId="29C7A435">
      <w:pPr>
        <w:pStyle w:val="4"/>
      </w:pPr>
      <w:r>
        <w:rPr>
          <w:rFonts w:ascii="Times New Roman" w:hAnsi="Times New Roman"/>
          <w:sz w:val="24"/>
        </w:rPr>
        <w:t>References</w:t>
      </w:r>
    </w:p>
    <w:p w14:paraId="3264DC72">
      <w:pPr>
        <w:jc w:val="both"/>
      </w:pPr>
      <w:r>
        <w:rPr>
          <w:rFonts w:ascii="Times New Roman" w:hAnsi="Times New Roman"/>
          <w:sz w:val="20"/>
        </w:rPr>
        <w:t>The following references constitute the comprehensive source material for this research report on speech recognition technology. The citations are organized to reflect the foundational definitions, market analyses, key industry players, and technical architectures discussed throughout the document. The sources encompass a range of academic publications, industry reports, technical documentation, and patent filings, providing a multi-faceted view of the field.</w:t>
      </w:r>
    </w:p>
    <w:p w14:paraId="72E17DC4">
      <w:pPr>
        <w:jc w:val="both"/>
      </w:pPr>
      <w:r>
        <w:rPr>
          <w:rFonts w:ascii="Times New Roman" w:hAnsi="Times New Roman"/>
          <w:sz w:val="20"/>
        </w:rPr>
        <w:t>Core Definitions and Foundational Concepts. The fundamental scope and performance metrics of automatic speech recognition (ASR) are detailed in several key sources. Foundational patents, such as those by Google, outline core system architectures and methods for improving accuracy through modeling and adaptation [US7711561B2, 2010; US9558738B2, 2017; US20120232902A1, 2012; US8543398B1, 2013; US20220093107A1, 2021]. Academic surveys provide systematic reviews of the field's evolution and current deep learning approaches [Automatic Speech Recognition: Systematic Literature Review, n.d.; Automatic Speech Recognition using Advanced Deep Learning Approaches: A survey, 2024]. Encyclopedic entries and technical guides offer accessible definitions of ASR and its integration with natural language processing (NLP) [Wikipedia, n.d.; IBM, n.d.]. The critical role of data in training these systems is explored in dedicated literature [BUT Speech@FIT, n.d.; A Survey on Data Selection for Efficient Speech Processing, 2025], while implementation frameworks like the Web Speech API demonstrate practical application [Using the Web Speech API, 2025; SpeechRecognition - Web APIs | MDN, n.d.]. Further context on machine learning foundations and conversational AI pipelines is provided by industry analyses [Best Course to Study in Malaysia to Work in Machine Learning, 2021; Must Know: Building and Applying Conversational AI, n.d.; Real-world machine learning: Models, use cases, and operations, n.d.].</w:t>
      </w:r>
    </w:p>
    <w:p w14:paraId="5DB129A9">
      <w:pPr>
        <w:jc w:val="both"/>
      </w:pPr>
      <w:r>
        <w:rPr>
          <w:rFonts w:ascii="Times New Roman" w:hAnsi="Times New Roman"/>
          <w:sz w:val="20"/>
        </w:rPr>
        <w:t>Market Analysis and Adoption Trends. The current state and projected growth of the global speech recognition market are documented by major industry research firms. Market size estimates and forecasts are provided by MarketsandMarkets, Grand View Research, and Straits Research, highlighting robust growth rates [MarketsandMarkets, 2024; Grand View Research, 2023; Straits Research, 2024]. Additional reports from Fortune Business Insights, Statista, and Market Research Future corroborate this expansion and detail sector-specific adoption in healthcare, automotive, and consumer electronics [Fortune Business Insights, n.d.; Statista, n.d.; Market Research Future, n.d.]. Analyses of regional dynamics, particularly in the Asia-Pacific region, and broader growth insights are available from sources like Global Growth Insights and Technavio [Global Growth Insights, n.d.; Technavio, n.d.]. Scholarly investigations into user adoption patterns and the application of AI in content creation further enrich the understanding of market integration [PLOS One, 2024; ACM Digital Library, n.d.].</w:t>
      </w:r>
    </w:p>
    <w:p w14:paraId="0B21F7FD">
      <w:pPr>
        <w:jc w:val="both"/>
      </w:pPr>
      <w:r>
        <w:rPr>
          <w:rFonts w:ascii="Times New Roman" w:hAnsi="Times New Roman"/>
          <w:sz w:val="20"/>
        </w:rPr>
        <w:t>Key Industry Players and Platforms. The competitive and collaborative landscape of speech recognition is defined by leading commercial services and open-source projects. Profiles of major cloud platforms, including Google Cloud Speech-to-Text, Amazon Transcribe, and Microsoft Azure Speech, are available through their official documentation and comparative studies [Google Cloud, n.d.; Benchmarking open source and paid services for speech to text : an..., n.d.]. Oracle's enterprise offering is also documented [Use OCI Speech to Transcribe Natural Language, n.d.]. The open-source ecosystem is represented by projects such as Mozilla DeepSpeech, OpenAI Whisper, and Kaldi, with analyses of their capabilities and applications [Fosspost, n.d.; A Comparative Analysis of Real Time Open-Source Speech ..., 2023; Speech Recognition In IoT Devices, n.d.]. Comprehensive reviews and historical perspectives on ASR technology contextualize these developments [Automatic speech recognition technology: History, applications and ..., n.d.; A Comprehensive Review of AI-Driven Speech Recognition, n.d.]. Guides for building voice agents and exploring use cases illustrate the practical deployment of these technologies [Top 10 Open Source Python Libraries for Voice Agents, 2025; Speech Recognition : Use Cases and Solutions, n.d.].</w:t>
      </w:r>
    </w:p>
    <w:p w14:paraId="22E240BA">
      <w:pPr>
        <w:jc w:val="both"/>
      </w:pPr>
      <w:r>
        <w:rPr>
          <w:rFonts w:ascii="Times New Roman" w:hAnsi="Times New Roman"/>
          <w:sz w:val="20"/>
        </w:rPr>
        <w:t>Technical Architectures and Methodologies. The evolution of ASR system design, from hybrid models to modern end-to-end and transformer-based approaches, is covered in depth by technical surveys and research papers. The paradigm shift towards end-to-end modeling is detailed in works such as "Automatic Speech Recognition in the Modern Era" and surveys on deep learning techniques [Automatic Speech Recognition in the Modern Era, 2025; Automatic Speech Recognition: A survey of deep learning techniques and approaches, n.d.]. Specific architectures, including the Listen, Attend and Spell (LAS) model and transformer-based systems like Whisper, are analyzed for their mechanisms and performance [Twinkle-ASR: A lightweight and sufficient framework for the ASR shared task at VLSP 2025, 2025; A Survey on Speech Large Language Models, n.d.]. Research on domain customization and novel architectures like Phaseper highlights ongoing innovations in the field [Domain-Specific Customization for Improving Speech to Text, n.d.]. Foundational surveys on end-to-end speech recognition provide a broader framework for understanding these technical advancements [End-to-End Speech Recognition: A Survey, n.d.].</w:t>
      </w:r>
    </w:p>
    <w:p w14:paraId="694EC53D"/>
    <w:p w14:paraId="2729B197">
      <w:pPr>
        <w:jc w:val="center"/>
      </w:pPr>
      <w:r>
        <w:rPr>
          <w:i/>
          <w:sz w:val="18"/>
        </w:rPr>
        <w:t>This report was generated by Requirements Analysis Agent Assistant (RAAA)</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5D0315"/>
    <w:rsid w:val="7AAB2E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12344</Words>
  <Characters>79966</Characters>
  <Lines>0</Lines>
  <Paragraphs>0</Paragraphs>
  <TotalTime>377</TotalTime>
  <ScaleCrop>false</ScaleCrop>
  <LinksUpToDate>false</LinksUpToDate>
  <CharactersWithSpaces>92099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梦见醒来</cp:lastModifiedBy>
  <dcterms:modified xsi:type="dcterms:W3CDTF">2026-02-02T15:06:36Z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eyJoZGlkIjoiZTgwMjM0OTdlMzY3NjZkYThiMDk2NGU1NjdiZDZlZDYiLCJ1c2VySWQiOiI2NjcwMDYyNjEifQ==</vt:lpwstr>
  </property>
  <property fmtid="{D5CDD505-2E9C-101B-9397-08002B2CF9AE}" pid="3" name="KSOProductBuildVer">
    <vt:lpwstr>2052-12.1.0.24657</vt:lpwstr>
  </property>
  <property fmtid="{D5CDD505-2E9C-101B-9397-08002B2CF9AE}" pid="4" name="ICV">
    <vt:lpwstr>804E782246E44F34B3511192DFF5DB03_12</vt:lpwstr>
  </property>
</Properties>
</file>