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637" w:rsidRDefault="0027619B" w:rsidP="0027619B">
      <w:pPr>
        <w:pStyle w:val="1"/>
      </w:pPr>
      <w:r>
        <w:t>Введение в специальность</w:t>
      </w:r>
    </w:p>
    <w:p w:rsidR="0027619B" w:rsidRDefault="0027619B" w:rsidP="0027619B">
      <w:pPr>
        <w:pStyle w:val="2"/>
      </w:pPr>
      <w:r>
        <w:t>Вопросы</w:t>
      </w:r>
    </w:p>
    <w:p w:rsidR="0027619B" w:rsidRDefault="0027619B" w:rsidP="00174DFC">
      <w:pPr>
        <w:pStyle w:val="aa"/>
        <w:numPr>
          <w:ilvl w:val="0"/>
          <w:numId w:val="1"/>
        </w:numPr>
        <w:ind w:left="709"/>
      </w:pPr>
      <w:r w:rsidRPr="0027619B">
        <w:t>Введение в предмет.</w:t>
      </w:r>
    </w:p>
    <w:tbl>
      <w:tblPr>
        <w:tblStyle w:val="af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8B5D37" w:rsidTr="00174DFC">
        <w:tc>
          <w:tcPr>
            <w:tcW w:w="8647" w:type="dxa"/>
          </w:tcPr>
          <w:p w:rsidR="008B5D37" w:rsidRPr="008B5D37" w:rsidRDefault="008B5D37" w:rsidP="00174DFC">
            <w:pPr>
              <w:ind w:firstLine="0"/>
            </w:pPr>
            <w:r w:rsidRPr="008B5D37">
              <w:t>Понятие теологии, её объекта, предмета и места в системе научного знания.</w:t>
            </w:r>
            <w:r w:rsidR="00174DFC">
              <w:t xml:space="preserve"> </w:t>
            </w:r>
            <w:r w:rsidRPr="008B5D37">
              <w:t>Структура теологических дисциплин. Система теологии. Междисциплинарные</w:t>
            </w:r>
            <w:r w:rsidR="00174DFC">
              <w:t xml:space="preserve"> </w:t>
            </w:r>
            <w:r w:rsidRPr="008B5D37">
              <w:t>связи. История становления теологии как науки.</w:t>
            </w:r>
          </w:p>
          <w:p w:rsidR="008B5D37" w:rsidRDefault="008B5D37" w:rsidP="00174DFC">
            <w:pPr>
              <w:ind w:firstLine="0"/>
            </w:pPr>
            <w:r w:rsidRPr="008B5D37">
              <w:t>Современные проблемы и перспективы развития теологии. Модель</w:t>
            </w:r>
            <w:r w:rsidR="00174DFC">
              <w:t xml:space="preserve"> </w:t>
            </w:r>
            <w:r w:rsidRPr="008B5D37">
              <w:t>специалиста. Основные требования к уровню подготовки специалиста теолога.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shd w:val="clear" w:color="auto" w:fill="FFFFFF"/>
        <w:ind w:left="709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Место теологии в общественном и личном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>сознании.</w:t>
      </w:r>
    </w:p>
    <w:tbl>
      <w:tblPr>
        <w:tblStyle w:val="af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8B5D37" w:rsidTr="00174DFC">
        <w:tc>
          <w:tcPr>
            <w:tcW w:w="8647" w:type="dxa"/>
          </w:tcPr>
          <w:p w:rsidR="008B5D37" w:rsidRPr="008B5D37" w:rsidRDefault="008B5D37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Общественное и личное сознание. Онтологическая сфера (жизнь и смерть,</w:t>
            </w:r>
            <w:r w:rsidR="00174DFC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бытие и небытие, материя, пространство, время, вечность). Гносеологическая</w:t>
            </w:r>
            <w:r w:rsidR="00174DFC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сфера (познание, идеал, разум). Правовая сфера (правовое регулир</w:t>
            </w:r>
            <w:bookmarkStart w:id="0" w:name="_GoBack"/>
            <w:bookmarkEnd w:id="0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ование,</w:t>
            </w:r>
            <w:r w:rsidR="00174DFC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отношение к власти, социальным институтам). Нравственная сфера (добро и зло).</w:t>
            </w:r>
          </w:p>
          <w:p w:rsidR="008B5D37" w:rsidRDefault="008B5D37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Религиозное самоопределение. Выбор веры и религии: сознательный,</w:t>
            </w:r>
            <w:r w:rsidR="00174DFC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протестный, традиционный, выгодный, удобный. Воля к жизни. Мировоззрение.</w:t>
            </w:r>
            <w:r w:rsidR="00174DFC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Самосознание. Свобода.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shd w:val="clear" w:color="auto" w:fill="FFFFFF"/>
        <w:ind w:left="709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proofErr w:type="spellStart"/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>Типологизация</w:t>
      </w:r>
      <w:proofErr w:type="spellEnd"/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теологий, религий и мировоззрений.</w:t>
      </w:r>
    </w:p>
    <w:tbl>
      <w:tblPr>
        <w:tblStyle w:val="af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8B5D37" w:rsidTr="00174DFC">
        <w:tc>
          <w:tcPr>
            <w:tcW w:w="8647" w:type="dxa"/>
          </w:tcPr>
          <w:p w:rsidR="008B5D37" w:rsidRPr="008B5D37" w:rsidRDefault="008B5D37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Основные исторические этапы формирования и развития религий, </w:t>
            </w:r>
            <w:proofErr w:type="spellStart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теологии</w:t>
            </w:r>
            <w:proofErr w:type="gramStart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,м</w:t>
            </w:r>
            <w:proofErr w:type="gramEnd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ировоззрений</w:t>
            </w:r>
            <w:proofErr w:type="spellEnd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и философии: древний мир, средневековье, </w:t>
            </w:r>
            <w:proofErr w:type="spellStart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возрождение,просвещение</w:t>
            </w:r>
            <w:proofErr w:type="spellEnd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, новое время, новейшее время.</w:t>
            </w:r>
          </w:p>
          <w:p w:rsidR="008B5D37" w:rsidRPr="008B5D37" w:rsidRDefault="008B5D37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Связь теологии и мировоззрения. Основные типы мировоззрений: </w:t>
            </w:r>
            <w:proofErr w:type="spellStart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теизм</w:t>
            </w:r>
            <w:proofErr w:type="gramStart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,д</w:t>
            </w:r>
            <w:proofErr w:type="gramEnd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еизм</w:t>
            </w:r>
            <w:proofErr w:type="spellEnd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, натурализм, нигилизм, восточный мистицизм, «новый век».</w:t>
            </w:r>
          </w:p>
          <w:p w:rsidR="008B5D37" w:rsidRPr="008B5D37" w:rsidRDefault="008B5D37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Способы </w:t>
            </w:r>
            <w:proofErr w:type="spellStart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типологизации</w:t>
            </w:r>
            <w:proofErr w:type="spellEnd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теологий и религий. Созидательные и </w:t>
            </w:r>
            <w:proofErr w:type="spellStart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деструктивныерелигии</w:t>
            </w:r>
            <w:proofErr w:type="spellEnd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. </w:t>
            </w:r>
            <w:proofErr w:type="spellStart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Культуро</w:t>
            </w:r>
            <w:proofErr w:type="spellEnd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-созидательные и государственно-образующие религии.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ind w:left="709"/>
      </w:pPr>
      <w:r w:rsidRPr="0027619B">
        <w:t>Теология иудаизма.</w:t>
      </w:r>
    </w:p>
    <w:tbl>
      <w:tblPr>
        <w:tblStyle w:val="af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0E4088" w:rsidTr="00174DFC">
        <w:tc>
          <w:tcPr>
            <w:tcW w:w="8647" w:type="dxa"/>
          </w:tcPr>
          <w:p w:rsidR="000E4088" w:rsidRDefault="000E4088" w:rsidP="00174DFC">
            <w:pPr>
              <w:ind w:firstLine="0"/>
            </w:pPr>
            <w:r>
              <w:t>Общие теологические сведения. Священные книги. Основное содержание,</w:t>
            </w:r>
            <w:r>
              <w:t xml:space="preserve"> </w:t>
            </w:r>
            <w:r>
              <w:t>духовное и социальное значение. Вероучение, культ и мистика иудаизма. Закон как</w:t>
            </w:r>
            <w:r>
              <w:t xml:space="preserve"> </w:t>
            </w:r>
            <w:r>
              <w:t>основание</w:t>
            </w:r>
            <w:r>
              <w:t xml:space="preserve"> </w:t>
            </w:r>
            <w:r>
              <w:t>иудаизма.</w:t>
            </w:r>
            <w:r>
              <w:t xml:space="preserve"> </w:t>
            </w:r>
            <w:r>
              <w:t>Духовные,</w:t>
            </w:r>
            <w:r>
              <w:t xml:space="preserve"> </w:t>
            </w:r>
            <w:r>
              <w:t>онтологические,</w:t>
            </w:r>
            <w:r>
              <w:t xml:space="preserve"> </w:t>
            </w:r>
            <w:r>
              <w:t>антропологические, правовые, этические и этнокультурные характеристики</w:t>
            </w:r>
            <w:r>
              <w:t xml:space="preserve"> </w:t>
            </w:r>
            <w:r>
              <w:t>иудаизма. Современные направления иудаизма.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ind w:left="709"/>
      </w:pPr>
      <w:r w:rsidRPr="0027619B">
        <w:t>Теология индуизма и буддизма.</w:t>
      </w:r>
    </w:p>
    <w:tbl>
      <w:tblPr>
        <w:tblStyle w:val="af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0E4088" w:rsidTr="00174DFC">
        <w:tc>
          <w:tcPr>
            <w:tcW w:w="8647" w:type="dxa"/>
          </w:tcPr>
          <w:p w:rsidR="000E4088" w:rsidRDefault="000E4088" w:rsidP="00174DFC">
            <w:pPr>
              <w:ind w:firstLine="0"/>
            </w:pPr>
            <w:r>
              <w:t>Теологические этапы развития буддизма. Личность Будды. Священные книги.</w:t>
            </w:r>
            <w:r>
              <w:t xml:space="preserve"> </w:t>
            </w:r>
            <w:r>
              <w:t xml:space="preserve">Буддийская община – </w:t>
            </w:r>
            <w:proofErr w:type="spellStart"/>
            <w:r>
              <w:t>санга</w:t>
            </w:r>
            <w:proofErr w:type="spellEnd"/>
            <w:r>
              <w:t>. Вероучение, культ и мистика буддизма. Духовные,</w:t>
            </w:r>
            <w:r>
              <w:t xml:space="preserve"> </w:t>
            </w:r>
            <w:r>
              <w:t>онтологические, гносеологические, антропологические, правовые, этические и</w:t>
            </w:r>
            <w:r>
              <w:t xml:space="preserve"> </w:t>
            </w:r>
            <w:r>
              <w:t>этнокультурные характеристики буддизма. Реинкарнация. Медитация и ее отличие</w:t>
            </w:r>
            <w:r>
              <w:t xml:space="preserve"> </w:t>
            </w:r>
            <w:r>
              <w:t xml:space="preserve">от молитвы. Российский буддизм и </w:t>
            </w:r>
            <w:proofErr w:type="spellStart"/>
            <w:r>
              <w:t>необуддизм</w:t>
            </w:r>
            <w:proofErr w:type="spellEnd"/>
            <w:r>
              <w:t>. Отношение буддизма к другим</w:t>
            </w:r>
            <w:r>
              <w:t xml:space="preserve"> </w:t>
            </w:r>
            <w:r>
              <w:t>религиям. Буддийские секты – истоки, направления своей деятельности.</w:t>
            </w:r>
          </w:p>
          <w:p w:rsidR="000E4088" w:rsidRDefault="000E4088" w:rsidP="00174DFC">
            <w:pPr>
              <w:ind w:firstLine="0"/>
            </w:pPr>
            <w:r>
              <w:t>Индуизм – основное содержание, духовное и социальное значение.</w:t>
            </w:r>
            <w:r>
              <w:t xml:space="preserve"> </w:t>
            </w:r>
            <w:r>
              <w:t>Вероучение, культ и мистика индуизма. Духовные, онтологические,</w:t>
            </w:r>
            <w:r>
              <w:t xml:space="preserve"> </w:t>
            </w:r>
            <w:r>
              <w:t>гносеологические, антропологические, правовые, этические и этнокультурные</w:t>
            </w:r>
            <w:r>
              <w:t xml:space="preserve"> </w:t>
            </w:r>
            <w:r>
              <w:t xml:space="preserve">характеристики индуизма. </w:t>
            </w:r>
            <w:proofErr w:type="spellStart"/>
            <w:r>
              <w:t>Неоиндуизм</w:t>
            </w:r>
            <w:proofErr w:type="spellEnd"/>
            <w:r>
              <w:t>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ind w:left="709"/>
      </w:pPr>
      <w:r w:rsidRPr="0027619B">
        <w:t>Теология христианства.</w:t>
      </w:r>
    </w:p>
    <w:tbl>
      <w:tblPr>
        <w:tblStyle w:val="af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0E4088" w:rsidTr="00174DFC">
        <w:tc>
          <w:tcPr>
            <w:tcW w:w="8647" w:type="dxa"/>
          </w:tcPr>
          <w:p w:rsidR="000E4088" w:rsidRDefault="000E4088" w:rsidP="00174DFC">
            <w:pPr>
              <w:ind w:firstLine="0"/>
            </w:pPr>
            <w:r>
              <w:t>Теологические этапы развития христианства. Личность Иисуса Христа.</w:t>
            </w:r>
            <w:r>
              <w:t xml:space="preserve"> </w:t>
            </w:r>
            <w:r>
              <w:t>Источники об Иисусе Христе. Древнее христианство и Вселенская Церковь.</w:t>
            </w:r>
            <w:r>
              <w:t xml:space="preserve"> </w:t>
            </w:r>
            <w:r>
              <w:t xml:space="preserve">Православие. Католицизм. Протестантизм. </w:t>
            </w:r>
            <w:proofErr w:type="spellStart"/>
            <w:r>
              <w:t>Неопротестантизм</w:t>
            </w:r>
            <w:proofErr w:type="spellEnd"/>
            <w:r>
              <w:t>. Экуменизм. Ереси,</w:t>
            </w:r>
            <w:r>
              <w:t xml:space="preserve"> </w:t>
            </w:r>
            <w:r>
              <w:t>расколы, секты.</w:t>
            </w:r>
          </w:p>
          <w:p w:rsidR="000E4088" w:rsidRDefault="000E4088" w:rsidP="00174DFC">
            <w:pPr>
              <w:ind w:firstLine="0"/>
            </w:pPr>
            <w:r>
              <w:t>Духовно-нравственные основы христианства. Священное Предание и</w:t>
            </w:r>
            <w:r>
              <w:t xml:space="preserve"> </w:t>
            </w:r>
            <w:r>
              <w:t>Священное Писание. Пресвятая Троица. Иисус Христос – Богочеловек, Сын</w:t>
            </w:r>
            <w:r>
              <w:t xml:space="preserve"> </w:t>
            </w:r>
            <w:r>
              <w:t>Божий. Церковь – Богочеловеческий организм. Законность. Полнота. Таинства.</w:t>
            </w:r>
            <w:r>
              <w:t xml:space="preserve"> </w:t>
            </w:r>
            <w:r>
              <w:t>Грех. Спасение.</w:t>
            </w:r>
          </w:p>
          <w:p w:rsidR="000E4088" w:rsidRDefault="000E4088" w:rsidP="00174DFC">
            <w:pPr>
              <w:ind w:firstLine="0"/>
            </w:pPr>
            <w:r>
              <w:lastRenderedPageBreak/>
              <w:t>Отношение христианства к праву, закону, государству, власти, семье, человеку.</w:t>
            </w:r>
            <w:r>
              <w:t xml:space="preserve"> </w:t>
            </w:r>
            <w:r>
              <w:t>Понятие «ближний» в христианстве.</w:t>
            </w:r>
          </w:p>
          <w:p w:rsidR="000E4088" w:rsidRDefault="000E4088" w:rsidP="00174DFC">
            <w:pPr>
              <w:ind w:firstLine="0"/>
            </w:pPr>
            <w:r>
              <w:t>Православная церковь. Вероучение, Символ веры, Соборы, влияние на</w:t>
            </w:r>
            <w:r>
              <w:t xml:space="preserve"> </w:t>
            </w:r>
            <w:r>
              <w:t>государство и российские народности. Влияние на культуру, язык, традиции,</w:t>
            </w:r>
            <w:r>
              <w:t xml:space="preserve"> </w:t>
            </w:r>
            <w:r>
              <w:t>письменность, календарь, нравственность, на самосознание народов и личности.</w:t>
            </w:r>
            <w:r>
              <w:t xml:space="preserve"> </w:t>
            </w:r>
            <w:r>
              <w:t>Социальное служение, патриотизм.</w:t>
            </w:r>
          </w:p>
          <w:p w:rsidR="000E4088" w:rsidRDefault="000E4088" w:rsidP="00174DFC">
            <w:pPr>
              <w:ind w:firstLine="0"/>
            </w:pPr>
            <w:r>
              <w:t>Духовные,</w:t>
            </w:r>
            <w:r>
              <w:t xml:space="preserve"> </w:t>
            </w:r>
            <w:r>
              <w:t>аксиологические,</w:t>
            </w:r>
            <w:r>
              <w:t xml:space="preserve"> </w:t>
            </w:r>
            <w:r>
              <w:t>онтологические,</w:t>
            </w:r>
            <w:r>
              <w:t xml:space="preserve"> </w:t>
            </w:r>
            <w:r>
              <w:t>антропологические, правовые, этические и этнокультурные характеристики</w:t>
            </w:r>
            <w:r>
              <w:t xml:space="preserve"> </w:t>
            </w:r>
            <w:r>
              <w:t>православия.</w:t>
            </w:r>
          </w:p>
          <w:p w:rsidR="000E4088" w:rsidRDefault="000E4088" w:rsidP="00174DFC">
            <w:pPr>
              <w:ind w:firstLine="0"/>
            </w:pPr>
            <w:r>
              <w:t>Структура Русской православной церкви, каноническое право, взаимодействие</w:t>
            </w:r>
            <w:r>
              <w:t xml:space="preserve"> </w:t>
            </w:r>
            <w:r>
              <w:t>с государством и его структурами, иными религиями.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shd w:val="clear" w:color="auto" w:fill="FFFFFF"/>
        <w:ind w:left="709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lastRenderedPageBreak/>
        <w:t>Раннехристианская, православная, католическая теология.</w:t>
      </w:r>
    </w:p>
    <w:tbl>
      <w:tblPr>
        <w:tblStyle w:val="af3"/>
        <w:tblW w:w="864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0E4088" w:rsidTr="00174DFC">
        <w:tc>
          <w:tcPr>
            <w:tcW w:w="8647" w:type="dxa"/>
          </w:tcPr>
          <w:p w:rsidR="000E4088" w:rsidRPr="000E4088" w:rsidRDefault="000E4088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Общая характеристика раннехристианской, православной и католической</w:t>
            </w:r>
            <w:r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теологии</w:t>
            </w:r>
          </w:p>
          <w:p w:rsidR="000E4088" w:rsidRDefault="000E4088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Учение святителей Афанасия Великого, Василия архиепископа</w:t>
            </w:r>
            <w:r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Каппадокийского</w:t>
            </w:r>
            <w:proofErr w:type="spellEnd"/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, Григория архиепископа </w:t>
            </w:r>
            <w:proofErr w:type="spellStart"/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Назианзинского</w:t>
            </w:r>
            <w:proofErr w:type="spellEnd"/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. Учение блаженного</w:t>
            </w:r>
            <w:r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Августина.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shd w:val="clear" w:color="auto" w:fill="FFFFFF"/>
        <w:ind w:left="709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Теология святителя Иоанна Дамаскина и Григория </w:t>
      </w:r>
      <w:proofErr w:type="spellStart"/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Паламы</w:t>
      </w:r>
      <w:proofErr w:type="spellEnd"/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>.</w:t>
      </w:r>
    </w:p>
    <w:tbl>
      <w:tblPr>
        <w:tblStyle w:val="af3"/>
        <w:tblW w:w="8789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0E4088" w:rsidTr="00174DFC">
        <w:tc>
          <w:tcPr>
            <w:tcW w:w="8789" w:type="dxa"/>
          </w:tcPr>
          <w:p w:rsidR="000E4088" w:rsidRPr="000E4088" w:rsidRDefault="000E4088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Святоотеческое наследие – теология преподобног</w:t>
            </w:r>
            <w:proofErr w:type="gramStart"/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о Иоа</w:t>
            </w:r>
            <w:proofErr w:type="gramEnd"/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нна Дамаскина.</w:t>
            </w:r>
          </w:p>
          <w:p w:rsidR="000E4088" w:rsidRPr="000E4088" w:rsidRDefault="000E4088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Теология святителя Григория </w:t>
            </w:r>
            <w:proofErr w:type="spellStart"/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Паламы</w:t>
            </w:r>
            <w:proofErr w:type="spellEnd"/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.</w:t>
            </w:r>
          </w:p>
          <w:p w:rsidR="000E4088" w:rsidRPr="00174DFC" w:rsidRDefault="000E4088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174DFC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Исихазм – Бог познается в молчании.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shd w:val="clear" w:color="auto" w:fill="FFFFFF"/>
        <w:ind w:left="709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Протестантская, </w:t>
      </w:r>
      <w:proofErr w:type="spellStart"/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неопротестантская</w:t>
      </w:r>
      <w:proofErr w:type="spellEnd"/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>, светская теология.</w:t>
      </w:r>
    </w:p>
    <w:tbl>
      <w:tblPr>
        <w:tblStyle w:val="af3"/>
        <w:tblW w:w="864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A6210A" w:rsidTr="00174DFC">
        <w:tc>
          <w:tcPr>
            <w:tcW w:w="8647" w:type="dxa"/>
          </w:tcPr>
          <w:p w:rsidR="00A6210A" w:rsidRPr="00A6210A" w:rsidRDefault="00A6210A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A6210A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Современная протестантская теология.</w:t>
            </w:r>
          </w:p>
          <w:p w:rsidR="00A6210A" w:rsidRPr="00174DFC" w:rsidRDefault="00A6210A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174DFC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Неопротестантская</w:t>
            </w:r>
            <w:proofErr w:type="spellEnd"/>
            <w:r w:rsidRPr="00174DFC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теология. Современная светская теология.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ind w:left="709"/>
      </w:pPr>
      <w:r w:rsidRPr="0027619B">
        <w:t>Теология ислама.</w:t>
      </w:r>
    </w:p>
    <w:tbl>
      <w:tblPr>
        <w:tblStyle w:val="af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A6210A" w:rsidTr="00174DFC">
        <w:tc>
          <w:tcPr>
            <w:tcW w:w="8647" w:type="dxa"/>
          </w:tcPr>
          <w:p w:rsidR="00A6210A" w:rsidRDefault="00A6210A" w:rsidP="00174DFC">
            <w:pPr>
              <w:ind w:firstLine="0"/>
            </w:pPr>
            <w:r>
              <w:t>Этапы развития исламской теологии. Личность пророка Мухаммеда.</w:t>
            </w:r>
            <w:r>
              <w:t xml:space="preserve"> </w:t>
            </w:r>
            <w:r>
              <w:t xml:space="preserve">Исламская община – </w:t>
            </w:r>
            <w:proofErr w:type="spellStart"/>
            <w:r>
              <w:t>умма</w:t>
            </w:r>
            <w:proofErr w:type="spellEnd"/>
            <w:r>
              <w:t>. Покорность Аллаху как основа ислама. Понятие</w:t>
            </w:r>
            <w:r>
              <w:t xml:space="preserve"> </w:t>
            </w:r>
            <w:r>
              <w:t>«ближний» в исламе. Коран. Шариат. Основное содержание, духовное и</w:t>
            </w:r>
            <w:r>
              <w:t xml:space="preserve"> </w:t>
            </w:r>
            <w:r>
              <w:t>социальное значение.</w:t>
            </w:r>
          </w:p>
          <w:p w:rsidR="00A6210A" w:rsidRDefault="00A6210A" w:rsidP="00174DFC">
            <w:pPr>
              <w:ind w:firstLine="0"/>
            </w:pPr>
            <w:r>
              <w:t>Духовные, онтологические, гносеологические, антропологические, правовые,</w:t>
            </w:r>
            <w:r>
              <w:t xml:space="preserve"> </w:t>
            </w:r>
            <w:r>
              <w:t>этические и этнокультурные характеристики ислама. Джихад. Отношение к</w:t>
            </w:r>
            <w:r>
              <w:t xml:space="preserve"> </w:t>
            </w:r>
            <w:r>
              <w:t>вероотступникам. Невольничество. Семейные отношения. Жертвоприношения и</w:t>
            </w:r>
            <w:r>
              <w:t xml:space="preserve"> </w:t>
            </w:r>
            <w:r>
              <w:t>ритуалы. Российский ислам. Отношение ислама к другим религиям. Исламский</w:t>
            </w:r>
            <w:r>
              <w:t xml:space="preserve"> </w:t>
            </w:r>
            <w:r>
              <w:t>экстремизм.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shd w:val="clear" w:color="auto" w:fill="FFFFFF"/>
        <w:ind w:left="709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Теология Л. Толстого, К. Циолковского, С. Рериха, современная языческая, восточная и </w:t>
      </w:r>
      <w:proofErr w:type="spellStart"/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неовосточная</w:t>
      </w:r>
      <w:proofErr w:type="spellEnd"/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теология в России. Сатанизм.</w:t>
      </w:r>
    </w:p>
    <w:tbl>
      <w:tblPr>
        <w:tblStyle w:val="af3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A6210A" w:rsidTr="00174DFC">
        <w:tc>
          <w:tcPr>
            <w:tcW w:w="8789" w:type="dxa"/>
          </w:tcPr>
          <w:p w:rsidR="00A6210A" w:rsidRPr="00A6210A" w:rsidRDefault="00A6210A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A6210A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Теология Л. Толстого и его последователей. Теология К. Циолковского,</w:t>
            </w:r>
            <w:r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6210A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С.Рериха</w:t>
            </w:r>
            <w:proofErr w:type="spellEnd"/>
            <w:r w:rsidRPr="00A6210A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, масонство. Современная восточная и </w:t>
            </w:r>
            <w:proofErr w:type="spellStart"/>
            <w:r w:rsidRPr="00A6210A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псевдовосточная</w:t>
            </w:r>
            <w:proofErr w:type="spellEnd"/>
            <w:r w:rsidRPr="00A6210A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теология в</w:t>
            </w:r>
            <w:r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A6210A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России.</w:t>
            </w:r>
          </w:p>
          <w:p w:rsidR="00A6210A" w:rsidRPr="00174DFC" w:rsidRDefault="00A6210A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174DFC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Теология сатанизма и демонических культов.</w:t>
            </w:r>
          </w:p>
        </w:tc>
      </w:tr>
    </w:tbl>
    <w:p w:rsidR="0027619B" w:rsidRPr="00A6210A" w:rsidRDefault="0027619B" w:rsidP="00174DFC">
      <w:pPr>
        <w:pStyle w:val="aa"/>
        <w:numPr>
          <w:ilvl w:val="0"/>
          <w:numId w:val="1"/>
        </w:numPr>
        <w:shd w:val="clear" w:color="auto" w:fill="FFFFFF"/>
        <w:ind w:left="709"/>
      </w:pPr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Проблемы светской теологии на современном этапе.</w:t>
      </w:r>
    </w:p>
    <w:tbl>
      <w:tblPr>
        <w:tblStyle w:val="af3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A6210A" w:rsidTr="00CD562A">
        <w:tc>
          <w:tcPr>
            <w:tcW w:w="8789" w:type="dxa"/>
          </w:tcPr>
          <w:p w:rsidR="00A6210A" w:rsidRDefault="00A6210A" w:rsidP="00CD562A">
            <w:pPr>
              <w:ind w:firstLine="0"/>
            </w:pPr>
            <w:r>
              <w:t>Расширение и углубление научных исследований и практической</w:t>
            </w:r>
            <w:r>
              <w:t xml:space="preserve"> </w:t>
            </w:r>
            <w:r>
              <w:t>деятельности в области истории и теории религии и Церкви, взаимодействия науки</w:t>
            </w:r>
            <w:r>
              <w:t xml:space="preserve"> </w:t>
            </w:r>
            <w:r>
              <w:t>и религии, сотрудничества государства и религиозных объединений, религиозно</w:t>
            </w:r>
            <w:r>
              <w:t xml:space="preserve"> </w:t>
            </w:r>
            <w:r>
              <w:t>философских и духовно-нравственных проблем бытия человека и цивилизаций;</w:t>
            </w:r>
          </w:p>
          <w:p w:rsidR="00A6210A" w:rsidRDefault="00A6210A" w:rsidP="00CD562A">
            <w:pPr>
              <w:ind w:firstLine="0"/>
            </w:pPr>
            <w:r>
              <w:t>Совершенствование системы теологического и духовно-нравственного</w:t>
            </w:r>
            <w:r>
              <w:t xml:space="preserve"> </w:t>
            </w:r>
            <w:r>
              <w:t>образования, воспитания и просвещения;</w:t>
            </w:r>
          </w:p>
          <w:p w:rsidR="00A6210A" w:rsidRDefault="00A6210A" w:rsidP="00CD562A">
            <w:pPr>
              <w:ind w:firstLine="0"/>
            </w:pPr>
            <w:r>
              <w:t>Совершенствование экспертной деятельност</w:t>
            </w:r>
            <w:r>
              <w:t xml:space="preserve">и в сфере религиозной и духовно </w:t>
            </w:r>
            <w:r>
              <w:t>нравственной безопасности, а также укрепления духовно-нравственного здоровья.</w:t>
            </w:r>
          </w:p>
        </w:tc>
      </w:tr>
    </w:tbl>
    <w:p w:rsidR="00A6210A" w:rsidRPr="0027619B" w:rsidRDefault="00A6210A" w:rsidP="00CD562A">
      <w:pPr>
        <w:shd w:val="clear" w:color="auto" w:fill="FFFFFF"/>
      </w:pPr>
    </w:p>
    <w:sectPr w:rsidR="00A6210A" w:rsidRPr="00276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C7443"/>
    <w:multiLevelType w:val="hybridMultilevel"/>
    <w:tmpl w:val="0EE266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9B"/>
    <w:rsid w:val="00035EAC"/>
    <w:rsid w:val="000E4088"/>
    <w:rsid w:val="00174DFC"/>
    <w:rsid w:val="0027619B"/>
    <w:rsid w:val="002A13D6"/>
    <w:rsid w:val="004C28CF"/>
    <w:rsid w:val="004C4A9C"/>
    <w:rsid w:val="004F0199"/>
    <w:rsid w:val="008B5D37"/>
    <w:rsid w:val="008B706E"/>
    <w:rsid w:val="00933DA5"/>
    <w:rsid w:val="00A6210A"/>
    <w:rsid w:val="00B82951"/>
    <w:rsid w:val="00CD562A"/>
    <w:rsid w:val="00EC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DA5"/>
    <w:pPr>
      <w:ind w:firstLine="709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  <w:style w:type="table" w:styleId="af3">
    <w:name w:val="Table Grid"/>
    <w:basedOn w:val="a1"/>
    <w:uiPriority w:val="59"/>
    <w:rsid w:val="008B5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DA5"/>
    <w:pPr>
      <w:ind w:firstLine="709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  <w:style w:type="table" w:styleId="af3">
    <w:name w:val="Table Grid"/>
    <w:basedOn w:val="a1"/>
    <w:uiPriority w:val="59"/>
    <w:rsid w:val="008B5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607</Words>
  <Characters>5002</Characters>
  <Application>Microsoft Office Word</Application>
  <DocSecurity>0</DocSecurity>
  <Lines>94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10</cp:revision>
  <dcterms:created xsi:type="dcterms:W3CDTF">2021-04-22T14:38:00Z</dcterms:created>
  <dcterms:modified xsi:type="dcterms:W3CDTF">2021-04-22T17:57:00Z</dcterms:modified>
</cp:coreProperties>
</file>