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H4E</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van 40 minuten. Per les komt de helft van de klas; de andere helft werkt die week zelfstandig thuis. Elke leerling zit dus om de week bij de mentor. Daarom is het jaar opgedeeld in blokken van twee weken: beide groepen werken in een blok aan hetzelfde onderdeel van de jaarlijn. De groep in de klas krijgt korte uitleg, begeleiding en gesprekjes, de thuisgroep werkt in de tool, die zonder uitleg te volgen is.</w:t>
      </w:r>
    </w:p>
    <w:p>
      <w:pPr>
        <w:spacing w:after="100" w:before="0" w:line="276"/>
      </w:pPr>
      <w:r>
        <w:rPr>
          <w:rFonts w:ascii="Calibri" w:cs="Calibri" w:eastAsia="Calibri" w:hAnsi="Calibri"/>
          <w:color w:val="1F2328"/>
          <w:sz w:val="20"/>
          <w:szCs w:val="20"/>
        </w:rPr>
        <w:t xml:space="preserve">Groep 1 begint op vrijdag 11 september, groep 2 op vrijdag 18 september. Daarna wisselen de groepen per les. </w:t>
      </w:r>
      <w:r>
        <w:rPr>
          <w:rFonts w:ascii="Calibri" w:cs="Calibri" w:eastAsia="Calibri" w:hAnsi="Calibri"/>
          <w:b/>
          <w:bCs/>
          <w:color w:val="1F2328"/>
          <w:sz w:val="20"/>
          <w:szCs w:val="20"/>
        </w:rPr>
        <w:t xml:space="preserve">Valt een les uit</w:t>
      </w:r>
      <w:r>
        <w:rPr>
          <w:rFonts w:ascii="Calibri" w:cs="Calibri" w:eastAsia="Calibri" w:hAnsi="Calibri"/>
          <w:color w:val="1F2328"/>
          <w:sz w:val="20"/>
          <w:szCs w:val="20"/>
        </w:rPr>
        <w:t xml:space="preserve"> (vrije dag, toetsweek of een andere lesdag vanaf periode 2), dan komt de groep die aan de beurt was de eerstvolgende les. Zo krijgen beide groepen evenveel lessen. De lesnummers in de tabel helpen om dat bij te houden.</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Met vier gesprekjes per les en ongeveer vijftien leerlingen per groep spreekt de mentor elke leerling ongeveer eens per acht weken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 Houd een eenvoudige turflijst bij, zodat niemand tussen wal en schip valt.</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Juist leerlingen die langzaam werken hebben er het meest aan; stel daarom de nulmeting en de eindkeuze voor iedereen verplicht en de drie rondes voor wie tijd heeft. In de nulmeting scoort de leerling zichzelf op zeven executieve functies (impulsbeheersing, werkgeheugen, op gang komen, volgehouden aandacht, plannen en prioriteren, timemanagement, zelfmonitoring) en beschrijft hij hoe hij nu leert, met bewijs of argumenten. Daarna volgen drie rondes: een nieuwe manier onderzoeken en kiezen, oefenen met een logboek, het proces beschrijven en met bewijs beoordelen. Elke ronde wordt getest in een toetsweek. Na de derde ronde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zeven executieve functies;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Beide groepen doen dezelfde werkvorm, groep 1 in de ene week en groep 2 in de week erna. Omdat de twee helften elkaar in de mentorles nooit zien, plan je daarnaast drie momenten met de hele klas en leg je bruggen tussen de groepen.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spacing w:after="100" w:before="100" w:line="276"/>
      </w:pPr>
      <w:r>
        <w:rPr>
          <w:rFonts w:ascii="Calibri" w:cs="Calibri" w:eastAsia="Calibri" w:hAnsi="Calibri"/>
          <w:b/>
          <w:bCs/>
          <w:color w:val="1F2328"/>
          <w:sz w:val="20"/>
          <w:szCs w:val="20"/>
        </w:rPr>
        <w:t xml:space="preserve">Momenten met de hele klas.</w:t>
      </w:r>
      <w:r>
        <w:rPr>
          <w:rFonts w:ascii="Calibri" w:cs="Calibri" w:eastAsia="Calibri" w:hAnsi="Calibri"/>
          <w:color w:val="1F2328"/>
          <w:sz w:val="20"/>
          <w:szCs w:val="20"/>
        </w:rPr>
        <w:t xml:space="preserve"> Week 37–38, eén gezamenlijk startmoment: De twee helften zien elkaar in de mentorles nooit. Plan in de eerste weken één moment met de hele klas: een kwartier in een ander lesuur, een activiteit rond de kennismakingsavond of een korte wandeling. Doe dan ‘Twee waarheden en een leugen’ met iedereen. Week 51, kerstafsluiting samen: Een ontbijt of spel met de hele klas, en het rondje hoogtepunt en dieptepunt. Week 26–27, jaarafsluiting: De tijdlijn van het jaar en de wenskaartjes met de hele klas, bijvoorbeeld rond de rapportuitreiking. Les 31 is een thuisles.</w:t>
      </w:r>
    </w:p>
    <w:p>
      <w:pPr>
        <w:spacing w:after="100" w:before="0" w:line="276"/>
      </w:pPr>
      <w:r>
        <w:rPr>
          <w:rFonts w:ascii="Calibri" w:cs="Calibri" w:eastAsia="Calibri" w:hAnsi="Calibri"/>
          <w:b/>
          <w:bCs/>
          <w:color w:val="1F2328"/>
          <w:sz w:val="20"/>
          <w:szCs w:val="20"/>
        </w:rPr>
        <w:t xml:space="preserve">Bruggen tussen de groepen.</w:t>
      </w:r>
      <w:r>
        <w:rPr>
          <w:rFonts w:ascii="Calibri" w:cs="Calibri" w:eastAsia="Calibri" w:hAnsi="Calibri"/>
          <w:color w:val="1F2328"/>
          <w:sz w:val="20"/>
          <w:szCs w:val="20"/>
        </w:rPr>
        <w:t xml:space="preserve"> Estafette in Teams: elke week laat de groep in de klas één vraag of tip achter in het Teams-kanaal van de klas; de andere groep reageert de week erna. Klassenafspraken gelden voor beide groepen: de ene groep stelt ze op, de andere groep reageert en vult aan. Studiebuddy’s en experts kies je bewust over de groepen heen.</w:t>
      </w:r>
    </w:p>
    <w:p>
      <w:pPr>
        <w:pStyle w:val="Heading2"/>
        <w:keepNext/>
        <w:spacing w:after="100" w:before="200"/>
      </w:pPr>
      <w:r>
        <w:rPr>
          <w:rFonts w:ascii="Calibri" w:cs="Calibri" w:eastAsia="Calibri" w:hAnsi="Calibri"/>
        </w:rPr>
        <w:t xml:space="preserve">Mentorpagina, klaslink en gespreksmomenten</w:t>
      </w:r>
    </w:p>
    <w:p>
      <w:pPr>
        <w:spacing w:after="100" w:before="0" w:line="276"/>
      </w:pPr>
      <w:r>
        <w:rPr>
          <w:rFonts w:ascii="Calibri" w:cs="Calibri" w:eastAsia="Calibri" w:hAnsi="Calibri"/>
          <w:color w:val="1F2328"/>
          <w:sz w:val="20"/>
          <w:szCs w:val="20"/>
        </w:rPr>
        <w:t xml:space="preserve">Onder aan de startpagina van de tool staat een link naar de </w:t>
      </w:r>
      <w:r>
        <w:rPr>
          <w:rFonts w:ascii="Calibri" w:cs="Calibri" w:eastAsia="Calibri" w:hAnsi="Calibri"/>
          <w:b/>
          <w:bCs/>
          <w:color w:val="1F2328"/>
          <w:sz w:val="20"/>
          <w:szCs w:val="20"/>
        </w:rPr>
        <w:t xml:space="preserve">mentorpagina</w:t>
      </w:r>
      <w:r>
        <w:rPr>
          <w:rFonts w:ascii="Calibri" w:cs="Calibri" w:eastAsia="Calibri" w:hAnsi="Calibri"/>
          <w:color w:val="1F2328"/>
          <w:sz w:val="20"/>
          <w:szCs w:val="20"/>
        </w:rPr>
        <w:t xml:space="preserve">.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(360-light: docent, klasgenoot, ouder).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 Vanaf periode 2 staat de week, omdat de lesdag nog kan veranderen.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Thuisgroep</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reflectie op je profielkeuze (±300 woorden).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Zelfde les als vorige week, nu voor groep 2. Gesprekjes: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met de SMART-check in de tool.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afronden (stap 3 tot en met 5).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Nabespreken MOL-gesprek 1: afspraken invullen en terugkijken op hoe de leerling zelf het gesprek voerde. LOB: uitleg interesses, talenten en waarden, start interessetest. Gesprekjes met leerlingen van wie het MOL-gesprek nog niet was.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Toetsweekplan A nalopen, kolom ‘vlak ervoor’ bijwerken. Gesprekjes met leerlingen die vakken op 1 of 2 hebben staan. Kort vooruitkijken naar SKIA: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(organisatie). Cijfers invullen zodra ze binnen zijn.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Zelfde als les 7, nu voor groep 2. Let op: 60-minutenrooster, de les duurt 30 minuten. Wijs op de herkansingsdeadline.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Controleren of alle onderdelen van deel 1 erin zitten. LOB 1-reflectie in de tool: interesses, talenten, waarden. Gesprekjes: past je profiel nog?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Kerstvakantie meeplannen: toetsweek B begint kort daarna.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Zelfde als les 11, nu voor groep 2. Uitleg open dagen en interviews: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2: open dag plannen.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Alleen als je les vóór vrijdag valt: zelfde als les 13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eigen beeld invullen,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Zelfde als les 15, nu voor groep 2.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Na MOL-gesprek 2: afspraken invullen en terugkijken. LOB deel 2: interview voorbereiden (minstens vijf vragen). Gesprekjes over de voortgang van deel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vergelijking opleidingen en drie beroepen.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Zelfde als les 19, nu voor groep 2. Feedback op de koppeling tussen opleidingen en eigen interesses.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deel 2 inleveren,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start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Na MOL-gesprek 3: afspraken invullen en terugkijken. Introductie eindpitch en beoordelingscriteria.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voor groep 1.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afmaken met cijfers. Eerste idee voor je 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Herkansing · pitch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Herkansing kiezen en inschrijven. Feedback op richting en opbouw van de pitch.</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uitwerken.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Zelfde als les 25,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Of: leerlingen leveren een video in.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afmaken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Zelfde als les 27,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(als dat nog niet klaar is). Toetsweekplan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Alleen als je les vóór vrijdag valt: zelfde als les 29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Dawson en Guare onderscheiden elf executieve functies. Voor havo 4 gebruikt de tool er zeven: impulsbeheersing, werkgeheugen, op gang komen, volgehouden aandacht, plannen en prioriteren, timemanagement en zelfmonitoring. De zelfscan is een startpunt voor het kiezen van een aanpak,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Dawson en Guare (2010), Smart but scattered teens;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de indeling in groep 1 en groep 2 houdt de mentor zelf bij.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pitches van 5 minuten passen niet in 40 minuten. Voorstel: pitchen in groepjes van vier met feedback van elkaar, groep 1 in week 21 en groep 2 in week 22, of een video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H4E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2026-09-10T19:32:00.435Z</dcterms:created>
  <dcterms:modified xsi:type="dcterms:W3CDTF">2026-09-10T19:32:00.448Z</dcterms:modified>
</cp:coreProperties>
</file>

<file path=docProps/custom.xml><?xml version="1.0" encoding="utf-8"?>
<Properties xmlns="http://schemas.openxmlformats.org/officeDocument/2006/custom-properties" xmlns:vt="http://schemas.openxmlformats.org/officeDocument/2006/docPropsVTypes"/>
</file>