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 Every word of that is true, filed and boring."</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The wall, Elara thought, would be the body's memory, and the locker would open only for all of them at once.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like an unmarked door.</w:t>
      </w:r>
    </w:p>
    <w:p>
      <w:r>
        <w:rPr>
          <w:b w:val="0"/>
          <w:i w:val="0"/>
          <w:strike w:val="0"/>
        </w:rPr>
        <w:t>"He takes up a cover posting tomorrow," Rohan said. "Even I'll know only which building.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 and he sat in the dead room as if it were his stall on a slow afternoon.</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 If it had two, it could be pulled apart at the joint."</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 in this body. And a door is the one part of the house that is built to take the breaking."</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to the work. The Sākṣī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strike w:val="0"/>
        </w:rPr>
        <w:t>Since the Initiation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strike w:val="0"/>
        </w:rPr>
        <w:t>Her terminal sat in the locker by the door, and it made no difference. Nayan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 Kaan would have to watch the man without a story already hung on him.</w:t>
      </w:r>
    </w:p>
    <w:p>
      <w:r>
        <w:rPr>
          <w:b w:val="0"/>
          <w:i w:val="0"/>
          <w:strike w:val="0"/>
        </w:rPr>
        <w:t>"Houses change their minds," Baju said. It didn't sound like disagreement. It sounded like a man tapping the ice with his heel before the others walked on it.</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strike w:val="0"/>
        </w:rPr>
        <w:t>A body that answered to no Grandmaster would make him the thing he was hunting, so he told her everything but its faces. Even here, the door held.</w:t>
      </w:r>
    </w:p>
    <w:p>
      <w:r>
        <w:rPr>
          <w:b w:val="0"/>
          <w:i w:val="0"/>
          <w:strike w:val="0"/>
        </w:rPr>
        <w:t>The Dhammapala listened with her eyes closed, which in her meant the reverse of inattention. One hand rested on her knee with the fingers curled, the way they had closed on the bamboo.</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The mind hunts what the mouth names."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I told you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