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The First Correction</w:t>
      </w:r>
    </w:p>
    <w:p>
      <w:pPr>
        <w:pStyle w:val="Heading2"/>
      </w:pPr>
      <w:r>
        <w:t>Day One, continued: The Pattern Forms</w:t>
      </w:r>
    </w:p>
    <w:p>
      <w:r>
        <w:t>At eighteen hours,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"Cohesion is not evidence of safety," Daren said.</w:t>
      </w:r>
    </w:p>
    <w:p>
      <w:r>
        <w:t>"Neither is isolation," Elara replied.</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At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