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14: The Neutral Ground</w:t>
      </w:r>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t>— Book 1, Chapter 19: Shadow Architecture</w:t>
      </w:r>
    </w:p>
    <w:p>
      <w:r>
        <w:t>The facility had not begun as a prison.</w:t>
      </w:r>
    </w:p>
    <w:p>
      <w:r>
        <w:t>It had begun as an agreement.</w:t>
      </w:r>
    </w:p>
    <w:p>
      <w:r>
        <w:t>Nearly a century earlier, before the lower districts had been reorganized into the Miner Town administration and before Trinity-1 had finished sealing its upper boundaries, the space between them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Trinity-1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lasted eleven months.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Trinity-1 without ever crossing a door marked with an institution's name.</w:t>
      </w:r>
    </w:p>
    <w:p>
      <w:r>
        <w:t>The ring had survived because no one could agree what it was. To the lower districts, it was an old emergency station left behind by the first reconstruction. To Trinity-1,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The current Chief Architect had been watching a different movement above the same boundary.</w:t>
      </w:r>
    </w:p>
    <w:p>
      <w:r>
        <w:t>In a room without a gana insignia, a wall of dark glass carried four streams of information. Kubera's Continuity Reserve had released funds under an authority that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The Chief Architect opened a second file. Daren's old disciplinary record. His removal from Kubera. The private instruction from the man Kubera called the Master of the Reserve.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studied Daren's file. The pattern reminded him of an old astronomical lesson: a black hole, detectable only by the way light bent around what could not be seen.</w:t>
      </w:r>
    </w:p>
    <w:p>
      <w:r>
        <w:t>Daren had once been fascinated by the image. Now he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Trinity-1 had been measured from childhood, assigned to systems, rewarded for serving them, and taught to mistake permission for freedom. Daren had become so powerful because Trinity-1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Trinity-1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Flitzberg did not mistake their arrival for proof. But it gave him a question worth answering: could people the system had failed to absorb become the resistance Patal Loka had been waiting for?</w:t>
      </w:r>
    </w:p>
    <w:p>
      <w:r>
        <w:t>The trials would show whether they needed to be taught resistance—or whether they already carried the beginnings of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