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The First Report</w:t>
      </w:r>
    </w:p>
    <w:p>
      <w:pPr>
        <w:pStyle w:val="Heading2"/>
      </w:pPr>
      <w:r>
        <w:t>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 He had not forgotten Elara’s public correction during the shift change, and in Kubera, debts were always settled. During the off-shift, Daren had called in a favor from his contacts in system programming, leveraging Kubera’s allocation oversight to quietly adjust the parameters on Elara’s console. He had dialed the interpretation sensitivity and anomaly detection to absolute maximum, transforming her station from an analytical tool into an over-sensitized trap. Now, any custom entry Elara attempted would be flagged as operator bias, triggering system warnings and automatically generating corrective recommendations that directly contradicted her inputs.</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the artificially inflated sensitivity parameters from her station spilled across the shared network bridge. On the adjacent Ashoka console, Rohan's warning chime rang out sharply—triggered prematurely because Daren’s spiked threshold settings had forced the entire room's grid to flag even micro-fluctuations in candidate telemetry.</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SWAT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SWAT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The three signals moved before the guards crossed the threshold. Gage rose first, then waited. Ben found his feet beside him. Otto moved last, close enough to steady either of them but not leading them. The monitors recorded no rescue or command that brought them to the exit. The boys emerged together because they had endured together.</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