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(GUH-nuh):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(rah-MAH-yuh-nuh) said about Sanjeevani (sun-JEE-vuh-nee),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