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55A90" w:rsidRDefault="007A36F3">
      <w:proofErr w:type="gramStart"/>
      <w:r>
        <w:t>PMF(</w:t>
      </w:r>
      <w:proofErr w:type="gramEnd"/>
      <w:r>
        <w:t>probability mass function). Values that you ca</w:t>
      </w:r>
      <w:r w:rsidR="00FD5300">
        <w:t>n</w:t>
      </w:r>
      <w:r>
        <w:t xml:space="preserve"> count one by one </w:t>
      </w:r>
      <w:proofErr w:type="spellStart"/>
      <w:r>
        <w:t>e.g</w:t>
      </w:r>
      <w:proofErr w:type="spellEnd"/>
      <w:r>
        <w:t xml:space="preserve"> number of defect bulbs, number cars in a garage. Discreet values</w:t>
      </w:r>
    </w:p>
    <w:p w:rsidR="007A36F3" w:rsidRDefault="007A36F3"/>
    <w:p w:rsidR="007A36F3" w:rsidRDefault="007A36F3">
      <w:proofErr w:type="gramStart"/>
      <w:r>
        <w:t>PDF(</w:t>
      </w:r>
      <w:proofErr w:type="gramEnd"/>
      <w:r>
        <w:t>probability density function)</w:t>
      </w:r>
    </w:p>
    <w:p w:rsidR="007A36F3" w:rsidRDefault="007A36F3">
      <w:r>
        <w:t>Values that are continuous changing and can assume any value with a range</w:t>
      </w:r>
    </w:p>
    <w:p w:rsidR="004C1CC7" w:rsidRDefault="004C1CC7"/>
    <w:p w:rsidR="004C1CC7" w:rsidRPr="00D570E8" w:rsidRDefault="004C1CC7">
      <w:pPr>
        <w:rPr>
          <w:i/>
          <w:iCs/>
          <w:color w:val="385623" w:themeColor="accent6" w:themeShade="80"/>
          <w:sz w:val="36"/>
          <w:szCs w:val="36"/>
        </w:rPr>
      </w:pPr>
      <w:r w:rsidRPr="00D570E8">
        <w:rPr>
          <w:i/>
          <w:iCs/>
          <w:color w:val="385623" w:themeColor="accent6" w:themeShade="80"/>
          <w:sz w:val="36"/>
          <w:szCs w:val="36"/>
        </w:rPr>
        <w:t>Fixed number of trials,</w:t>
      </w:r>
    </w:p>
    <w:p w:rsidR="004C1CC7" w:rsidRPr="00D570E8" w:rsidRDefault="004C1CC7">
      <w:pPr>
        <w:rPr>
          <w:i/>
          <w:iCs/>
          <w:color w:val="385623" w:themeColor="accent6" w:themeShade="80"/>
          <w:sz w:val="36"/>
          <w:szCs w:val="36"/>
        </w:rPr>
      </w:pPr>
      <w:r w:rsidRPr="00D570E8">
        <w:rPr>
          <w:i/>
          <w:iCs/>
          <w:color w:val="385623" w:themeColor="accent6" w:themeShade="80"/>
          <w:sz w:val="36"/>
          <w:szCs w:val="36"/>
        </w:rPr>
        <w:t>Each trial is independent</w:t>
      </w:r>
    </w:p>
    <w:p w:rsidR="004C1CC7" w:rsidRPr="00D570E8" w:rsidRDefault="004C1CC7">
      <w:pPr>
        <w:rPr>
          <w:i/>
          <w:iCs/>
          <w:color w:val="385623" w:themeColor="accent6" w:themeShade="80"/>
          <w:sz w:val="36"/>
          <w:szCs w:val="36"/>
        </w:rPr>
      </w:pPr>
      <w:r w:rsidRPr="00D570E8">
        <w:rPr>
          <w:i/>
          <w:iCs/>
          <w:color w:val="385623" w:themeColor="accent6" w:themeShade="80"/>
          <w:sz w:val="36"/>
          <w:szCs w:val="36"/>
        </w:rPr>
        <w:t>Has only 2 outcomes success or failure</w:t>
      </w:r>
    </w:p>
    <w:p w:rsidR="004C1CC7" w:rsidRDefault="004C1CC7">
      <w:pPr>
        <w:rPr>
          <w:i/>
          <w:iCs/>
          <w:color w:val="385623" w:themeColor="accent6" w:themeShade="80"/>
          <w:sz w:val="36"/>
          <w:szCs w:val="36"/>
        </w:rPr>
      </w:pPr>
      <w:r w:rsidRPr="00D570E8">
        <w:rPr>
          <w:i/>
          <w:iCs/>
          <w:color w:val="385623" w:themeColor="accent6" w:themeShade="80"/>
          <w:sz w:val="36"/>
          <w:szCs w:val="36"/>
        </w:rPr>
        <w:t>And the probability of success remains constant</w:t>
      </w:r>
    </w:p>
    <w:p w:rsidR="00BE2184" w:rsidRDefault="00BE2184">
      <w:pPr>
        <w:rPr>
          <w:i/>
          <w:iCs/>
          <w:color w:val="385623" w:themeColor="accent6" w:themeShade="80"/>
          <w:sz w:val="36"/>
          <w:szCs w:val="36"/>
        </w:rPr>
      </w:pPr>
    </w:p>
    <w:p w:rsidR="00BE2184" w:rsidRDefault="00BE2184" w:rsidP="00BE2184">
      <w:pPr>
        <w:jc w:val="both"/>
        <w:rPr>
          <w:rFonts w:ascii="Cascadia Code" w:hAnsi="Cascadia Code" w:cs="Cascadia Code"/>
          <w:b/>
          <w:bCs/>
          <w:i/>
          <w:iCs/>
          <w:color w:val="C00000"/>
          <w:sz w:val="36"/>
          <w:szCs w:val="36"/>
        </w:rPr>
      </w:pPr>
      <w:r w:rsidRPr="00BE2184">
        <w:rPr>
          <w:rFonts w:ascii="Cascadia Code" w:hAnsi="Cascadia Code" w:cs="Cascadia Code"/>
          <w:b/>
          <w:bCs/>
          <w:i/>
          <w:iCs/>
          <w:color w:val="C00000"/>
          <w:sz w:val="36"/>
          <w:szCs w:val="36"/>
        </w:rPr>
        <w:t xml:space="preserve">Binomial distribution is a probability distribution used to </w:t>
      </w:r>
      <w:r w:rsidRPr="00FD5300">
        <w:rPr>
          <w:rFonts w:ascii="Berlin Sans FB Demi" w:hAnsi="Berlin Sans FB Demi" w:cs="Cascadia Code"/>
          <w:b/>
          <w:bCs/>
          <w:i/>
          <w:iCs/>
          <w:color w:val="2F5496" w:themeColor="accent1" w:themeShade="BF"/>
          <w:sz w:val="36"/>
          <w:szCs w:val="36"/>
        </w:rPr>
        <w:t>model the number of successes in a fixed number of independent trials</w:t>
      </w:r>
      <w:r w:rsidRPr="00BE2184">
        <w:rPr>
          <w:rFonts w:ascii="Cascadia Code" w:hAnsi="Cascadia Code" w:cs="Cascadia Code"/>
          <w:b/>
          <w:bCs/>
          <w:i/>
          <w:iCs/>
          <w:color w:val="C00000"/>
          <w:sz w:val="36"/>
          <w:szCs w:val="36"/>
        </w:rPr>
        <w:t>, where each trial has only two possible outcomes: success or failure.</w:t>
      </w:r>
    </w:p>
    <w:p w:rsidR="00A64410" w:rsidRDefault="00A64410" w:rsidP="00BE2184">
      <w:pPr>
        <w:jc w:val="both"/>
        <w:rPr>
          <w:rFonts w:ascii="Cascadia Code" w:hAnsi="Cascadia Code" w:cs="Cascadia Code"/>
          <w:b/>
          <w:bCs/>
          <w:i/>
          <w:iCs/>
          <w:color w:val="C00000"/>
          <w:sz w:val="36"/>
          <w:szCs w:val="36"/>
        </w:rPr>
      </w:pPr>
    </w:p>
    <w:p w:rsidR="00A64410" w:rsidRDefault="00A64410" w:rsidP="00BE2184">
      <w:pPr>
        <w:jc w:val="both"/>
        <w:rPr>
          <w:rFonts w:ascii="Arial Black" w:hAnsi="Arial Black" w:cs="Cascadia Code"/>
          <w:b/>
          <w:bCs/>
          <w:color w:val="2F5496" w:themeColor="accent1" w:themeShade="BF"/>
          <w:sz w:val="32"/>
          <w:szCs w:val="32"/>
        </w:rPr>
      </w:pPr>
      <w:r>
        <w:rPr>
          <w:rFonts w:ascii="Arial Black" w:hAnsi="Arial Black" w:cs="Cascadia Code"/>
          <w:b/>
          <w:bCs/>
          <w:color w:val="2F5496" w:themeColor="accent1" w:themeShade="BF"/>
          <w:sz w:val="32"/>
          <w:szCs w:val="32"/>
        </w:rPr>
        <w:t>This is the formula to memorize</w:t>
      </w:r>
    </w:p>
    <w:p w:rsidR="00A64410" w:rsidRDefault="00A64410" w:rsidP="00BE2184">
      <w:pPr>
        <w:jc w:val="both"/>
        <w:rPr>
          <w:rFonts w:ascii="Arial Black" w:hAnsi="Arial Black" w:cs="Cascadia Code"/>
          <w:b/>
          <w:bCs/>
          <w:color w:val="2F5496" w:themeColor="accent1" w:themeShade="BF"/>
          <w:sz w:val="32"/>
          <w:szCs w:val="32"/>
        </w:rPr>
      </w:pPr>
      <w:r w:rsidRPr="00A64410">
        <w:rPr>
          <w:rFonts w:ascii="Arial Black" w:hAnsi="Arial Black" w:cs="Cascadia Code"/>
          <w:b/>
          <w:bCs/>
          <w:color w:val="2F5496" w:themeColor="accent1" w:themeShade="BF"/>
          <w:sz w:val="32"/>
          <w:szCs w:val="32"/>
        </w:rPr>
        <w:t xml:space="preserve">prob = </w:t>
      </w:r>
      <w:proofErr w:type="spellStart"/>
      <w:proofErr w:type="gramStart"/>
      <w:r w:rsidRPr="00A64410">
        <w:rPr>
          <w:rFonts w:ascii="Arial Black" w:hAnsi="Arial Black" w:cs="Cascadia Code"/>
          <w:b/>
          <w:bCs/>
          <w:color w:val="2F5496" w:themeColor="accent1" w:themeShade="BF"/>
          <w:sz w:val="32"/>
          <w:szCs w:val="32"/>
        </w:rPr>
        <w:t>math.comb</w:t>
      </w:r>
      <w:proofErr w:type="spellEnd"/>
      <w:proofErr w:type="gramEnd"/>
      <w:r w:rsidRPr="00A64410">
        <w:rPr>
          <w:rFonts w:ascii="Arial Black" w:hAnsi="Arial Black" w:cs="Cascadia Code"/>
          <w:b/>
          <w:bCs/>
          <w:color w:val="2F5496" w:themeColor="accent1" w:themeShade="BF"/>
          <w:sz w:val="32"/>
          <w:szCs w:val="32"/>
        </w:rPr>
        <w:t>(n, k) * (p**k) * ((1-p)**(n-k))</w:t>
      </w:r>
    </w:p>
    <w:p w:rsidR="006126B1" w:rsidRDefault="006126B1" w:rsidP="00BE2184">
      <w:pPr>
        <w:jc w:val="both"/>
        <w:rPr>
          <w:rFonts w:ascii="Arial Black" w:hAnsi="Arial Black" w:cs="Cascadia Code"/>
          <w:b/>
          <w:bCs/>
          <w:color w:val="2F5496" w:themeColor="accent1" w:themeShade="BF"/>
          <w:sz w:val="32"/>
          <w:szCs w:val="32"/>
        </w:rPr>
      </w:pPr>
    </w:p>
    <w:p w:rsidR="006126B1" w:rsidRDefault="006126B1" w:rsidP="00BE2184">
      <w:pPr>
        <w:jc w:val="both"/>
        <w:rPr>
          <w:rFonts w:ascii="Arial Black" w:hAnsi="Arial Black" w:cs="Cascadia Code"/>
          <w:b/>
          <w:bCs/>
          <w:color w:val="2F5496" w:themeColor="accent1" w:themeShade="BF"/>
          <w:sz w:val="32"/>
          <w:szCs w:val="32"/>
        </w:rPr>
      </w:pPr>
      <w:r>
        <w:rPr>
          <w:rFonts w:ascii="Arial Black" w:hAnsi="Arial Black" w:cs="Cascadia Code"/>
          <w:b/>
          <w:bCs/>
          <w:color w:val="2F5496" w:themeColor="accent1" w:themeShade="BF"/>
          <w:sz w:val="32"/>
          <w:szCs w:val="32"/>
        </w:rPr>
        <w:t>Accuracy: the proportion of the total predictions that are correct</w:t>
      </w:r>
    </w:p>
    <w:p w:rsidR="006126B1" w:rsidRPr="00A64410" w:rsidRDefault="006126B1" w:rsidP="00BE2184">
      <w:pPr>
        <w:jc w:val="both"/>
        <w:rPr>
          <w:rFonts w:ascii="Arial Black" w:hAnsi="Arial Black" w:cs="Cascadia Code"/>
          <w:b/>
          <w:bCs/>
          <w:color w:val="2F5496" w:themeColor="accent1" w:themeShade="BF"/>
          <w:sz w:val="32"/>
          <w:szCs w:val="32"/>
        </w:rPr>
      </w:pPr>
      <w:r>
        <w:rPr>
          <w:rFonts w:ascii="Arial Black" w:hAnsi="Arial Black" w:cs="Cascadia Code"/>
          <w:b/>
          <w:bCs/>
          <w:color w:val="2F5496" w:themeColor="accent1" w:themeShade="BF"/>
          <w:sz w:val="32"/>
          <w:szCs w:val="32"/>
        </w:rPr>
        <w:t xml:space="preserve">Recall: </w:t>
      </w:r>
      <w:r w:rsidRPr="006126B1">
        <w:rPr>
          <w:rFonts w:ascii="Arial Black" w:hAnsi="Arial Black" w:cs="Cascadia Code"/>
          <w:b/>
          <w:bCs/>
          <w:color w:val="2F5496" w:themeColor="accent1" w:themeShade="BF"/>
          <w:sz w:val="32"/>
          <w:szCs w:val="32"/>
        </w:rPr>
        <w:t>Out of all the actual positive cases, how many did the model successfully detect?</w:t>
      </w:r>
    </w:p>
    <w:sectPr w:rsidR="006126B1" w:rsidRPr="00A64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F3"/>
    <w:rsid w:val="0013555D"/>
    <w:rsid w:val="0024040E"/>
    <w:rsid w:val="004C1CC7"/>
    <w:rsid w:val="006126B1"/>
    <w:rsid w:val="007A36F3"/>
    <w:rsid w:val="00810A47"/>
    <w:rsid w:val="009D6FD4"/>
    <w:rsid w:val="00A55A90"/>
    <w:rsid w:val="00A64410"/>
    <w:rsid w:val="00BE2184"/>
    <w:rsid w:val="00D570E8"/>
    <w:rsid w:val="00DB3B38"/>
    <w:rsid w:val="00FD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2DD37"/>
  <w15:chartTrackingRefBased/>
  <w15:docId w15:val="{81186C51-D870-4AC2-9EFA-D97D0ED7C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ECN</dc:creator>
  <cp:keywords/>
  <dc:description/>
  <cp:lastModifiedBy>ECN</cp:lastModifiedBy>
  <cp:revision>2</cp:revision>
  <dcterms:created xsi:type="dcterms:W3CDTF">2026-04-11T12:03:00Z</dcterms:created>
  <dcterms:modified xsi:type="dcterms:W3CDTF">2026-04-11T12:03:00Z</dcterms:modified>
</cp:coreProperties>
</file>