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735"/>
        <w:gridCol w:w="510"/>
        <w:gridCol w:w="990"/>
        <w:gridCol w:w="240"/>
        <w:gridCol w:w="990"/>
        <w:gridCol w:w="120"/>
        <w:gridCol w:w="990"/>
        <w:gridCol w:w="990"/>
        <w:gridCol w:w="990"/>
        <w:gridCol w:w="735"/>
        <w:gridCol w:w="630"/>
        <w:gridCol w:w="1455"/>
        <w:tblGridChange w:id="0">
          <w:tblGrid>
            <w:gridCol w:w="990"/>
            <w:gridCol w:w="735"/>
            <w:gridCol w:w="510"/>
            <w:gridCol w:w="990"/>
            <w:gridCol w:w="240"/>
            <w:gridCol w:w="990"/>
            <w:gridCol w:w="120"/>
            <w:gridCol w:w="990"/>
            <w:gridCol w:w="990"/>
            <w:gridCol w:w="990"/>
            <w:gridCol w:w="735"/>
            <w:gridCol w:w="630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台泥 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週期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備註</w:t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2019/9/8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0.00453079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七月預測數據異常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b w:val="1"/>
                <w:color w:val="ea43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a4335"/>
                <w:sz w:val="24"/>
                <w:szCs w:val="24"/>
                <w:highlight w:val="white"/>
                <w:rtl w:val="0"/>
              </w:rPr>
              <w:t xml:space="preserve">財報年衰退率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a4335"/>
                <w:sz w:val="24"/>
                <w:szCs w:val="24"/>
                <w:highlight w:val="white"/>
                <w:rtl w:val="0"/>
              </w:rPr>
              <w:t xml:space="preserve">63.72％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0.00037200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0.00003640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0.00086455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周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667" cy="24012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667" cy="240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99236" cy="23993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8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6" cy="239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3100" cy="20522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52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/>
        <w:sectPr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921213" cy="2038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21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50.3937007874016" w:top="850.3937007874016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