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675"/>
        <w:gridCol w:w="465"/>
        <w:gridCol w:w="915"/>
        <w:gridCol w:w="225"/>
        <w:gridCol w:w="915"/>
        <w:gridCol w:w="105"/>
        <w:gridCol w:w="915"/>
        <w:gridCol w:w="915"/>
        <w:gridCol w:w="915"/>
        <w:gridCol w:w="930"/>
        <w:gridCol w:w="630"/>
        <w:gridCol w:w="1215"/>
        <w:gridCol w:w="1455"/>
        <w:tblGridChange w:id="0">
          <w:tblGrid>
            <w:gridCol w:w="915"/>
            <w:gridCol w:w="675"/>
            <w:gridCol w:w="465"/>
            <w:gridCol w:w="915"/>
            <w:gridCol w:w="225"/>
            <w:gridCol w:w="915"/>
            <w:gridCol w:w="105"/>
            <w:gridCol w:w="915"/>
            <w:gridCol w:w="915"/>
            <w:gridCol w:w="915"/>
            <w:gridCol w:w="930"/>
            <w:gridCol w:w="630"/>
            <w:gridCol w:w="1215"/>
            <w:gridCol w:w="1455"/>
          </w:tblGrid>
        </w:tblGridChange>
      </w:tblGrid>
      <w:tr>
        <w:trPr>
          <w:cantSplit w:val="0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 亞泥 1102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highlight w:val="white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hidden size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訓練集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測試集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end LOSS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週期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備註</w:t>
            </w:r>
          </w:p>
        </w:tc>
      </w:tr>
      <w:tr>
        <w:trPr>
          <w:cantSplit w:val="0"/>
          <w:trHeight w:val="608.794646456502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2019/9/8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2022/8/17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0.00831996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周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首季獲利衰退73.5%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0.00159812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周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1500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0.00014452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周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0.00064514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周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65213" cy="28211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5213" cy="2821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65914" cy="28293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5914" cy="2829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77000" cy="19652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65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77000" cy="215915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15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