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18EB2" w14:textId="77777777" w:rsidR="00A66055" w:rsidRDefault="00A66055" w:rsidP="00A6605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Назначение, область применения</w:t>
      </w:r>
    </w:p>
    <w:p w14:paraId="037C08CD" w14:textId="77777777" w:rsidR="00A66055" w:rsidRPr="00211711" w:rsidRDefault="00A66055" w:rsidP="00A66055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Целью дипломного проекта является разработка дуплексной низкоскоростной системы связи для применения в комплексах БПЛА</w:t>
      </w:r>
      <w:r w:rsidRPr="00D72CE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Данная система связи должна обеспечивать связь дальностью не менее 100 км, с вероятностью битовой ошибки не менее 10</w:t>
      </w:r>
      <w:r w:rsidRPr="0021171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</w:t>
      </w:r>
      <w:proofErr w:type="gramStart"/>
      <w:r w:rsidRPr="0021171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Скорость передачи данных должна быть не меньше 20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кБит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/с</w:t>
      </w:r>
    </w:p>
    <w:p w14:paraId="486A548C" w14:textId="77777777" w:rsidR="00A66055" w:rsidRDefault="00A66055" w:rsidP="00A66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Система КТР предназначена для пересылки командно-телеметрической информации между устройством и комплексом управления. В качестве первых могут выступать БПЛА. На сегодняшний день БПЛА активно развиваются. Из-за этого приходится постоянно пересматривать требования выдвигаемые к командно-телеметрическому каналу связи между БПЛА и наземным комплексом управления. </w:t>
      </w:r>
    </w:p>
    <w:p w14:paraId="323A61EA" w14:textId="77777777" w:rsidR="00A66055" w:rsidRDefault="00A66055" w:rsidP="00A6605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BC97B92" wp14:editId="5B96689A">
            <wp:extent cx="5631180" cy="26898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4" t="2701" r="2512" b="1980"/>
                    <a:stretch/>
                  </pic:blipFill>
                  <pic:spPr bwMode="auto">
                    <a:xfrm>
                      <a:off x="0" y="0"/>
                      <a:ext cx="563118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B2CCC" w14:textId="77777777" w:rsidR="00A66055" w:rsidRPr="0052446E" w:rsidRDefault="00A66055" w:rsidP="00A66055">
      <w:pPr>
        <w:pStyle w:val="ab"/>
        <w:rPr>
          <w:rFonts w:cs="Times New Roman"/>
          <w:i/>
          <w:iCs w:val="0"/>
          <w:szCs w:val="24"/>
        </w:rPr>
      </w:pPr>
      <w:r w:rsidRPr="0052446E">
        <w:rPr>
          <w:rFonts w:cs="Times New Roman"/>
          <w:i/>
          <w:iCs w:val="0"/>
          <w:szCs w:val="24"/>
        </w:rPr>
        <w:t xml:space="preserve">Рисунок </w:t>
      </w:r>
      <w:r>
        <w:rPr>
          <w:rFonts w:cs="Times New Roman"/>
          <w:i/>
          <w:iCs w:val="0"/>
          <w:szCs w:val="24"/>
        </w:rPr>
        <w:fldChar w:fldCharType="begin"/>
      </w:r>
      <w:r>
        <w:rPr>
          <w:rFonts w:cs="Times New Roman"/>
          <w:i/>
          <w:iCs w:val="0"/>
          <w:szCs w:val="24"/>
        </w:rPr>
        <w:instrText xml:space="preserve"> SEQ Рисунок \* ARABIC </w:instrText>
      </w:r>
      <w:r>
        <w:rPr>
          <w:rFonts w:cs="Times New Roman"/>
          <w:i/>
          <w:iCs w:val="0"/>
          <w:szCs w:val="24"/>
        </w:rPr>
        <w:fldChar w:fldCharType="separate"/>
      </w:r>
      <w:r>
        <w:rPr>
          <w:rFonts w:cs="Times New Roman"/>
          <w:i/>
          <w:iCs w:val="0"/>
          <w:noProof/>
          <w:szCs w:val="24"/>
        </w:rPr>
        <w:t>1</w:t>
      </w:r>
      <w:r>
        <w:rPr>
          <w:rFonts w:cs="Times New Roman"/>
          <w:i/>
          <w:iCs w:val="0"/>
          <w:szCs w:val="24"/>
        </w:rPr>
        <w:fldChar w:fldCharType="end"/>
      </w:r>
      <w:r w:rsidRPr="0052446E">
        <w:rPr>
          <w:rFonts w:cs="Times New Roman"/>
          <w:i/>
          <w:iCs w:val="0"/>
          <w:szCs w:val="24"/>
        </w:rPr>
        <w:t xml:space="preserve"> </w:t>
      </w:r>
      <w:r w:rsidRPr="0052446E">
        <w:rPr>
          <w:rFonts w:cs="Times New Roman"/>
          <w:i/>
          <w:iCs w:val="0"/>
          <w:szCs w:val="24"/>
          <w:vertAlign w:val="subscript"/>
        </w:rPr>
        <w:softHyphen/>
      </w:r>
      <w:r w:rsidRPr="0052446E">
        <w:rPr>
          <w:rFonts w:cs="Times New Roman"/>
          <w:i/>
          <w:iCs w:val="0"/>
          <w:szCs w:val="24"/>
        </w:rPr>
        <w:softHyphen/>
      </w:r>
      <w:r>
        <w:rPr>
          <w:rFonts w:cs="Times New Roman"/>
          <w:i/>
          <w:iCs w:val="0"/>
          <w:szCs w:val="24"/>
        </w:rPr>
        <w:t xml:space="preserve">– </w:t>
      </w:r>
      <w:r w:rsidRPr="0052446E">
        <w:rPr>
          <w:rFonts w:cs="Times New Roman"/>
          <w:i/>
          <w:iCs w:val="0"/>
          <w:szCs w:val="24"/>
        </w:rPr>
        <w:t>Работа системы КТР</w:t>
      </w:r>
    </w:p>
    <w:p w14:paraId="018238F9" w14:textId="77777777" w:rsidR="00A66055" w:rsidRDefault="00A66055" w:rsidP="00A66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Учитывая их внушительную область применения </w:t>
      </w:r>
      <w:r>
        <w:rPr>
          <w:rFonts w:ascii="Times New Roman" w:hAnsi="Times New Roman" w:cs="Times New Roman"/>
          <w:sz w:val="28"/>
          <w:szCs w:val="28"/>
        </w:rPr>
        <w:t>БПЛА (</w:t>
      </w:r>
      <w:r w:rsidRPr="003D054A">
        <w:rPr>
          <w:rFonts w:ascii="Times New Roman" w:hAnsi="Times New Roman" w:cs="Times New Roman"/>
          <w:sz w:val="28"/>
          <w:szCs w:val="28"/>
        </w:rPr>
        <w:t>целеуказания, ретрансляция сообщений и данных, доставка грузов, тушение пожаров, перевозка пассажиров), а также космических сферах становится очевидным актуальность системы КТР.</w:t>
      </w:r>
    </w:p>
    <w:p w14:paraId="7BD05808" w14:textId="77777777" w:rsidR="00A66055" w:rsidRDefault="00A66055" w:rsidP="00A66055">
      <w:pPr>
        <w:pStyle w:val="ab"/>
        <w:keepNext/>
      </w:pPr>
      <w:r w:rsidRPr="003D054A">
        <w:rPr>
          <w:noProof/>
        </w:rPr>
        <w:lastRenderedPageBreak/>
        <w:drawing>
          <wp:inline distT="0" distB="0" distL="0" distR="0" wp14:anchorId="3437D09C" wp14:editId="5C4AC364">
            <wp:extent cx="5940425" cy="4347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383A" w14:textId="77777777" w:rsidR="00A66055" w:rsidRDefault="00A66055" w:rsidP="00A66055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</w:t>
      </w:r>
      <w:r w:rsidRPr="00A5206E">
        <w:t>Упрощенная классификация радиоэлектронного оборудования БПЛА по вероятности безотказной работы</w:t>
      </w:r>
    </w:p>
    <w:p w14:paraId="3C4FB7C0" w14:textId="77777777" w:rsidR="00A66055" w:rsidRPr="00E853C2" w:rsidRDefault="00A66055" w:rsidP="00A66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Как видно из рисунка система командно-телеметрической радиолинии связи входит в первую группу, что означает повышенные требования к её отказоустойчивости. Для удовлетворения требований по пропускной способности канала связи </w:t>
      </w:r>
      <w:r>
        <w:rPr>
          <w:rFonts w:ascii="Times New Roman" w:hAnsi="Times New Roman" w:cs="Times New Roman"/>
          <w:sz w:val="28"/>
          <w:szCs w:val="28"/>
        </w:rPr>
        <w:t xml:space="preserve">и его дальности </w:t>
      </w:r>
      <w:r w:rsidRPr="003D054A">
        <w:rPr>
          <w:rFonts w:ascii="Times New Roman" w:hAnsi="Times New Roman" w:cs="Times New Roman"/>
          <w:sz w:val="28"/>
          <w:szCs w:val="28"/>
        </w:rPr>
        <w:t>при передаче как данных телеметрии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D054A">
        <w:rPr>
          <w:rFonts w:ascii="Times New Roman" w:hAnsi="Times New Roman" w:cs="Times New Roman"/>
          <w:sz w:val="28"/>
          <w:szCs w:val="28"/>
        </w:rPr>
        <w:t xml:space="preserve"> так и данных полезной нагрузки,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расширять полосу частот приемопередающего оборудования и использовать спектрально-эффективные методы модуляции. К таким относятся двухпозиционные методы, многопозиционные методы, модуляции с расширенным спектром. В разрабатываемой системе используются модуляции с расширенным спектром.</w:t>
      </w:r>
      <w:r w:rsidRPr="00E85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увеличения помехоустойчивости передаваемых сообщений используются различные методы кодирования: линейное,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сверточное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 В данной системе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сверточное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кодирование.</w:t>
      </w:r>
    </w:p>
    <w:p w14:paraId="594920CF" w14:textId="77777777" w:rsidR="00A66055" w:rsidRPr="00C0769E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расширенного спектра</w:t>
      </w:r>
      <w:r w:rsidRPr="00C0769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получили свое название благодаря тому, что полоса, используемая для передачи сигнала, намного шире минимальной, </w:t>
      </w: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необходимой для передачи данных. Система связи называется системой с расширенным спектром в следующих случаях.</w:t>
      </w:r>
    </w:p>
    <w:p w14:paraId="657C90CB" w14:textId="77777777" w:rsidR="00A66055" w:rsidRPr="00C0769E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1. Используемая полоса значительно шире минимальной, необходимой для передачи данных.</w:t>
      </w:r>
    </w:p>
    <w:p w14:paraId="76CBB5A7" w14:textId="77777777" w:rsidR="00A66055" w:rsidRPr="00C0769E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Расширение спектра производится с помощью так называемого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расширяющего (кодового) сигнала</w:t>
      </w:r>
      <w:r w:rsidRPr="00C0769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, </w:t>
      </w: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не зависит от передаваемой информации.</w:t>
      </w:r>
    </w:p>
    <w:p w14:paraId="0004B5D1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3. Восстановление исходных данных приемником ("сужение спектра") осуществляется путем сопоставления полученного сигнала и синхронизированной копии расширяющего сигнала.</w:t>
      </w:r>
    </w:p>
    <w:p w14:paraId="4FBFC700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 преимуществам систем связи расширенного спектра относят:</w:t>
      </w:r>
    </w:p>
    <w:p w14:paraId="0B422E0F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Подавление помех</w:t>
      </w:r>
    </w:p>
    <w:p w14:paraId="04EDBBBC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Снижение плотности энергии</w:t>
      </w:r>
    </w:p>
    <w:p w14:paraId="2F47DD4F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Высокая временная разрешающая способность</w:t>
      </w:r>
    </w:p>
    <w:p w14:paraId="7301FA82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Множественный доступ и сохранение конфиденциальности между пользователями</w:t>
      </w:r>
    </w:p>
    <w:p w14:paraId="2DF45320" w14:textId="77777777" w:rsidR="00A66055" w:rsidRDefault="00A66055" w:rsidP="00A66055">
      <w:pPr>
        <w:keepNext/>
        <w:spacing w:before="100" w:beforeAutospacing="1" w:after="100" w:afterAutospacing="1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B36C18C" wp14:editId="3EABF91E">
            <wp:extent cx="2789654" cy="23012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92" b="6170"/>
                    <a:stretch/>
                  </pic:blipFill>
                  <pic:spPr bwMode="auto">
                    <a:xfrm>
                      <a:off x="0" y="0"/>
                      <a:ext cx="2789654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5BCE2" w14:textId="77777777" w:rsidR="00A66055" w:rsidRDefault="00A66055" w:rsidP="00A66055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</w:t>
      </w:r>
      <w:r w:rsidRPr="00DF6B62">
        <w:t>Пример сигнала с расширенным спектром</w:t>
      </w:r>
    </w:p>
    <w:p w14:paraId="6FCBDDCD" w14:textId="77777777" w:rsidR="00A66055" w:rsidRDefault="00A66055" w:rsidP="00A66055">
      <w:pPr>
        <w:pStyle w:val="ab"/>
        <w:jc w:val="lef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>Методы расширения спектра:</w:t>
      </w:r>
    </w:p>
    <w:p w14:paraId="7B08E80C" w14:textId="77777777" w:rsidR="00A66055" w:rsidRPr="004C5DB9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Метод скачкообразной перестройки частоты. </w:t>
      </w:r>
      <w:r w:rsidRPr="004C5DB9">
        <w:rPr>
          <w:rFonts w:ascii="Times New Roman" w:hAnsi="Times New Roman" w:cs="Times New Roman"/>
          <w:sz w:val="28"/>
          <w:szCs w:val="28"/>
        </w:rPr>
        <w:t>Суть метода заключается в периодическом скачкообразном изменении</w:t>
      </w:r>
      <w:r>
        <w:rPr>
          <w:rFonts w:ascii="Times New Roman" w:hAnsi="Times New Roman" w:cs="Times New Roman"/>
          <w:sz w:val="28"/>
          <w:szCs w:val="28"/>
        </w:rPr>
        <w:t xml:space="preserve"> несущей частоты</w:t>
      </w:r>
      <w:r w:rsidRPr="004C5DB9">
        <w:rPr>
          <w:rFonts w:ascii="Times New Roman" w:hAnsi="Times New Roman" w:cs="Times New Roman"/>
          <w:sz w:val="28"/>
          <w:szCs w:val="28"/>
        </w:rPr>
        <w:t xml:space="preserve"> по некоторому алгоритму, известному приёмнику и передатчику. Преимущество метода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DB9">
        <w:rPr>
          <w:rFonts w:ascii="Times New Roman" w:hAnsi="Times New Roman" w:cs="Times New Roman"/>
          <w:sz w:val="28"/>
          <w:szCs w:val="28"/>
        </w:rPr>
        <w:t>— простота реализации, недостаток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5DB9">
        <w:rPr>
          <w:rFonts w:ascii="Times New Roman" w:hAnsi="Times New Roman" w:cs="Times New Roman"/>
          <w:sz w:val="28"/>
          <w:szCs w:val="28"/>
        </w:rPr>
        <w:t>— задержка в потоке данных при каждом скачке. Метод используется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4C5DB9">
        <w:rPr>
          <w:rFonts w:ascii="Times New Roman" w:hAnsi="Times New Roman" w:cs="Times New Roman"/>
          <w:sz w:val="28"/>
          <w:szCs w:val="28"/>
        </w:rPr>
        <w:t>.</w:t>
      </w:r>
      <w:r w:rsidRPr="004C5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FBB07D4" w14:textId="77777777" w:rsidR="00A66055" w:rsidRPr="006077BB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Метод расширения прямой последовательностью. </w:t>
      </w:r>
      <w:r w:rsidRPr="006077BB">
        <w:rPr>
          <w:rFonts w:ascii="Times New Roman" w:hAnsi="Times New Roman" w:cs="Times New Roman"/>
          <w:sz w:val="28"/>
          <w:szCs w:val="28"/>
        </w:rPr>
        <w:t xml:space="preserve">Метод по эффективности превосходит ППРЧ, но сложнее в реализации. Суть метода заключается в повышении </w:t>
      </w:r>
      <w:r>
        <w:rPr>
          <w:rFonts w:ascii="Times New Roman" w:hAnsi="Times New Roman" w:cs="Times New Roman"/>
          <w:sz w:val="28"/>
          <w:szCs w:val="28"/>
        </w:rPr>
        <w:t xml:space="preserve">тактовой частоты </w:t>
      </w:r>
      <w:r w:rsidRPr="006077BB">
        <w:rPr>
          <w:rFonts w:ascii="Times New Roman" w:hAnsi="Times New Roman" w:cs="Times New Roman"/>
          <w:sz w:val="28"/>
          <w:szCs w:val="28"/>
        </w:rPr>
        <w:t xml:space="preserve">модуляции, при этом каждому символу передаваемого сообщения ставится в соответствие некоторая достаточно длинная </w:t>
      </w:r>
      <w:r>
        <w:rPr>
          <w:rFonts w:ascii="Times New Roman" w:hAnsi="Times New Roman" w:cs="Times New Roman"/>
          <w:sz w:val="28"/>
          <w:szCs w:val="28"/>
        </w:rPr>
        <w:t xml:space="preserve">псевдослучайная последовательность </w:t>
      </w:r>
      <w:r w:rsidRPr="006077BB">
        <w:rPr>
          <w:rFonts w:ascii="Times New Roman" w:hAnsi="Times New Roman" w:cs="Times New Roman"/>
          <w:sz w:val="28"/>
          <w:szCs w:val="28"/>
        </w:rPr>
        <w:t xml:space="preserve">(ПСП). Метод используется в таких системах как </w:t>
      </w:r>
      <w:r w:rsidRPr="006077B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DMA</w:t>
      </w:r>
      <w:r w:rsidRPr="006077BB">
        <w:rPr>
          <w:rFonts w:ascii="Times New Roman" w:hAnsi="Times New Roman" w:cs="Times New Roman"/>
          <w:sz w:val="28"/>
          <w:szCs w:val="28"/>
        </w:rPr>
        <w:t xml:space="preserve"> и системах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6077B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</w:p>
    <w:p w14:paraId="6528000B" w14:textId="77777777" w:rsidR="00A66055" w:rsidRPr="00D52853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Расширение методом ЛЧМ</w:t>
      </w:r>
      <w:r w:rsidRPr="00FA38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FA3805">
        <w:rPr>
          <w:rFonts w:ascii="Times New Roman" w:hAnsi="Times New Roman" w:cs="Times New Roman"/>
          <w:sz w:val="28"/>
          <w:szCs w:val="28"/>
        </w:rPr>
        <w:t>Суть метода заключается в перестройке несущей частоты по линейному закону. Метод используется в радиолокации и в некоторых радиомодемах</w:t>
      </w:r>
      <w:r>
        <w:t xml:space="preserve">. </w:t>
      </w:r>
    </w:p>
    <w:p w14:paraId="4A969065" w14:textId="77777777" w:rsidR="00A66055" w:rsidRPr="003D054A" w:rsidRDefault="00A66055" w:rsidP="00A66055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054A">
        <w:rPr>
          <w:rFonts w:ascii="Times New Roman" w:hAnsi="Times New Roman" w:cs="Times New Roman"/>
          <w:b/>
          <w:bCs/>
          <w:sz w:val="28"/>
          <w:szCs w:val="28"/>
        </w:rPr>
        <w:t>Радиоинтерфейс</w:t>
      </w:r>
      <w:proofErr w:type="spellEnd"/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LoRa</w:t>
      </w:r>
    </w:p>
    <w:p w14:paraId="0D2E49D6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Физический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основан на использовании широкополосных радиосигналов с большой базой B, много большей единицы. Данный вид радиосигналов имеет две главные особенности:</w:t>
      </w:r>
    </w:p>
    <w:p w14:paraId="43D353BC" w14:textId="77777777" w:rsidR="00A66055" w:rsidRPr="003D054A" w:rsidRDefault="00A66055" w:rsidP="00A66055">
      <w:pPr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ширина спектра радиосигнала BW значительно больше скорости передачи данных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b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gram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&gt;</w:t>
      </w:r>
      <w:proofErr w:type="gramEnd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&gt;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b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1D402798" w14:textId="77777777" w:rsidR="00A66055" w:rsidRPr="003D054A" w:rsidRDefault="00A66055" w:rsidP="00A66055">
      <w:pPr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корреляционная функция существенно уже корреляционной функции узкополосного радиосигнала с базой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 ~1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3BB2F5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Частотная избыточность широкополосного радиосигнала обуславливает его высокую помехоустойчивость, а узкая корреляционная функция – высокую точность временной синхронизации.</w:t>
      </w:r>
    </w:p>
    <w:p w14:paraId="2A4D3872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Широкополосный радиосигнал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сигнал с линейной частотной модуляцией (ЛЧМ) или CSS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Spread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Spectrum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). Частота CSS радиосигнала может как увеличиваться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up-chirp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), так и уменьшаться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down-chirp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). Математически ЛЧМ сигнал представляется в виде выражения:</w:t>
      </w:r>
    </w:p>
    <w:p w14:paraId="6F7B4647" w14:textId="77777777" w:rsidR="00A66055" w:rsidRPr="000A1A53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qAr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t+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μ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 xml:space="preserve">  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>
          </m:eqArr>
        </m:oMath>
      </m:oMathPara>
    </w:p>
    <w:p w14:paraId="6743FBF7" w14:textId="77777777" w:rsidR="00A66055" w:rsidRPr="00887FC0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887FC0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sym</w:t>
      </w:r>
      <w:proofErr w:type="spellEnd"/>
      <w:r w:rsidRPr="00887FC0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887FC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gramStart"/>
      <w:r w:rsidRPr="00887F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2&lt;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proofErr w:type="gramEnd"/>
      <w:r w:rsidRPr="00887F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sym</w:t>
      </w:r>
      <w:proofErr w:type="spellEnd"/>
      <w:r w:rsidRPr="00887FC0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887FC0">
        <w:rPr>
          <w:rFonts w:ascii="Times New Roman" w:eastAsia="Times New Roman" w:hAnsi="Times New Roman" w:cs="Times New Roman"/>
          <w:sz w:val="28"/>
          <w:szCs w:val="28"/>
          <w:lang w:eastAsia="ru-RU"/>
        </w:rPr>
        <w:t>/2</w:t>
      </w:r>
    </w:p>
    <w:p w14:paraId="36261B68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и описывается следующими параметрами:</w:t>
      </w:r>
    </w:p>
    <w:p w14:paraId="6EF6351A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1B1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– ширина спектра радиосигнала;</w:t>
      </w:r>
    </w:p>
    <w:p w14:paraId="76601BDB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22B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ω</w:t>
      </w:r>
      <w:r w:rsidRPr="00AC75B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AC7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2</w:t>
      </w:r>
      <w:r w:rsidRPr="007122B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π</w:t>
      </w:r>
      <w:r w:rsidRPr="0018486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∙</w:t>
      </w:r>
      <w:r w:rsidRPr="007122B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</w:t>
      </w:r>
      <w:r w:rsidRPr="00AC75B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AC7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– центральная (несущая) частота радиосигнала;</w:t>
      </w:r>
    </w:p>
    <w:p w14:paraId="601992AC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19262441"/>
      <w:r w:rsidRPr="007122B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</w:t>
      </w:r>
      <w:r w:rsidRPr="00CC704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н</w:t>
      </w:r>
      <w:r w:rsidRPr="00CC70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7122B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</w:t>
      </w:r>
      <w:r w:rsidRPr="00CC704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CC70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7122B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BW</w:t>
      </w:r>
      <w:r w:rsidRPr="008A1B12">
        <w:rPr>
          <w:rFonts w:ascii="Times New Roman" w:eastAsia="Times New Roman" w:hAnsi="Times New Roman" w:cs="Times New Roman"/>
          <w:sz w:val="28"/>
          <w:szCs w:val="28"/>
          <w:lang w:eastAsia="ru-RU"/>
        </w:rPr>
        <w:t>/2</w:t>
      </w:r>
      <w:bookmarkEnd w:id="0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– нижняя частота радиосигнала;</w:t>
      </w:r>
    </w:p>
    <w:p w14:paraId="501CC2E6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22B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</w:t>
      </w:r>
      <w:r w:rsidRPr="00CC70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7122B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f</w:t>
      </w:r>
      <w:r w:rsidRPr="00CC704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CC70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 w:rsidRPr="00CC70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122B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BW</w:t>
      </w:r>
      <w:r w:rsidRPr="008A1B12">
        <w:rPr>
          <w:rFonts w:ascii="Times New Roman" w:eastAsia="Times New Roman" w:hAnsi="Times New Roman" w:cs="Times New Roman"/>
          <w:sz w:val="28"/>
          <w:szCs w:val="28"/>
          <w:lang w:eastAsia="ru-RU"/>
        </w:rPr>
        <w:t>/2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верхняя частота радиосигнала;</w:t>
      </w:r>
    </w:p>
    <w:p w14:paraId="7A6DD967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22B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коэффициент расширения спектра (изменяется в диапазоне от 7 до 12);</w:t>
      </w:r>
    </w:p>
    <w:p w14:paraId="633A3B2D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37D05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837D05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sym</w:t>
      </w:r>
      <w:proofErr w:type="spellEnd"/>
      <w:r w:rsidRPr="00837D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2</w:t>
      </w:r>
      <w:r w:rsidRPr="00837D05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SF</w:t>
      </w:r>
      <w:r w:rsidRPr="00837D05">
        <w:rPr>
          <w:rFonts w:ascii="Times New Roman" w:eastAsia="Times New Roman" w:hAnsi="Times New Roman" w:cs="Times New Roman"/>
          <w:sz w:val="28"/>
          <w:szCs w:val="28"/>
          <w:lang w:eastAsia="ru-RU"/>
        </w:rPr>
        <w:t>/BW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длительность радиосигнала;</w:t>
      </w:r>
    </w:p>
    <w:p w14:paraId="4BFD29CE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2D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2702D1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BW</w:t>
      </w:r>
      <w:r w:rsidRPr="0018486B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скорость изменения частоты радиосигнала;</w:t>
      </w:r>
    </w:p>
    <w:p w14:paraId="4A39925C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486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</w:t>
      </w:r>
      <w:r w:rsidRPr="00BC46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18486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BW∙T</w:t>
      </w:r>
      <w:r w:rsidRPr="0018486B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= </w:t>
      </w:r>
      <w:r w:rsidRPr="00203D0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8486B"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база радиосигнала.</w:t>
      </w:r>
    </w:p>
    <w:p w14:paraId="1DB0BB0D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коэффициент расширения спектра (SF) определяет разрядность символа данных (в битах), передаваемого через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время </w:t>
      </w:r>
      <w:proofErr w:type="spell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На Рис. 5 приведен вид ЛЧМ сигнала во временной области, а на Рис. 6 и Рис. 7 показан его спектр с </w:t>
      </w:r>
      <w:r w:rsidRPr="0018486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=125кГц и базой равной 128 (</w:t>
      </w:r>
      <w:r w:rsidRPr="0018486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=7) и 4096 (</w:t>
      </w:r>
      <w:r w:rsidRPr="0018486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=12) соответственно.</w:t>
      </w:r>
    </w:p>
    <w:p w14:paraId="20049D38" w14:textId="77777777" w:rsidR="00A66055" w:rsidRDefault="00A66055" w:rsidP="00A660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80C4E5" wp14:editId="750E6C97">
            <wp:extent cx="5940425" cy="3305175"/>
            <wp:effectExtent l="0" t="0" r="3175" b="9525"/>
            <wp:docPr id="16" name="Рисунок 16" descr="ЛЧМ сигнала во временной обла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ЛЧМ сигнала во временной област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295C" w14:textId="77777777" w:rsidR="00A66055" w:rsidRPr="003D054A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</w:t>
      </w:r>
      <w:r w:rsidRPr="0054617C">
        <w:t>Временная диаграмма сигнала</w:t>
      </w:r>
    </w:p>
    <w:p w14:paraId="430F9B38" w14:textId="77777777" w:rsidR="00A66055" w:rsidRDefault="00A66055" w:rsidP="00A6605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8D02C" wp14:editId="6106F070">
            <wp:extent cx="5940425" cy="3170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834B" w14:textId="77777777" w:rsidR="00A66055" w:rsidRDefault="00A66055" w:rsidP="00A66055">
      <w:pPr>
        <w:pStyle w:val="ab"/>
        <w:rPr>
          <w:rFonts w:eastAsia="Times New Roman" w:cs="Times New Roman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– </w:t>
      </w:r>
      <w:r w:rsidRPr="00A81C7A">
        <w:t>Спектр сигнала</w:t>
      </w:r>
    </w:p>
    <w:p w14:paraId="6933A6D1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Передатчики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LoRa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формируют CSS радиосигналы с шириной спектра (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>) 125, 250 или 500 кГц (однако проект регионального частотного диапазона для Российской Федерации, подразумевает использование только полосы 125кГц). При фиксированной ширине спектра радиосигнала</w:t>
      </w:r>
      <w:r w:rsidRPr="0018486B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</w:rPr>
        <w:lastRenderedPageBreak/>
        <w:t>изменение его базы осуществляется за счет изменения длительности</w:t>
      </w:r>
      <w:r w:rsidRPr="00184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054A">
        <w:rPr>
          <w:rStyle w:val="a5"/>
          <w:rFonts w:ascii="Times New Roman" w:hAnsi="Times New Roman" w:cs="Times New Roman"/>
          <w:sz w:val="28"/>
          <w:szCs w:val="28"/>
        </w:rPr>
        <w:t>T</w:t>
      </w:r>
      <w:r w:rsidRPr="003D054A">
        <w:rPr>
          <w:rStyle w:val="a5"/>
          <w:rFonts w:ascii="Times New Roman" w:hAnsi="Times New Roman" w:cs="Times New Roman"/>
          <w:sz w:val="28"/>
          <w:szCs w:val="28"/>
          <w:vertAlign w:val="subscript"/>
        </w:rPr>
        <w:t>sym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и скорости изменения частоты </w:t>
      </w:r>
      <w:r w:rsidRPr="002702D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μ</w:t>
      </w:r>
      <w:r w:rsidRPr="003D054A">
        <w:rPr>
          <w:rFonts w:ascii="Times New Roman" w:hAnsi="Times New Roman" w:cs="Times New Roman"/>
          <w:sz w:val="28"/>
          <w:szCs w:val="28"/>
        </w:rPr>
        <w:t>.</w:t>
      </w:r>
    </w:p>
    <w:p w14:paraId="7D938035" w14:textId="77777777" w:rsidR="00A66055" w:rsidRDefault="00A66055" w:rsidP="00A660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2EB53" wp14:editId="3C4ACBE9">
            <wp:extent cx="5638800" cy="3334457"/>
            <wp:effectExtent l="0" t="0" r="0" b="0"/>
            <wp:docPr id="18" name="Рисунок 18" descr="CSS радио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SS радиосигнал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70" cy="33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синхронизация"/>
    </w:p>
    <w:p w14:paraId="1EAA5AC1" w14:textId="77777777" w:rsidR="00A66055" w:rsidRPr="001E3FCB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– </w:t>
      </w:r>
      <w:r w:rsidRPr="00A80927">
        <w:t>Временная диаграмма изменения частоты сигнала</w:t>
      </w:r>
    </w:p>
    <w:p w14:paraId="08686E5D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Синхронизация приемника и передатчика</w:t>
      </w:r>
      <w:bookmarkEnd w:id="1"/>
    </w:p>
    <w:p w14:paraId="295EADDE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успешного функционирования любой системы обмена информацией необходима взаимная синхронизация приемника и передатчика, позволяющая определить временные границы приема-передачи как целого блока данных (или кадра), так и единичных символов.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Технология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proofErr w:type="gram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асинхронный режим приема-передачи</w:t>
      </w:r>
      <w:proofErr w:type="gram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котором передатчик может начать генерацию радиосигнала в любой момент времени. В этом случае требуется механизм, обеспечивающий синхронизацию приемника по сигналу от передатчика (аналог "старт-бита" протокола RS232). В качестве такого механизма используется преамбула, предшествующая каждому сеансу связи. Преамбула включает в себя последовательность символов, позволяющих приемнику обнаружить активность передатчика, определить используемый передатчиком коэффициент расширения спектра (SF) и выполнить символьную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синхронизацию. Длительность преамбулы является конфигурируемой величиной и должна быть не менее, чем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1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+2T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1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максимальное время нахождения приемника в состоянии "сна"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Sleep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определяет время поиска приемником преамбулы (Рис. 9).</w:t>
      </w:r>
    </w:p>
    <w:p w14:paraId="3040ED73" w14:textId="77777777" w:rsidR="00A66055" w:rsidRDefault="00A66055" w:rsidP="00A6605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1C7D6DAF" wp14:editId="12E5835B">
            <wp:extent cx="5940425" cy="2089150"/>
            <wp:effectExtent l="0" t="0" r="3175" b="6350"/>
            <wp:docPr id="53" name="Рисунок 53" descr="Синхронизация приемника и передатчика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инхронизация приемника и передатчика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1969" w14:textId="77777777" w:rsidR="00A66055" w:rsidRDefault="00A66055" w:rsidP="00A66055">
      <w:pPr>
        <w:pStyle w:val="ab"/>
        <w:rPr>
          <w:rFonts w:eastAsia="Times New Roman" w:cs="Times New Roman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– </w:t>
      </w:r>
      <w:r w:rsidRPr="000073C4">
        <w:t>Распространение кадров</w:t>
      </w:r>
    </w:p>
    <w:p w14:paraId="0DF5B9AC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завершении преамбулы следует слово синхронизации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Sync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Word) и блок данных физического уровня. Длина слова синхронизации настраивается в диапазоне от 1 до 8 байт. Спецификацией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 ряд специфических значений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Sync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Word – 0x34 для публичных сетей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public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networks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), 0x12 – для частных сетей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private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networks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 и 0xC194C1 – для каналов с FSK модуляцией.</w:t>
      </w:r>
    </w:p>
    <w:p w14:paraId="26E0BDDF" w14:textId="77777777" w:rsidR="00A66055" w:rsidRDefault="00A66055" w:rsidP="00A6605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09ECF70E" wp14:editId="62CE8204">
            <wp:extent cx="5940425" cy="2992120"/>
            <wp:effectExtent l="0" t="0" r="3175" b="0"/>
            <wp:docPr id="52" name="Рисунок 52" descr="Общая структура кадра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бщая структура кадра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EB4E" w14:textId="77777777" w:rsidR="00A66055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– </w:t>
      </w:r>
      <w:r w:rsidRPr="00986B6B">
        <w:t>Структура кадра обеспечивающего передачу одного блока данных</w:t>
      </w:r>
    </w:p>
    <w:p w14:paraId="4DAFDA44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" w:name="детектирование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Детектирование CSS сигнала</w:t>
      </w:r>
      <w:bookmarkEnd w:id="2"/>
    </w:p>
    <w:p w14:paraId="6E552EC1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Механизм функционирования детектора преамбулы основан на использовании согласованного фильтра (СФ), чья импульсная характеристика </w:t>
      </w:r>
      <w:proofErr w:type="gram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 сопряжена</w:t>
      </w:r>
      <w:proofErr w:type="gram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CSS радиосигналом в частотной области и имеет зеркальное отображение его во времени:</w:t>
      </w:r>
    </w:p>
    <w:p w14:paraId="54EF89F7" w14:textId="77777777" w:rsidR="00A66055" w:rsidRPr="00F2326C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T</m:t>
                              </m: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sym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-t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 xml:space="preserve"> 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μ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 xml:space="preserve"> ∙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sym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-t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e>
              </m:d>
            </m:e>
          </m:eqArr>
        </m:oMath>
      </m:oMathPara>
    </w:p>
    <w:p w14:paraId="048C9948" w14:textId="77777777" w:rsidR="00A66055" w:rsidRPr="00E101BD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где </w:t>
      </w:r>
      <w:r w:rsidRPr="00E101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0 </w:t>
      </w:r>
      <w:r w:rsidRPr="00E101BD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 xml:space="preserve">≤ </w:t>
      </w: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ru-RU"/>
        </w:rPr>
        <w:t>t</w:t>
      </w:r>
      <w:r w:rsidRPr="00E101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101BD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>≤</w:t>
      </w:r>
      <w:r w:rsidRPr="00E101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101BD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ru-RU"/>
        </w:rPr>
        <w:t>T</w:t>
      </w:r>
      <w:r w:rsidRPr="00E101BD">
        <w:rPr>
          <w:rFonts w:ascii="Times New Roman" w:eastAsia="Times New Roman" w:hAnsi="Times New Roman" w:cs="Times New Roman"/>
          <w:i/>
          <w:iCs/>
          <w:noProof/>
          <w:sz w:val="28"/>
          <w:szCs w:val="28"/>
          <w:vertAlign w:val="subscript"/>
          <w:lang w:val="en-US" w:eastAsia="ru-RU"/>
        </w:rPr>
        <w:t>sym</w:t>
      </w:r>
    </w:p>
    <w:p w14:paraId="20E11CC0" w14:textId="77777777" w:rsidR="00A66055" w:rsidRPr="0041070C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Принцип передачи символов информации блока данных физического уровня (PHY DATA UNIT) посредством широкополосного радиосигнала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заключается в частотном смещении</w:t>
      </w:r>
      <w:r w:rsidRPr="00E101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300E4">
        <w:rPr>
          <w:rFonts w:ascii="Times New Roman" w:eastAsia="Times New Roman" w:hAnsi="Times New Roman" w:cs="Times New Roman"/>
          <w:i/>
          <w:iCs/>
          <w:sz w:val="32"/>
          <w:szCs w:val="32"/>
          <w:lang w:val="en-US" w:eastAsia="ru-RU"/>
        </w:rPr>
        <w:t>e</w:t>
      </w:r>
      <w:r w:rsidRPr="002300E4">
        <w:rPr>
          <w:rFonts w:ascii="Times New Roman" w:eastAsia="Times New Roman" w:hAnsi="Times New Roman" w:cs="Times New Roman"/>
          <w:i/>
          <w:iCs/>
          <w:sz w:val="32"/>
          <w:szCs w:val="32"/>
          <w:lang w:eastAsia="ru-RU"/>
        </w:rPr>
        <w:t xml:space="preserve"> </w:t>
      </w:r>
      <w:r w:rsidRPr="002300E4">
        <w:rPr>
          <w:rFonts w:ascii="Times New Roman" w:eastAsia="Times New Roman" w:hAnsi="Times New Roman" w:cs="Times New Roman"/>
          <w:i/>
          <w:iCs/>
          <w:sz w:val="32"/>
          <w:szCs w:val="32"/>
          <w:vertAlign w:val="superscript"/>
          <w:lang w:val="en-US" w:eastAsia="ru-RU"/>
        </w:rPr>
        <w:t>j</w:t>
      </w:r>
      <w:r w:rsidRPr="002300E4">
        <w:rPr>
          <w:rFonts w:ascii="Times New Roman" w:eastAsia="Times New Roman" w:hAnsi="Times New Roman" w:cs="Times New Roman"/>
          <w:i/>
          <w:iCs/>
          <w:sz w:val="32"/>
          <w:szCs w:val="32"/>
          <w:vertAlign w:val="superscript"/>
          <w:lang w:eastAsia="ru-RU"/>
        </w:rPr>
        <w:t>∙∆∙</w:t>
      </w:r>
      <w:r w:rsidRPr="002300E4">
        <w:rPr>
          <w:rFonts w:ascii="Times New Roman" w:eastAsia="Times New Roman" w:hAnsi="Times New Roman" w:cs="Times New Roman"/>
          <w:i/>
          <w:iCs/>
          <w:sz w:val="32"/>
          <w:szCs w:val="32"/>
          <w:vertAlign w:val="superscript"/>
          <w:lang w:val="en-US" w:eastAsia="ru-RU"/>
        </w:rPr>
        <w:t>ω</w:t>
      </w:r>
      <w:r w:rsidRPr="002300E4">
        <w:rPr>
          <w:rFonts w:ascii="Times New Roman" w:eastAsia="Times New Roman" w:hAnsi="Times New Roman" w:cs="Times New Roman"/>
          <w:i/>
          <w:iCs/>
          <w:sz w:val="32"/>
          <w:szCs w:val="32"/>
          <w:vertAlign w:val="superscript"/>
          <w:lang w:eastAsia="ru-RU"/>
        </w:rPr>
        <w:t>∙</w:t>
      </w:r>
      <w:r w:rsidRPr="002300E4">
        <w:rPr>
          <w:rFonts w:ascii="Times New Roman" w:eastAsia="Times New Roman" w:hAnsi="Times New Roman" w:cs="Times New Roman"/>
          <w:i/>
          <w:iCs/>
          <w:sz w:val="32"/>
          <w:szCs w:val="32"/>
          <w:vertAlign w:val="superscript"/>
          <w:lang w:val="en-US" w:eastAsia="ru-RU"/>
        </w:rPr>
        <w:t>k</w:t>
      </w:r>
      <w:r w:rsidRPr="002300E4">
        <w:rPr>
          <w:rFonts w:ascii="Times New Roman" w:eastAsia="Times New Roman" w:hAnsi="Times New Roman" w:cs="Times New Roman"/>
          <w:i/>
          <w:iCs/>
          <w:sz w:val="32"/>
          <w:szCs w:val="32"/>
          <w:vertAlign w:val="superscript"/>
          <w:lang w:eastAsia="ru-RU"/>
        </w:rPr>
        <w:t>∙</w:t>
      </w:r>
      <w:r w:rsidRPr="002300E4">
        <w:rPr>
          <w:rFonts w:ascii="Times New Roman" w:eastAsia="Times New Roman" w:hAnsi="Times New Roman" w:cs="Times New Roman"/>
          <w:sz w:val="32"/>
          <w:szCs w:val="32"/>
          <w:vertAlign w:val="superscript"/>
          <w:lang w:val="en-US" w:eastAsia="ru-RU"/>
        </w:rPr>
        <w:t>t</w:t>
      </w:r>
      <w:r w:rsidRPr="007E2567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 относительно опорного ЛЧМ радиосигнала</w:t>
      </w:r>
      <w:r w:rsidRPr="007326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vertAlign w:val="superscript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  <w:vertAlign w:val="superscript"/>
                <w:lang w:val="en-US" w:eastAsia="ru-RU"/>
              </w:rPr>
              <m:t>e</m:t>
            </m: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vertAlign w:val="superscript"/>
                <w:lang w:val="en-US" w:eastAsia="ru-RU"/>
              </w:rPr>
            </m:ctrlP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  <w:vertAlign w:val="superscript"/>
                <w:lang w:eastAsia="ru-RU"/>
              </w:rPr>
              <m:t>j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vertAlign w:val="superscript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  <w:vertAlign w:val="superscript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vertAlign w:val="superscript"/>
                        <w:lang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vertAlign w:val="superscript"/>
                        <w:lang w:eastAsia="ru-RU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vertAlign w:val="superscript"/>
                    <w:lang w:eastAsia="ru-RU"/>
                  </w:rPr>
                  <m:t>t + μ∙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  <w:vertAlign w:val="superscript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vertAlign w:val="superscript"/>
                        <w:lang w:eastAsia="ru-RU"/>
                      </w:rPr>
                      <m:t>t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vertAlign w:val="superscript"/>
                        <w:lang w:eastAsia="ru-RU"/>
                      </w:rPr>
                      <m:t>2</m:t>
                    </m:r>
                  </m:sup>
                </m:sSup>
              </m:e>
            </m:d>
          </m:sup>
        </m:sSup>
      </m:oMath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7326E5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k</w:t>
      </w:r>
      <w:r w:rsidRPr="007326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Pr="007326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0,</w:t>
      </w:r>
      <w:proofErr w:type="gram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1,2,…</w:t>
      </w:r>
      <w:proofErr w:type="gram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,2</w:t>
      </w:r>
      <w:r w:rsidRPr="007326E5">
        <w:rPr>
          <w:rFonts w:ascii="Times New Roman" w:eastAsia="Times New Roman" w:hAnsi="Times New Roman" w:cs="Times New Roman"/>
          <w:i/>
          <w:iCs/>
          <w:sz w:val="28"/>
          <w:szCs w:val="28"/>
          <w:vertAlign w:val="superscript"/>
          <w:lang w:eastAsia="ru-RU"/>
        </w:rPr>
        <w:t>SF</w:t>
      </w:r>
      <w:r w:rsidRPr="007326E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информационный символ, размерностью </w:t>
      </w:r>
      <w:r w:rsidRPr="007326E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бит (Рис. 11):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7718B110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н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 xml:space="preserve"> t+∆ω∙k∙t+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m:t>μ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,   0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≤t≤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н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∙t+∆ω∙k∙t-BW∙t+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m:t>μ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∙t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 xml:space="preserve">,   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≤t≤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sym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e>
              </m:d>
            </m:e>
          </m:eqArr>
        </m:oMath>
      </m:oMathPara>
    </w:p>
    <w:p w14:paraId="094D9F50" w14:textId="77777777" w:rsidR="00A66055" w:rsidRDefault="00A66055" w:rsidP="00A660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275EBA8E" wp14:editId="7827B106">
            <wp:extent cx="2971800" cy="2404456"/>
            <wp:effectExtent l="0" t="0" r="0" b="0"/>
            <wp:docPr id="47" name="Рисунок 47" descr="Принцип передачи символов информации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инцип передачи символов информации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592" cy="240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7424" w14:textId="77777777" w:rsidR="00A66055" w:rsidRPr="00B73D85" w:rsidRDefault="00A66055" w:rsidP="00A660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Пример передачи одного символа</w:t>
      </w:r>
    </w:p>
    <w:p w14:paraId="5AA545C5" w14:textId="77777777" w:rsidR="00A66055" w:rsidRDefault="00A66055" w:rsidP="00A660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25BF3269" wp14:editId="32FDAA1B">
            <wp:extent cx="4500592" cy="2483865"/>
            <wp:effectExtent l="0" t="0" r="0" b="0"/>
            <wp:docPr id="46" name="Рисунок 46" descr="Пример зависимости частоты радиосигнала от времени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Пример зависимости частоты радиосигнала от времени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35" cy="249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755B" w14:textId="77777777" w:rsidR="00A66055" w:rsidRPr="003D054A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– </w:t>
      </w:r>
      <w:r w:rsidRPr="00F91734">
        <w:t xml:space="preserve">Пример зависимости частоты радиосигнала от времени для кадра </w:t>
      </w:r>
      <w:proofErr w:type="spellStart"/>
      <w:r w:rsidRPr="00F91734">
        <w:t>LoRa</w:t>
      </w:r>
      <w:proofErr w:type="spellEnd"/>
    </w:p>
    <w:p w14:paraId="6F0CE5EB" w14:textId="77777777" w:rsidR="00A66055" w:rsidRDefault="00A66055" w:rsidP="00A660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48739DFB" wp14:editId="16808DAA">
            <wp:extent cx="3151923" cy="5372100"/>
            <wp:effectExtent l="0" t="0" r="0" b="0"/>
            <wp:docPr id="45" name="Рисунок 45" descr="Схема приемника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 приемника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148" cy="540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5B9C" w14:textId="77777777" w:rsidR="00A66055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– </w:t>
      </w:r>
      <w:r w:rsidRPr="00E9094D">
        <w:t xml:space="preserve">Возможная схема приемника сигнала </w:t>
      </w:r>
      <w:proofErr w:type="spellStart"/>
      <w:r w:rsidRPr="00E9094D">
        <w:t>LoRa</w:t>
      </w:r>
      <w:proofErr w:type="spellEnd"/>
      <w:r w:rsidRPr="00E9094D">
        <w:t>, переносящего блок данных физического уровня</w:t>
      </w:r>
    </w:p>
    <w:p w14:paraId="33105799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Здесь:</w:t>
      </w:r>
    </w:p>
    <w:p w14:paraId="14FD5FF4" w14:textId="77777777" w:rsidR="00A66055" w:rsidRPr="00315C71" w:rsidRDefault="00A66055" w:rsidP="00A6605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qAr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c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∙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cos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∙t+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μ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,  0≤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t≤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sym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4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>
          </m:eqArr>
        </m:oMath>
      </m:oMathPara>
    </w:p>
    <w:p w14:paraId="5756BF2C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эталонный ЛЧМ сигнал,</w:t>
      </w:r>
    </w:p>
    <w:p w14:paraId="35F0E948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,  0≤t&lt;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sym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5</m:t>
                  </m:r>
                </m:e>
              </m:d>
            </m:e>
          </m:eqArr>
        </m:oMath>
      </m:oMathPara>
    </w:p>
    <w:p w14:paraId="76323104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аддитивный белый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Гаусовский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шум,</w:t>
      </w:r>
    </w:p>
    <w:p w14:paraId="7E8F59B0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Де-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chirped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сигнал: </w:t>
      </w:r>
    </w:p>
    <w:p w14:paraId="5C70C33A" w14:textId="77777777" w:rsidR="00A66055" w:rsidRPr="006C65FA" w:rsidRDefault="00A66055" w:rsidP="00A66055">
      <w:pPr>
        <w:spacing w:before="100" w:beforeAutospacing="1" w:after="100" w:afterAutospacing="1" w:line="360" w:lineRule="auto"/>
        <w:ind w:left="-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=x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∙c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= 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den>
              </m:f>
              <m:d>
                <m:dPr>
                  <m:begChr m:val="{"/>
                  <m:endChr m:val="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∆ω∙k∙t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+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2∙ω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н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 xml:space="preserve"> t+∆ω∙k∙t+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m:t>μ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,   0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≤t≤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BW-∆ω∙k∙t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+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н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∙t+∆ω∙k∙t-BW∙t+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m:t>μ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∙t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 xml:space="preserve">,   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≤t≤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sym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 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6</m:t>
                  </m:r>
                </m:e>
              </m:d>
            </m:e>
          </m:eqArr>
        </m:oMath>
      </m:oMathPara>
    </w:p>
    <w:p w14:paraId="6CFE5F82" w14:textId="77777777" w:rsidR="00A66055" w:rsidRPr="006E31E7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eastAsia="ru-RU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eastAsia="ru-RU"/>
                </w:rPr>
                <m:t>=n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eastAsia="ru-RU"/>
                </w:rPr>
                <m:t>∙c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eastAsia="ru-RU"/>
                </w:rPr>
                <m:t xml:space="preserve"> 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eastAsia="ru-RU"/>
                    </w:rPr>
                    <m:t>7</m:t>
                  </m:r>
                </m:e>
              </m:d>
            </m:e>
          </m:eqArr>
        </m:oMath>
      </m:oMathPara>
    </w:p>
    <w:p w14:paraId="75A2FD74" w14:textId="77777777" w:rsidR="00A66055" w:rsidRDefault="00A66055" w:rsidP="00A660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5CC76050" wp14:editId="67C6C7AF">
            <wp:extent cx="5940425" cy="3342640"/>
            <wp:effectExtent l="0" t="0" r="3175" b="0"/>
            <wp:docPr id="40" name="Рисунок 40" descr="Де-chirped сигнал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Де-chirped сигнал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23578" w14:textId="77777777" w:rsidR="00A66055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– </w:t>
      </w:r>
      <w:r w:rsidRPr="000F4E18">
        <w:t>Исходный сигнал</w:t>
      </w:r>
    </w:p>
    <w:p w14:paraId="6929E67A" w14:textId="77777777" w:rsidR="00A66055" w:rsidRDefault="00A66055" w:rsidP="00A660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FE7709F" wp14:editId="7CD85AC0">
            <wp:extent cx="5783580" cy="3254384"/>
            <wp:effectExtent l="0" t="0" r="7620" b="3175"/>
            <wp:docPr id="39" name="Рисунок 39" descr="Де-chirped сигнал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Де-chirped сигнал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30" cy="32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C4C5" w14:textId="77777777" w:rsidR="00A66055" w:rsidRPr="00F827DE" w:rsidRDefault="00A66055" w:rsidP="00A66055">
      <w:pPr>
        <w:pStyle w:val="ab"/>
        <w:rPr>
          <w:rFonts w:eastAsia="Times New Roman" w:cs="Times New Roman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– </w:t>
      </w:r>
      <w:r w:rsidRPr="009E0214">
        <w:t>Де-</w:t>
      </w:r>
      <w:proofErr w:type="spellStart"/>
      <w:r w:rsidRPr="009E0214">
        <w:t>chirped</w:t>
      </w:r>
      <w:proofErr w:type="spellEnd"/>
      <w:r w:rsidRPr="009E0214">
        <w:t xml:space="preserve"> сигнал</w:t>
      </w:r>
    </w:p>
    <w:p w14:paraId="32386301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Отбросив в выражении для </w:t>
      </w:r>
      <w:r w:rsidRPr="00922E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y(t)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вторые слагаемые в фигурных скобках (как высокочастотные составляющие):</w:t>
      </w:r>
    </w:p>
    <w:p w14:paraId="383AE200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∙</m:t>
              </m:r>
              <m:d>
                <m:dPr>
                  <m:begChr m:val="{"/>
                  <m:endChr m:val="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∆ω∙k∙t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,   0≤t≤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BW-∆ω∙k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∙t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 xml:space="preserve">,   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≤t&lt;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sym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8</m:t>
                  </m:r>
                </m:e>
              </m:d>
            </m:e>
          </m:eqArr>
        </m:oMath>
      </m:oMathPara>
    </w:p>
    <w:p w14:paraId="45FCDC29" w14:textId="77777777" w:rsidR="00A66055" w:rsidRPr="005A75FC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выходе блока преобразования Фурье (FFT</w:t>
      </w:r>
      <w:r w:rsidRPr="003D054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+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 получаем следующий комплексный сигнал:</w:t>
      </w:r>
      <m:oMath>
        <m:eqArr>
          <m:eqArrPr>
            <m:maxDist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eqArr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ω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 xml:space="preserve">= </m:t>
            </m:r>
            <m:nary>
              <m:naryPr>
                <m:limLoc m:val="undOvr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 xml:space="preserve">-∞ 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∞</m:t>
                </m:r>
              </m:sup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y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-jωt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 xml:space="preserve">dt= </m:t>
                </m:r>
              </m:e>
            </m:nary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4</m:t>
                </m:r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-j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ω+∆ω∙k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sin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ω-∆ω∙t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num>
              <m:den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ω-∆ω∙k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den>
                </m:f>
              </m:den>
            </m:f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4</m:t>
                </m:r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-j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ω-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BW-∆ω∙k</m:t>
                        </m:r>
                      </m:e>
                    </m:d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sym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 xml:space="preserve">  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sym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sin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ω-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BW- ∆ω∙k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sym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num>
              <m:den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ω-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BW- ∆ω∙k</m:t>
                        </m:r>
                      </m:e>
                    </m:d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sym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den>
                </m:f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 xml:space="preserve"> </m:t>
            </m: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4</m:t>
                </m:r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-j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ω+∆ω∙k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sin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ω+∆ω∙t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num>
              <m:den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ω+∆ω∙k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den>
                </m:f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</m:t>
            </m: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4</m:t>
                </m:r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-j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ω+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BW-∆ω∙k</m:t>
                        </m:r>
                      </m:e>
                    </m:d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sym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 xml:space="preserve">  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sym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∙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sin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ω+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BW- ∆ω∙k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sym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num>
              <m:den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ω+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BW- ∆ω∙k</m:t>
                        </m:r>
                      </m:e>
                    </m:d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sym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den>
                </m:f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 xml:space="preserve">  #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9</m:t>
                </m:r>
              </m:e>
            </m:d>
          </m:e>
        </m:eqArr>
      </m:oMath>
    </w:p>
    <w:p w14:paraId="1096F9A6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Далее избавляемся от двух последних слагаемых, имеющих существенное влияние в области отрицательных частот и низкое в области положительных:</w:t>
      </w:r>
    </w:p>
    <w:p w14:paraId="0AF4063D" w14:textId="77777777" w:rsidR="00A66055" w:rsidRPr="00FC2A3E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ω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ω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ω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10</m:t>
                  </m:r>
                </m:e>
              </m:d>
            </m:e>
          </m:eqArr>
        </m:oMath>
      </m:oMathPara>
    </w:p>
    <w:p w14:paraId="4E9FF6B9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где</w:t>
      </w:r>
    </w:p>
    <w:p w14:paraId="69C9099F" w14:textId="77777777" w:rsidR="00A66055" w:rsidRPr="00FC2A3E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ω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 xml:space="preserve">=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-j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ω+∆ω∙k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∙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∙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ω-∆ω∙t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∙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ω-∆ω∙k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∙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11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eqArr>
        </m:oMath>
      </m:oMathPara>
    </w:p>
    <w:p w14:paraId="6083009C" w14:textId="77777777" w:rsidR="00A66055" w:rsidRPr="00D5334D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ω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-j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ω-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BW-∆ω∙k</m:t>
                          </m:r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∙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sym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 xml:space="preserve">  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∙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sym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∙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ω-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BW- ∆ω∙k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∙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sym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ω-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BW- ∆ω∙k</m:t>
                          </m:r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∙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sym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12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eqArr>
        </m:oMath>
      </m:oMathPara>
    </w:p>
    <w:p w14:paraId="1CBB5770" w14:textId="77777777" w:rsidR="00A66055" w:rsidRDefault="00A66055" w:rsidP="00A660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131E7389" wp14:editId="124304F2">
            <wp:extent cx="5940425" cy="3342640"/>
            <wp:effectExtent l="0" t="0" r="3175" b="0"/>
            <wp:docPr id="35" name="Рисунок 35" descr="Сигнал на выходе блока FFT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Сигнал на выходе блока FFT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1357" w14:textId="77777777" w:rsidR="00A66055" w:rsidRDefault="00A66055" w:rsidP="00A66055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– Сигнал на выходе блока </w:t>
      </w:r>
      <w:r>
        <w:rPr>
          <w:lang w:val="en-US"/>
        </w:rPr>
        <w:t>FFT</w:t>
      </w:r>
    </w:p>
    <w:p w14:paraId="1BF0DE87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избежать перекрытия двух слагаемых</w:t>
      </w:r>
      <w:r w:rsidRPr="00D92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5334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Y</w:t>
      </w:r>
      <w:proofErr w:type="gramStart"/>
      <w:r w:rsidRPr="00D92F4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+</w:t>
      </w:r>
      <w:r w:rsidRPr="00D92F4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D92F44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 xml:space="preserve"> </w:t>
      </w:r>
      <w:r w:rsidRPr="00491609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>ω</w:t>
      </w:r>
      <w:proofErr w:type="gramEnd"/>
      <w:r w:rsidRPr="00D92F4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различных значениях </w:t>
      </w:r>
      <w:r w:rsidRPr="00D5334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k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должно выполняться неравенство:</w:t>
      </w:r>
    </w:p>
    <w:p w14:paraId="0295A66E" w14:textId="77777777" w:rsidR="00A66055" w:rsidRPr="00D83C2D" w:rsidRDefault="00A66055" w:rsidP="00A66055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iCs/>
                  <w:noProof/>
                  <w:sz w:val="28"/>
                  <w:szCs w:val="28"/>
                  <w:lang w:eastAsia="ru-RU"/>
                </w:rPr>
              </m:ctrlPr>
            </m:eqArr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∆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noProof/>
                  <w:sz w:val="28"/>
                  <w:szCs w:val="28"/>
                  <w:lang w:eastAsia="ru-RU"/>
                </w:rPr>
                <m:t>ω</m:t>
              </m:r>
              <m:r>
                <m:rPr>
                  <m:nor/>
                </m:rPr>
                <w:rPr>
                  <w:rFonts w:ascii="Cambria Math" w:eastAsia="Times New Roman" w:hAnsi="Times New Roman" w:cs="Times New Roman"/>
                  <w:iCs/>
                  <w:noProof/>
                  <w:sz w:val="28"/>
                  <w:szCs w:val="28"/>
                  <w:lang w:eastAsia="ru-RU"/>
                </w:rPr>
                <m:t xml:space="preserve"> 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noProof/>
                  <w:sz w:val="28"/>
                  <w:szCs w:val="28"/>
                  <w:lang w:eastAsia="ru-RU"/>
                </w:rPr>
                <m:t>&lt;</m:t>
              </m:r>
              <m:r>
                <m:rPr>
                  <m:nor/>
                </m:rPr>
                <w:rPr>
                  <w:rFonts w:ascii="Cambria Math" w:eastAsia="Times New Roman" w:hAnsi="Times New Roman" w:cs="Times New Roman"/>
                  <w:iCs/>
                  <w:noProof/>
                  <w:sz w:val="28"/>
                  <w:szCs w:val="28"/>
                  <w:lang w:eastAsia="ru-RU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Cs/>
                      <w:noProof/>
                      <w:sz w:val="28"/>
                      <w:szCs w:val="28"/>
                      <w:lang w:eastAsia="ru-RU"/>
                    </w:rPr>
                    <m:t>BW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Cs/>
                      <w:noProof/>
                      <w:sz w:val="28"/>
                      <w:szCs w:val="28"/>
                      <w:lang w:eastAsia="ru-RU"/>
                    </w:rPr>
                    <m:t>2 k</m:t>
                  </m:r>
                </m:den>
              </m:f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eastAsia="ru-RU"/>
                </w:rPr>
                <m:t xml:space="preserve"> 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13</m:t>
                  </m: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e>
              </m:d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>
          </m:eqArr>
        </m:oMath>
      </m:oMathPara>
    </w:p>
    <w:p w14:paraId="421E8514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Следовательно,</w:t>
      </w:r>
    </w:p>
    <w:p w14:paraId="27E4362C" w14:textId="77777777" w:rsidR="00A66055" w:rsidRPr="00887FC0" w:rsidRDefault="00A66055" w:rsidP="00A66055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iCs/>
                  <w:noProof/>
                  <w:sz w:val="28"/>
                  <w:szCs w:val="28"/>
                  <w:lang w:eastAsia="ru-RU"/>
                </w:rPr>
              </m:ctrlPr>
            </m:eqArr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∆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noProof/>
                  <w:sz w:val="28"/>
                  <w:szCs w:val="28"/>
                  <w:lang w:eastAsia="ru-RU"/>
                </w:rPr>
                <m:t xml:space="preserve">ω &lt;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Cs/>
                      <w:noProof/>
                      <w:sz w:val="28"/>
                      <w:szCs w:val="28"/>
                      <w:lang w:val="en-US" w:eastAsia="ru-RU"/>
                    </w:rPr>
                    <m:t>BW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eastAsia="Times New Roman" w:hAnsi="Times New Roman" w:cs="Times New Roman"/>
                          <w:iCs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eastAsia="Times New Roman" w:hAnsi="Times New Roman" w:cs="Times New Roman"/>
                          <w:iCs/>
                          <w:noProof/>
                          <w:sz w:val="28"/>
                          <w:szCs w:val="28"/>
                          <w:lang w:val="en-US" w:eastAsia="ru-RU"/>
                        </w:rPr>
                        <m:t>SF</m:t>
                      </m:r>
                      <m:r>
                        <m:rPr>
                          <m:nor/>
                        </m:rPr>
                        <w:rPr>
                          <w:rFonts w:ascii="Times New Roman" w:eastAsia="Times New Roman" w:hAnsi="Times New Roman" w:cs="Times New Roman"/>
                          <w:iCs/>
                          <w:noProof/>
                          <w:sz w:val="28"/>
                          <w:szCs w:val="28"/>
                          <w:lang w:eastAsia="ru-RU"/>
                        </w:rPr>
                        <m:t>+1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eastAsia="ru-RU"/>
                </w:rPr>
                <m:t xml:space="preserve"> 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  <w:lang w:eastAsia="ru-RU"/>
                    </w:rPr>
                    <m:t>14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>
          </m:eqArr>
        </m:oMath>
      </m:oMathPara>
    </w:p>
    <w:p w14:paraId="78FF01A9" w14:textId="77777777" w:rsidR="00A66055" w:rsidRPr="00D5334D" w:rsidRDefault="00A66055" w:rsidP="00A66055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val="en-US"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val="en-US" w:eastAsia="ru-RU"/>
                        </w:rPr>
                        <m:t>SF+1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-k)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val="en-US" w:eastAsia="ru-RU"/>
                        </w:rPr>
                        <m:t>SF+1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T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>sym</m:t>
                  </m:r>
                  <w:proofErr w:type="spellEnd"/>
                  <m:r>
                    <m:rPr>
                      <m:nor/>
                    </m:rP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m:t xml:space="preserve"> 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15</m:t>
                  </m:r>
                </m:e>
              </m:d>
            </m:e>
          </m:eqArr>
        </m:oMath>
      </m:oMathPara>
    </w:p>
    <w:p w14:paraId="69EF9BC4" w14:textId="77777777" w:rsidR="00A66055" w:rsidRPr="00887FC0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следующем этапе вычисляется функция принятия решения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91609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ru-RU"/>
        </w:rPr>
        <w:t>Z</w:t>
      </w:r>
      <w:r w:rsidRPr="004916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(</w:t>
      </w:r>
      <w:r w:rsidRPr="00491609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>ω</w:t>
      </w:r>
      <w:r w:rsidRPr="004916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)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представляющая собой сумму модулей функции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3" w:name="_Hlk119251768"/>
      <w:r w:rsidRPr="00491609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Y</w:t>
      </w:r>
      <w:r w:rsidRPr="00491609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49160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491609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>ω</w:t>
      </w:r>
      <w:r w:rsidRPr="004916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)</w:t>
      </w:r>
      <w:bookmarkEnd w:id="3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функции </w:t>
      </w:r>
      <w:r w:rsidRPr="00491609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Y</w:t>
      </w:r>
      <w:r w:rsidRPr="0002296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49160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491609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>ω</w:t>
      </w:r>
      <w:r w:rsidRPr="004916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)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зеркально отраженной относительно точки </w:t>
      </w:r>
      <w:r w:rsidRPr="00491609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>ω</w:t>
      </w:r>
      <w:r w:rsidRPr="0002296E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 xml:space="preserve"> </w:t>
      </w:r>
      <w:r w:rsidRPr="000229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= </w:t>
      </w: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ru-RU"/>
        </w:rPr>
        <w:t>BW</w:t>
      </w:r>
    </w:p>
    <w:p w14:paraId="28379348" w14:textId="77777777" w:rsidR="00A66055" w:rsidRPr="00164D57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 w:eastAsia="ru-RU"/>
                </w:rPr>
              </m:ctrlPr>
            </m:eqAr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Z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ω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ω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BW- ω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≈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Y</m:t>
                  </m: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+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ω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Y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+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ω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16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e>
          </m:eqArr>
        </m:oMath>
      </m:oMathPara>
    </w:p>
    <w:p w14:paraId="771A0C44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ω=0…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BW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den>
        </m:f>
      </m:oMath>
    </w:p>
    <w:p w14:paraId="3D55881C" w14:textId="77777777" w:rsidR="00A66055" w:rsidRDefault="00A66055" w:rsidP="00A66055">
      <w:pPr>
        <w:keepNext/>
        <w:spacing w:before="100" w:beforeAutospacing="1" w:after="100" w:afterAutospacing="1" w:line="360" w:lineRule="auto"/>
        <w:jc w:val="center"/>
      </w:pPr>
      <w:r w:rsidRPr="003D054A">
        <w:rPr>
          <w:rFonts w:ascii="Times New Roman" w:eastAsia="Times New Roman" w:hAnsi="Times New Roman" w:cs="Times New Roman"/>
          <w:i/>
          <w:iCs/>
          <w:noProof/>
          <w:color w:val="0000FF"/>
          <w:sz w:val="28"/>
          <w:szCs w:val="28"/>
          <w:lang w:eastAsia="ru-RU"/>
        </w:rPr>
        <w:drawing>
          <wp:inline distT="0" distB="0" distL="0" distR="0" wp14:anchorId="302177E7" wp14:editId="0F01B768">
            <wp:extent cx="5958482" cy="3352800"/>
            <wp:effectExtent l="0" t="0" r="4445" b="0"/>
            <wp:docPr id="26" name="Рисунок 26" descr="Функция принятия решений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Функция принятия решений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01" cy="338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7A4F" w14:textId="77777777" w:rsidR="00A66055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proofErr w:type="spellStart"/>
      <w:r w:rsidRPr="00190895">
        <w:rPr>
          <w:lang w:val="en-US"/>
        </w:rPr>
        <w:t>Функция</w:t>
      </w:r>
      <w:proofErr w:type="spellEnd"/>
      <w:r w:rsidRPr="00190895">
        <w:rPr>
          <w:lang w:val="en-US"/>
        </w:rPr>
        <w:t xml:space="preserve"> </w:t>
      </w:r>
      <w:proofErr w:type="spellStart"/>
      <w:r w:rsidRPr="00190895">
        <w:rPr>
          <w:lang w:val="en-US"/>
        </w:rPr>
        <w:t>принятия</w:t>
      </w:r>
      <w:proofErr w:type="spellEnd"/>
      <w:r w:rsidRPr="00190895">
        <w:rPr>
          <w:lang w:val="en-US"/>
        </w:rPr>
        <w:t xml:space="preserve"> </w:t>
      </w:r>
      <w:proofErr w:type="spellStart"/>
      <w:r w:rsidRPr="00190895">
        <w:rPr>
          <w:lang w:val="en-US"/>
        </w:rPr>
        <w:t>решений</w:t>
      </w:r>
      <w:proofErr w:type="spellEnd"/>
    </w:p>
    <w:p w14:paraId="3E87DDE6" w14:textId="77777777" w:rsidR="00A66055" w:rsidRDefault="00A66055" w:rsidP="00A6605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58990B" w14:textId="77777777" w:rsidR="00A66055" w:rsidRDefault="00A66055" w:rsidP="00A66055">
      <w:pPr>
        <w:pStyle w:val="ab"/>
        <w:keepNext/>
      </w:pPr>
      <w:r w:rsidRPr="003D054A">
        <w:rPr>
          <w:rFonts w:eastAsia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FE5C621" wp14:editId="3CEEC66A">
            <wp:extent cx="5940425" cy="3342640"/>
            <wp:effectExtent l="0" t="0" r="3175" b="0"/>
            <wp:docPr id="25" name="Рисунок 25" descr="Функция принятия решений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Функция принятия решений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28B1" w14:textId="77777777" w:rsidR="00A66055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 w:rsidRPr="007F4A3F">
        <w:t xml:space="preserve"> – </w:t>
      </w:r>
      <w:r>
        <w:t>Функция принятия решений</w:t>
      </w:r>
    </w:p>
    <w:p w14:paraId="13C9E525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Наконец определяем значение декодированного приемником информационного символа </w:t>
      </w:r>
      <w:r w:rsidRPr="0086480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k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этого находим частоту </w:t>
      </w:r>
      <w:r w:rsidRPr="00491609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>ω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 которой функция принятия решения </w:t>
      </w:r>
      <w:r w:rsidRPr="00491609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ru-RU"/>
        </w:rPr>
        <w:t>Z</w:t>
      </w:r>
      <w:r w:rsidRPr="004916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(</w:t>
      </w:r>
      <w:r w:rsidRPr="00491609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>ω</w:t>
      </w:r>
      <w:r w:rsidRPr="0049160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принимает максимальное значение </w:t>
      </w:r>
      <w:r w:rsidRPr="00491609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ru-RU"/>
        </w:rPr>
        <w:t>ω</w:t>
      </w: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vertAlign w:val="subscript"/>
          <w:lang w:val="en-US" w:eastAsia="ru-RU"/>
        </w:rPr>
        <w:t>max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36883EC" w14:textId="77777777" w:rsidR="00A66055" w:rsidRPr="00273464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Z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ω=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max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=MAX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Z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ω</m:t>
                      </m:r>
                    </m:e>
                  </m:d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17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</m:t>
              </m:r>
            </m:e>
          </m:eqArr>
        </m:oMath>
      </m:oMathPara>
    </w:p>
    <w:p w14:paraId="1B99D984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k=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∆ω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 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18</m:t>
                  </m:r>
                </m:e>
              </m:d>
            </m:e>
          </m:eqArr>
        </m:oMath>
      </m:oMathPara>
    </w:p>
    <w:p w14:paraId="783A5C31" w14:textId="77777777" w:rsidR="00A66055" w:rsidRPr="003D054A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Ключевой особенностью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радиоинтерфейса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(как уже упоминалось выше) является его высокая помехоустойчивость. Рисунки ниже демонстрируют функционирование описанного детектора сигнала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условиях аддитивного белого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гаусовского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шума (отношение сигнал/шум SNR=0dB). А в Табл. 14 приведены результаты моделирования в среде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Matlab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работы детектора при различных отношениях сигнал/шум и коэффициентах расширения спектра.</w:t>
      </w:r>
    </w:p>
    <w:p w14:paraId="71EFA953" w14:textId="77777777" w:rsidR="00A66055" w:rsidRDefault="00A66055" w:rsidP="00A66055">
      <w:pPr>
        <w:keepNext/>
        <w:spacing w:before="100" w:beforeAutospacing="1" w:after="100" w:afterAutospacing="1" w:line="360" w:lineRule="auto"/>
        <w:jc w:val="center"/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2F3EB5F6" wp14:editId="13D775F6">
            <wp:extent cx="5940425" cy="3342640"/>
            <wp:effectExtent l="0" t="0" r="3175" b="0"/>
            <wp:docPr id="20" name="Рисунок 20" descr="Исходный сигнал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сходный сигнал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FDA27" w14:textId="77777777" w:rsidR="00A66055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– Исходный сигнал</w:t>
      </w:r>
    </w:p>
    <w:p w14:paraId="36A0CD88" w14:textId="77777777" w:rsidR="00A66055" w:rsidRDefault="00A66055" w:rsidP="00A66055">
      <w:pPr>
        <w:keepNext/>
        <w:spacing w:before="100" w:beforeAutospacing="1" w:after="100" w:afterAutospacing="1" w:line="360" w:lineRule="auto"/>
        <w:jc w:val="center"/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4BD51ECE" wp14:editId="4A0BA6C4">
            <wp:extent cx="5940425" cy="3342640"/>
            <wp:effectExtent l="0" t="0" r="3175" b="0"/>
            <wp:docPr id="19" name="Рисунок 19" descr="Функция принятия решений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Функция принятия решений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9932" w14:textId="77777777" w:rsidR="00A66055" w:rsidRDefault="00A66055" w:rsidP="00A66055">
      <w:pPr>
        <w:pStyle w:val="ab"/>
        <w:rPr>
          <w:rStyle w:val="markedcontent"/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– Функция принятия решений</w:t>
      </w:r>
    </w:p>
    <w:p w14:paraId="6F76F53E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D3D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Сверточное</w:t>
      </w:r>
      <w:proofErr w:type="spellEnd"/>
      <w:r w:rsidRPr="00ED3D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кодирование</w:t>
      </w:r>
    </w:p>
    <w:p w14:paraId="41AB42CF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Двоичные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коды основаны на преобразовании входной последовательности в выходную, в которой на каждый символ входной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последовательности приходится более одного символа выходной.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кодирование удобнее всего описывать, характеризуя действие соответствующего кодирующего устройства.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кодер представляет собой устройство, воспринимающее за каждый такт работы в общем случае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 w:rsidRPr="00B44D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входных информационных символов, и выдающее на выход за тот же такт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выходных символов, подлежащих передаче по каналу связи.</w:t>
      </w:r>
    </w:p>
    <w:p w14:paraId="622EDFA1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Отношение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E27B01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 w:rsidRPr="00E27B01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относительной скоростью кода. Выходные символы, создаваемые кодером на данном такте, зависят от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информационных символов, поступивших на этом и предыдущем тактах. Таким образом, выходные символы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кодера однозначно определяются его входным сигналом и состоянием, зависящим от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A94B41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предыдущих информационных символов.</w:t>
      </w:r>
    </w:p>
    <w:p w14:paraId="3B461AED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Основными элементами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кодера являются: регистр сдвига, сумматоры по модулю 2 и коммутатор.</w:t>
      </w:r>
    </w:p>
    <w:p w14:paraId="0B83BE1B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Регистр сдвига является динамическим запоминающим устройством, в котором хранятся двоичные символы 0 или 1. Число триггерных ячеек регистра равно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2654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момент поступления на вход регистра нового информационного символа символ, хранящийся в крайнем правом разряде, выводится из регистра и сбрасывается. Каждый из остальных, хранящихся в регистре символов перемещается на один разряд вправо, освобождая тем самым крайний левый разряд, куда и поступает новый информационный символ.</w:t>
      </w:r>
    </w:p>
    <w:p w14:paraId="5820DAA3" w14:textId="77777777" w:rsidR="00A66055" w:rsidRDefault="00A66055" w:rsidP="00A66055">
      <w:pPr>
        <w:keepNext/>
        <w:spacing w:before="100" w:beforeAutospacing="1"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3C09968E" wp14:editId="56E187E5">
            <wp:extent cx="5940425" cy="108585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E54" w14:textId="77777777" w:rsidR="00A66055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– Регистр сдвига</w:t>
      </w:r>
    </w:p>
    <w:p w14:paraId="1C113B08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Сумматор по модулю 2 осуществляет сложение поступающих на его входы символов 0 и 1. Правило сложения следующее: сумма двоичных символов равна 0, если число единиц среди поступающих на входы символов четно, и равна 1, если нечетно.</w:t>
      </w:r>
    </w:p>
    <w:p w14:paraId="5C1267F6" w14:textId="77777777" w:rsidR="00A66055" w:rsidRDefault="00A66055" w:rsidP="00A66055">
      <w:pPr>
        <w:keepNext/>
        <w:spacing w:before="100" w:beforeAutospacing="1"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252752E1" wp14:editId="70A350C9">
            <wp:extent cx="5780952" cy="819048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4233" w14:textId="77777777" w:rsidR="00A66055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– Сумматор по модулю 2</w:t>
      </w:r>
    </w:p>
    <w:p w14:paraId="1B9785B5" w14:textId="77777777" w:rsidR="00A66055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Коммутатор осуществляет последовательное считывание поступающих на его входы символов и устанавливает на выходе очередность посылки кодовых символов в канал связи</w:t>
      </w:r>
    </w:p>
    <w:p w14:paraId="1EF128CD" w14:textId="77777777" w:rsidR="00A66055" w:rsidRDefault="00A66055" w:rsidP="00A66055">
      <w:pPr>
        <w:keepNext/>
        <w:spacing w:before="100" w:beforeAutospacing="1"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445F210F" wp14:editId="108427F9">
            <wp:extent cx="5816814" cy="105664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5275"/>
                    <a:stretch/>
                  </pic:blipFill>
                  <pic:spPr bwMode="auto">
                    <a:xfrm>
                      <a:off x="0" y="0"/>
                      <a:ext cx="5819048" cy="105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71538" w14:textId="77777777" w:rsidR="00A66055" w:rsidRDefault="00A66055" w:rsidP="00A66055">
      <w:pPr>
        <w:pStyle w:val="ab"/>
        <w:rPr>
          <w:rFonts w:eastAsia="Times New Roman" w:cs="Times New Roman"/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– Коммутатор</w:t>
      </w:r>
    </w:p>
    <w:p w14:paraId="1EB5C988" w14:textId="77777777" w:rsidR="00A66055" w:rsidRDefault="00A66055" w:rsidP="00A66055">
      <w:pPr>
        <w:keepNext/>
        <w:spacing w:before="100" w:beforeAutospacing="1"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38FE4809" wp14:editId="0E1E4D2D">
            <wp:extent cx="5940425" cy="235839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251F" w14:textId="77777777" w:rsidR="00A66055" w:rsidRDefault="00A66055" w:rsidP="00A66055">
      <w:pPr>
        <w:pStyle w:val="ab"/>
        <w:rPr>
          <w:rFonts w:eastAsia="Times New Roman" w:cs="Times New Roman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– Общий вид двоичного </w:t>
      </w:r>
      <w:proofErr w:type="spellStart"/>
      <w:r>
        <w:t>сверточного</w:t>
      </w:r>
      <w:proofErr w:type="spellEnd"/>
      <w:r>
        <w:t xml:space="preserve"> кодера</w:t>
      </w:r>
    </w:p>
    <w:p w14:paraId="29F9F160" w14:textId="77777777" w:rsidR="00A66055" w:rsidRPr="005C1248" w:rsidRDefault="00A66055" w:rsidP="00A66055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общем случае процесс кодирования происходит следующим образом: каждый такт на вход сдвигового регистра поступает один символ из двоичной,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имеющиеся в регистре символы сдвигаются на 1 символы, тем самым освобождая место для нового. С триггерных ячеек в соответствии порождающему полиному снимаются значения и подаются на сумматоры. Коммутатор делает цикл опроса сумматоров и передает в канал значения с их выхода. Ниже представлены примеры кодеров.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8"/>
        <w:gridCol w:w="5237"/>
      </w:tblGrid>
      <w:tr w:rsidR="00A66055" w14:paraId="41228FB5" w14:textId="77777777" w:rsidTr="008308F8">
        <w:tc>
          <w:tcPr>
            <w:tcW w:w="4672" w:type="dxa"/>
          </w:tcPr>
          <w:p w14:paraId="74ADC4EA" w14:textId="77777777" w:rsidR="00A66055" w:rsidRPr="00C038D9" w:rsidRDefault="00A66055" w:rsidP="008308F8">
            <w:pPr>
              <w:keepNext/>
              <w:spacing w:before="100" w:beforeAutospacing="1" w:after="100" w:afterAutospacing="1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B836AE6" wp14:editId="3BA8D232">
                  <wp:extent cx="2552381" cy="2257143"/>
                  <wp:effectExtent l="0" t="0" r="63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381" cy="2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9684B6E" w14:textId="77777777" w:rsidR="00A66055" w:rsidRDefault="00A66055" w:rsidP="008308F8">
            <w:pPr>
              <w:keepNext/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56949D6E" wp14:editId="1E6879ED">
                  <wp:extent cx="3285714" cy="1790476"/>
                  <wp:effectExtent l="0" t="0" r="0" b="63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714" cy="1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FD6F0" w14:textId="77777777" w:rsidR="00A66055" w:rsidRDefault="00A66055" w:rsidP="00A66055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 – </w:t>
      </w:r>
      <w:r w:rsidRPr="003D486C">
        <w:t>Примеры кодеров для скоростей 1/3 и 2/3</w:t>
      </w:r>
    </w:p>
    <w:p w14:paraId="3D159A44" w14:textId="77777777" w:rsidR="00A66055" w:rsidRPr="00E21438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48F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Выделяют следующие методы декодирования последовательностей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метод порогового декодирования</w:t>
      </w:r>
      <w:r w:rsidRPr="00E2143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 последовательного декодирования</w:t>
      </w:r>
      <w:r w:rsidRPr="00E2143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 декодирования по алгоритму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Витерби</w:t>
      </w:r>
      <w:proofErr w:type="spellEnd"/>
      <w:r w:rsidRPr="00E2143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0CBFDD2" w14:textId="77777777" w:rsidR="00A66055" w:rsidRPr="00E21438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14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Метод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порогового</w:t>
      </w:r>
      <w:r w:rsidRPr="00E214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декодирования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2CD50FF9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пороговом декодировании вычисляются синдромы, затем эти синдромы или последовательности, полученные посредством линейного преобразования, подаются на входы порогового устройства, где путем </w:t>
      </w:r>
      <w:r w:rsidRPr="00E21438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голосования</w:t>
      </w:r>
      <w:r w:rsidRPr="00E21438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сравнения его результатов с порогом выносится решение о значении декодируемого символа.</w:t>
      </w:r>
    </w:p>
    <w:p w14:paraId="04D27D28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214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Метод последовательного декодирования</w:t>
      </w:r>
    </w:p>
    <w:p w14:paraId="1A182144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последовательном декодировании число операций, которое должен выполнить декодер изменяется в зависимости от уровня шумов в канале. Число операций является функцией скорости передачи и шумов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канале. При всех скоростях передачи, меньших определенной скорости, число операций при декодировании оказывается небольшим. В состав декодера входит буферное запоминающее устройство. Если при декодировании память буферного устройства окажется заполненной, то возникнут ошибки декодирования. Алгоритм декодирования опускается из-за соображений компактности, за более подробной информацией следует обратиться к </w:t>
      </w:r>
      <w:r w:rsidRPr="000939AC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  <w:r w:rsidRPr="000939AC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14:paraId="2AC0F29A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27B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Метод декодирования по алгоритму </w:t>
      </w:r>
      <w:proofErr w:type="spellStart"/>
      <w:r w:rsidRPr="00A27B1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Витерби</w:t>
      </w:r>
      <w:proofErr w:type="spellEnd"/>
    </w:p>
    <w:p w14:paraId="4727C550" w14:textId="77777777" w:rsidR="00A66055" w:rsidRDefault="00A66055" w:rsidP="00A6605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представляет собой декодирование по максимуму правдоподобия. Идея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Витерби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состоит в том, что в декодере воспроизводят все возможные пути последовательных изменений состояний сигнала, сопоставляя получаемые при этом кодовые символы с принятыми аналогами по каналу связи и на основе анализа ошибок между принятыми и требуемыми символами определяют оптимальную последовательность.</w:t>
      </w:r>
    </w:p>
    <w:p w14:paraId="2471B33C" w14:textId="77777777" w:rsidR="002D17A6" w:rsidRDefault="002D17A6" w:rsidP="002D17A6">
      <w:pPr>
        <w:pStyle w:val="a3"/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07B8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</w:p>
    <w:p w14:paraId="38F5D1C0" w14:textId="77777777" w:rsidR="002D17A6" w:rsidRDefault="002D17A6" w:rsidP="002D17A6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7B83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представлена структурная схема устройства</w:t>
      </w:r>
    </w:p>
    <w:p w14:paraId="497C7B21" w14:textId="77777777" w:rsidR="002D17A6" w:rsidRDefault="002D17A6" w:rsidP="002D17A6">
      <w:pPr>
        <w:pStyle w:val="a3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D123BE9" wp14:editId="3F9147DD">
            <wp:extent cx="6145892" cy="36652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rcRect l="30144" t="14421" r="7695" b="59368"/>
                    <a:stretch/>
                  </pic:blipFill>
                  <pic:spPr bwMode="auto">
                    <a:xfrm>
                      <a:off x="0" y="0"/>
                      <a:ext cx="6162308" cy="367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8CA9" w14:textId="77777777" w:rsidR="002D17A6" w:rsidRDefault="002D17A6" w:rsidP="002D17A6">
      <w:pPr>
        <w:pStyle w:val="ab"/>
        <w:rPr>
          <w:rFonts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– Структурная схема устройства</w:t>
      </w:r>
    </w:p>
    <w:p w14:paraId="75FD09E8" w14:textId="77777777" w:rsidR="002D17A6" w:rsidRPr="00B8782F" w:rsidRDefault="002D17A6" w:rsidP="002D17A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ЦП – цепи питания</w:t>
      </w:r>
      <w:r w:rsidRPr="00B8782F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МК – микроконтроллер; ПИ – преобразователь интерфейсов; ИП – интерфейсы программирования; ПП – приемопередатчик; УМ – усилитель мощности; МШУ – малошумящий усилитель; ПФ – полосовой фильтр.</w:t>
      </w:r>
    </w:p>
    <w:p w14:paraId="0771F34F" w14:textId="77777777" w:rsidR="002D17A6" w:rsidRDefault="002D17A6" w:rsidP="002D17A6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управляющим узлом схемы является микроконтроллер. МК осуществляет обработку данных, принимаемых от приемопередатчика, регулирует работу МШУ, переключает ключ и управляет питанием определенных блоков. Так же он перенаправляет и контролирует поток данных, получаемых от пользователя через последовательные интерфейсы.</w:t>
      </w:r>
    </w:p>
    <w:p w14:paraId="398FD213" w14:textId="77777777" w:rsidR="002D17A6" w:rsidRDefault="002D17A6" w:rsidP="002D17A6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Радиотракт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представляет собой два приемопередатчика, выполненных в виде отдельных микросхем. Дополнительно в состав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приемой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части тракта включены полосовой фильтр и малошумящий усилитель, а в состав передающей части усилитель мощности. На выходе тракта стоит ключ, управляемый микроконтроллером, для подключения выхода антенны либо к приемной части тракта, либо в передающей.</w:t>
      </w:r>
    </w:p>
    <w:p w14:paraId="5D7AFB77" w14:textId="77777777" w:rsidR="002D17A6" w:rsidRDefault="002D17A6" w:rsidP="002D17A6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для передачи поступают на МК через последовательные интерфейсы. </w:t>
      </w:r>
    </w:p>
    <w:p w14:paraId="520DF8E5" w14:textId="77777777" w:rsidR="002D17A6" w:rsidRPr="000E470D" w:rsidRDefault="002D17A6" w:rsidP="002D17A6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Цепи питания отвечают за преобразование входного напряжения к напряжению питания микросхем. </w:t>
      </w:r>
    </w:p>
    <w:p w14:paraId="0009A765" w14:textId="77777777" w:rsidR="00A7136F" w:rsidRDefault="00A7136F"/>
    <w:sectPr w:rsidR="00A71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2E7"/>
    <w:multiLevelType w:val="hybridMultilevel"/>
    <w:tmpl w:val="39ACD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10F87"/>
    <w:multiLevelType w:val="hybridMultilevel"/>
    <w:tmpl w:val="86B6955A"/>
    <w:lvl w:ilvl="0" w:tplc="06C8A4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33BEE"/>
    <w:multiLevelType w:val="hybridMultilevel"/>
    <w:tmpl w:val="780E2D10"/>
    <w:lvl w:ilvl="0" w:tplc="A734F2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14B1E"/>
    <w:multiLevelType w:val="hybridMultilevel"/>
    <w:tmpl w:val="39ACDC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1687B"/>
    <w:multiLevelType w:val="hybridMultilevel"/>
    <w:tmpl w:val="6B86636E"/>
    <w:lvl w:ilvl="0" w:tplc="CED680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FC1BA0"/>
    <w:multiLevelType w:val="hybridMultilevel"/>
    <w:tmpl w:val="5B22B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5B06AC"/>
    <w:multiLevelType w:val="hybridMultilevel"/>
    <w:tmpl w:val="12D4C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434B6"/>
    <w:multiLevelType w:val="hybridMultilevel"/>
    <w:tmpl w:val="784C6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91E1D"/>
    <w:multiLevelType w:val="hybridMultilevel"/>
    <w:tmpl w:val="C58C13A4"/>
    <w:lvl w:ilvl="0" w:tplc="B8BA46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629789D"/>
    <w:multiLevelType w:val="hybridMultilevel"/>
    <w:tmpl w:val="6A34E5C4"/>
    <w:lvl w:ilvl="0" w:tplc="508677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2B2CDD"/>
    <w:multiLevelType w:val="hybridMultilevel"/>
    <w:tmpl w:val="D5825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31AFE"/>
    <w:multiLevelType w:val="multilevel"/>
    <w:tmpl w:val="6120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7E722F"/>
    <w:multiLevelType w:val="hybridMultilevel"/>
    <w:tmpl w:val="03007E8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2013A7"/>
    <w:multiLevelType w:val="hybridMultilevel"/>
    <w:tmpl w:val="5D760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9421D"/>
    <w:multiLevelType w:val="hybridMultilevel"/>
    <w:tmpl w:val="F0605244"/>
    <w:lvl w:ilvl="0" w:tplc="4A5ABAF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54BAC"/>
    <w:multiLevelType w:val="hybridMultilevel"/>
    <w:tmpl w:val="03007E86"/>
    <w:lvl w:ilvl="0" w:tplc="D9FC5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F57201"/>
    <w:multiLevelType w:val="hybridMultilevel"/>
    <w:tmpl w:val="E6364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F3392F"/>
    <w:multiLevelType w:val="hybridMultilevel"/>
    <w:tmpl w:val="34F63C72"/>
    <w:lvl w:ilvl="0" w:tplc="4B346F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BC4948"/>
    <w:multiLevelType w:val="hybridMultilevel"/>
    <w:tmpl w:val="C2746FAA"/>
    <w:lvl w:ilvl="0" w:tplc="6EFE86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5977C5"/>
    <w:multiLevelType w:val="hybridMultilevel"/>
    <w:tmpl w:val="B2B69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16"/>
  </w:num>
  <w:num w:numId="4">
    <w:abstractNumId w:val="3"/>
  </w:num>
  <w:num w:numId="5">
    <w:abstractNumId w:val="18"/>
  </w:num>
  <w:num w:numId="6">
    <w:abstractNumId w:val="5"/>
  </w:num>
  <w:num w:numId="7">
    <w:abstractNumId w:val="6"/>
  </w:num>
  <w:num w:numId="8">
    <w:abstractNumId w:val="19"/>
  </w:num>
  <w:num w:numId="9">
    <w:abstractNumId w:val="11"/>
  </w:num>
  <w:num w:numId="10">
    <w:abstractNumId w:val="10"/>
  </w:num>
  <w:num w:numId="11">
    <w:abstractNumId w:val="13"/>
  </w:num>
  <w:num w:numId="12">
    <w:abstractNumId w:val="7"/>
  </w:num>
  <w:num w:numId="13">
    <w:abstractNumId w:val="14"/>
  </w:num>
  <w:num w:numId="14">
    <w:abstractNumId w:val="17"/>
  </w:num>
  <w:num w:numId="15">
    <w:abstractNumId w:val="2"/>
  </w:num>
  <w:num w:numId="16">
    <w:abstractNumId w:val="1"/>
  </w:num>
  <w:num w:numId="17">
    <w:abstractNumId w:val="9"/>
  </w:num>
  <w:num w:numId="18">
    <w:abstractNumId w:val="8"/>
  </w:num>
  <w:num w:numId="19">
    <w:abstractNumId w:val="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798"/>
    <w:rsid w:val="002D17A6"/>
    <w:rsid w:val="00675798"/>
    <w:rsid w:val="00A02934"/>
    <w:rsid w:val="00A66055"/>
    <w:rsid w:val="00A7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E9F0C"/>
  <w15:chartTrackingRefBased/>
  <w15:docId w15:val="{157DC4A6-6A2E-4E37-9E31-B682F9C94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055"/>
  </w:style>
  <w:style w:type="paragraph" w:styleId="3">
    <w:name w:val="heading 3"/>
    <w:basedOn w:val="a"/>
    <w:link w:val="30"/>
    <w:uiPriority w:val="9"/>
    <w:qFormat/>
    <w:rsid w:val="00A660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6605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A66055"/>
    <w:pPr>
      <w:ind w:left="720"/>
      <w:contextualSpacing/>
    </w:pPr>
  </w:style>
  <w:style w:type="character" w:customStyle="1" w:styleId="rynqvb">
    <w:name w:val="rynqvb"/>
    <w:basedOn w:val="a0"/>
    <w:rsid w:val="00A66055"/>
  </w:style>
  <w:style w:type="character" w:customStyle="1" w:styleId="markedcontent">
    <w:name w:val="markedcontent"/>
    <w:basedOn w:val="a0"/>
    <w:rsid w:val="00A66055"/>
  </w:style>
  <w:style w:type="paragraph" w:styleId="a4">
    <w:name w:val="Normal (Web)"/>
    <w:basedOn w:val="a"/>
    <w:uiPriority w:val="99"/>
    <w:semiHidden/>
    <w:unhideWhenUsed/>
    <w:rsid w:val="00A660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A66055"/>
    <w:rPr>
      <w:i/>
      <w:iCs/>
    </w:rPr>
  </w:style>
  <w:style w:type="character" w:styleId="a6">
    <w:name w:val="Strong"/>
    <w:basedOn w:val="a0"/>
    <w:uiPriority w:val="22"/>
    <w:qFormat/>
    <w:rsid w:val="00A66055"/>
    <w:rPr>
      <w:b/>
      <w:bCs/>
    </w:rPr>
  </w:style>
  <w:style w:type="paragraph" w:customStyle="1" w:styleId="rtejustify">
    <w:name w:val="rtejustify"/>
    <w:basedOn w:val="a"/>
    <w:rsid w:val="00A660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A66055"/>
    <w:rPr>
      <w:color w:val="808080"/>
    </w:rPr>
  </w:style>
  <w:style w:type="table" w:styleId="a8">
    <w:name w:val="Table Grid"/>
    <w:basedOn w:val="a1"/>
    <w:uiPriority w:val="39"/>
    <w:rsid w:val="00A660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-weight-bold">
    <w:name w:val="font-weight-bold"/>
    <w:basedOn w:val="a0"/>
    <w:rsid w:val="00A66055"/>
  </w:style>
  <w:style w:type="character" w:styleId="a9">
    <w:name w:val="Hyperlink"/>
    <w:basedOn w:val="a0"/>
    <w:uiPriority w:val="99"/>
    <w:unhideWhenUsed/>
    <w:rsid w:val="00A6605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66055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A66055"/>
    <w:pPr>
      <w:spacing w:before="120" w:after="120" w:line="240" w:lineRule="auto"/>
      <w:jc w:val="center"/>
    </w:pPr>
    <w:rPr>
      <w:rFonts w:ascii="Times New Roman" w:hAnsi="Times New Roman"/>
      <w:iCs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660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66055"/>
  </w:style>
  <w:style w:type="paragraph" w:styleId="ae">
    <w:name w:val="footer"/>
    <w:basedOn w:val="a"/>
    <w:link w:val="af"/>
    <w:uiPriority w:val="99"/>
    <w:unhideWhenUsed/>
    <w:rsid w:val="00A660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660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echinfo.ru/sites/default/files/lora/pic10.pn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https://itechinfo.ru/sites/default/files/lora/pic14.png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sv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s://itechinfo.ru/sites/default/files/lora/pic18.png" TargetMode="External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techinfo.ru/sites/default/files/lora/pic9.pn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hyperlink" Target="https://itechinfo.ru/sites/default/files/lora/pic11.png" TargetMode="External"/><Relationship Id="rId23" Type="http://schemas.openxmlformats.org/officeDocument/2006/relationships/hyperlink" Target="https://itechinfo.ru/sites/default/files/lora/pic15.png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itechinfo.ru/sites/default/files/lora/pic13A.png" TargetMode="External"/><Relationship Id="rId31" Type="http://schemas.openxmlformats.org/officeDocument/2006/relationships/hyperlink" Target="https://itechinfo.ru/sites/default/files/lora/pic19.png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hyperlink" Target="https://itechinfo.ru/sites/default/files/lora/pic17.png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itechinfo.ru/sites/default/files/lora/pic12.png" TargetMode="External"/><Relationship Id="rId25" Type="http://schemas.openxmlformats.org/officeDocument/2006/relationships/hyperlink" Target="https://itechinfo.ru/sites/default/files/lora/pic16.png" TargetMode="External"/><Relationship Id="rId33" Type="http://schemas.openxmlformats.org/officeDocument/2006/relationships/hyperlink" Target="https://itechinfo.ru/sites/default/files/lora/pic20.png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2644</Words>
  <Characters>15073</Characters>
  <Application>Microsoft Office Word</Application>
  <DocSecurity>0</DocSecurity>
  <Lines>125</Lines>
  <Paragraphs>35</Paragraphs>
  <ScaleCrop>false</ScaleCrop>
  <Company/>
  <LinksUpToDate>false</LinksUpToDate>
  <CharactersWithSpaces>17682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Бурлаков Илья</dc:creator>
  <cp:keywords/>
  <dc:description/>
  <cp:lastModifiedBy>Бурлаков Илья</cp:lastModifiedBy>
  <cp:revision>3</cp:revision>
  <dcterms:created xsi:type="dcterms:W3CDTF">2022-12-04T09:25:00Z</dcterms:created>
  <dcterms:modified xsi:type="dcterms:W3CDTF">2022-12-04T09:25:00Z</dcterms:modified>
</cp:coreProperties>
</file>