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进程切换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Autospacing="0" w:afterAutospacing="0"/>
      </w:pPr>
      <w:r>
        <w:rPr>
          <w:rFonts w:hint="eastAsia"/>
          <w:lang w:val="en-US" w:eastAsia="zh-CN"/>
        </w:rPr>
        <w:t>1，</w:t>
      </w:r>
      <w:r>
        <w:t>thread-&gt;esp</w:t>
      </w:r>
      <w:r>
        <w:rPr>
          <w:rFonts w:hint="eastAsia"/>
          <w:lang w:val="en-US" w:eastAsia="zh-CN"/>
        </w:rPr>
        <w:t>0</w:t>
      </w:r>
      <w:r>
        <w:t>始终指向进程内核栈为空时的栈顶，而thread-&gt;es</w:t>
      </w:r>
      <w:r>
        <w:rPr>
          <w:rFonts w:hint="eastAsia"/>
          <w:lang w:val="en-US" w:eastAsia="zh-CN"/>
        </w:rPr>
        <w:t>p</w:t>
      </w:r>
      <w:r>
        <w:t>随着push和pop指令而改变。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_page_tables函数的入参是一个源线性地址，一个目的线性地址以及长度，从而复制这一块线性地址空间的页目录和页表项，这导致目的线性地址指向的物理页和源是相同的，从而实现页面共享。页面共享状态下页表被设置为只读，此时当共享的其中一个进程出现写操作，则触发写时复制。写时复制的处理中，首先申请一个内存页，并将原来共享的页面内容拷贝到新页面，然后刷新页表项，并且将内存引用数减一。而另一个共享进程出现写操作时同样会触发页面异常，此时当系统发现内存引用数为1，即无内存共享时，则直接修改只读属性为读写属性即可。从而实现，进程拥有独立内存的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678E"/>
    <w:rsid w:val="2F60264C"/>
    <w:rsid w:val="40031490"/>
    <w:rsid w:val="59535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</dc:creator>
  <cp:lastModifiedBy>wei</cp:lastModifiedBy>
  <dcterms:modified xsi:type="dcterms:W3CDTF">2018-03-10T08:02:24Z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