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EE5F3" w14:textId="77777777" w:rsidR="00BE5916" w:rsidRPr="00553C89" w:rsidRDefault="0035670F" w:rsidP="74D2434D">
      <w:pPr>
        <w:snapToGrid w:val="0"/>
        <w:jc w:val="center"/>
        <w:rPr>
          <w:rFonts w:ascii="微軟正黑體" w:eastAsia="微軟正黑體" w:hAnsi="微軟正黑體" w:cs="微軟正黑體"/>
          <w:color w:val="444444"/>
          <w:sz w:val="56"/>
          <w:szCs w:val="56"/>
          <w:shd w:val="clear" w:color="auto" w:fill="FFFFFF"/>
        </w:rPr>
      </w:pPr>
      <w:r w:rsidRPr="74D2434D">
        <w:rPr>
          <w:rFonts w:ascii="微軟正黑體" w:eastAsia="微軟正黑體" w:hAnsi="微軟正黑體" w:cs="微軟正黑體"/>
          <w:color w:val="444444"/>
          <w:sz w:val="56"/>
          <w:szCs w:val="56"/>
          <w:shd w:val="clear" w:color="auto" w:fill="FFFFFF"/>
        </w:rPr>
        <w:t>AI期末專題計畫書</w:t>
      </w:r>
      <w:proofErr w:type="gramStart"/>
      <w:r w:rsidR="00BE5916" w:rsidRPr="74D2434D">
        <w:rPr>
          <w:rFonts w:ascii="微軟正黑體" w:eastAsia="微軟正黑體" w:hAnsi="微軟正黑體" w:cs="微軟正黑體"/>
          <w:color w:val="444444"/>
          <w:sz w:val="56"/>
          <w:szCs w:val="56"/>
          <w:shd w:val="clear" w:color="auto" w:fill="FFFFFF"/>
        </w:rPr>
        <w:t>—</w:t>
      </w:r>
      <w:proofErr w:type="gramEnd"/>
    </w:p>
    <w:p w14:paraId="0711F679" w14:textId="77777777" w:rsidR="00BE5916" w:rsidRPr="00553C89" w:rsidRDefault="00BE5916" w:rsidP="74D2434D">
      <w:pPr>
        <w:snapToGrid w:val="0"/>
        <w:jc w:val="center"/>
        <w:rPr>
          <w:rFonts w:ascii="微軟正黑體" w:eastAsia="微軟正黑體" w:hAnsi="微軟正黑體" w:cs="微軟正黑體"/>
          <w:color w:val="444444"/>
          <w:sz w:val="56"/>
          <w:szCs w:val="56"/>
          <w:shd w:val="clear" w:color="auto" w:fill="FFFFFF"/>
        </w:rPr>
      </w:pPr>
      <w:r w:rsidRPr="74D2434D">
        <w:rPr>
          <w:rFonts w:ascii="微軟正黑體" w:eastAsia="微軟正黑體" w:hAnsi="微軟正黑體" w:cs="微軟正黑體"/>
          <w:color w:val="444444"/>
          <w:sz w:val="56"/>
          <w:szCs w:val="56"/>
          <w:shd w:val="clear" w:color="auto" w:fill="FFFFFF"/>
        </w:rPr>
        <w:t>強化學習在</w:t>
      </w:r>
      <w:proofErr w:type="gramStart"/>
      <w:r w:rsidRPr="74D2434D">
        <w:rPr>
          <w:rFonts w:ascii="微軟正黑體" w:eastAsia="微軟正黑體" w:hAnsi="微軟正黑體" w:cs="微軟正黑體"/>
          <w:color w:val="444444"/>
          <w:sz w:val="56"/>
          <w:szCs w:val="56"/>
          <w:shd w:val="clear" w:color="auto" w:fill="FFFFFF"/>
        </w:rPr>
        <w:t>對戰類遊戲</w:t>
      </w:r>
      <w:proofErr w:type="gramEnd"/>
      <w:r w:rsidRPr="74D2434D">
        <w:rPr>
          <w:rFonts w:ascii="微軟正黑體" w:eastAsia="微軟正黑體" w:hAnsi="微軟正黑體" w:cs="微軟正黑體"/>
          <w:color w:val="444444"/>
          <w:sz w:val="56"/>
          <w:szCs w:val="56"/>
          <w:shd w:val="clear" w:color="auto" w:fill="FFFFFF"/>
        </w:rPr>
        <w:t>上的應用</w:t>
      </w:r>
    </w:p>
    <w:p w14:paraId="28EE3CF3" w14:textId="77777777" w:rsidR="0035670F" w:rsidRPr="00553C89" w:rsidRDefault="74D2434D" w:rsidP="74D2434D">
      <w:pPr>
        <w:snapToGrid w:val="0"/>
        <w:jc w:val="center"/>
        <w:rPr>
          <w:rFonts w:ascii="微軟正黑體" w:eastAsia="微軟正黑體" w:hAnsi="微軟正黑體" w:cs="微軟正黑體"/>
          <w:sz w:val="36"/>
          <w:szCs w:val="36"/>
        </w:rPr>
      </w:pPr>
      <w:r w:rsidRPr="74D2434D">
        <w:rPr>
          <w:rFonts w:ascii="微軟正黑體" w:eastAsia="微軟正黑體" w:hAnsi="微軟正黑體" w:cs="微軟正黑體"/>
          <w:sz w:val="36"/>
          <w:szCs w:val="36"/>
        </w:rPr>
        <w:t>組員：</w:t>
      </w:r>
    </w:p>
    <w:p w14:paraId="6AC204D7" w14:textId="77777777" w:rsidR="00BE5916" w:rsidRPr="00553C89" w:rsidRDefault="74D2434D" w:rsidP="74D2434D">
      <w:pPr>
        <w:snapToGrid w:val="0"/>
        <w:jc w:val="center"/>
        <w:rPr>
          <w:rFonts w:ascii="微軟正黑體" w:eastAsia="微軟正黑體" w:hAnsi="微軟正黑體" w:cs="微軟正黑體"/>
          <w:sz w:val="36"/>
          <w:szCs w:val="36"/>
        </w:rPr>
      </w:pPr>
      <w:r w:rsidRPr="74D2434D">
        <w:rPr>
          <w:rFonts w:ascii="微軟正黑體" w:eastAsia="微軟正黑體" w:hAnsi="微軟正黑體" w:cs="微軟正黑體"/>
          <w:sz w:val="36"/>
          <w:szCs w:val="36"/>
        </w:rPr>
        <w:t>4107051008 化學三 林仁凱</w:t>
      </w:r>
    </w:p>
    <w:p w14:paraId="5AE1C916" w14:textId="77777777" w:rsidR="00BE5916" w:rsidRPr="00553C89" w:rsidRDefault="74D2434D" w:rsidP="74D2434D">
      <w:pPr>
        <w:snapToGrid w:val="0"/>
        <w:jc w:val="center"/>
        <w:rPr>
          <w:rFonts w:ascii="微軟正黑體" w:eastAsia="微軟正黑體" w:hAnsi="微軟正黑體" w:cs="微軟正黑體"/>
          <w:sz w:val="36"/>
          <w:szCs w:val="36"/>
        </w:rPr>
      </w:pPr>
      <w:r w:rsidRPr="74D2434D">
        <w:rPr>
          <w:rFonts w:ascii="微軟正黑體" w:eastAsia="微軟正黑體" w:hAnsi="微軟正黑體" w:cs="微軟正黑體"/>
          <w:sz w:val="36"/>
          <w:szCs w:val="36"/>
        </w:rPr>
        <w:t>4107056001 資工三 賴中原</w:t>
      </w:r>
    </w:p>
    <w:p w14:paraId="7B24E01D" w14:textId="77777777" w:rsidR="0035670F" w:rsidRPr="00553C89" w:rsidRDefault="74D2434D" w:rsidP="74D2434D">
      <w:pPr>
        <w:snapToGrid w:val="0"/>
        <w:jc w:val="center"/>
        <w:rPr>
          <w:rFonts w:ascii="微軟正黑體" w:eastAsia="微軟正黑體" w:hAnsi="微軟正黑體" w:cs="微軟正黑體"/>
          <w:sz w:val="36"/>
          <w:szCs w:val="36"/>
        </w:rPr>
      </w:pPr>
      <w:r w:rsidRPr="74D2434D">
        <w:rPr>
          <w:rFonts w:ascii="微軟正黑體" w:eastAsia="微軟正黑體" w:hAnsi="微軟正黑體" w:cs="微軟正黑體"/>
          <w:sz w:val="36"/>
          <w:szCs w:val="36"/>
        </w:rPr>
        <w:t xml:space="preserve">4107056006 資工三 </w:t>
      </w:r>
      <w:proofErr w:type="gramStart"/>
      <w:r w:rsidRPr="74D2434D">
        <w:rPr>
          <w:rFonts w:ascii="微軟正黑體" w:eastAsia="微軟正黑體" w:hAnsi="微軟正黑體" w:cs="微軟正黑體"/>
          <w:sz w:val="36"/>
          <w:szCs w:val="36"/>
        </w:rPr>
        <w:t>游</w:t>
      </w:r>
      <w:proofErr w:type="gramEnd"/>
      <w:r w:rsidRPr="74D2434D">
        <w:rPr>
          <w:rFonts w:ascii="微軟正黑體" w:eastAsia="微軟正黑體" w:hAnsi="微軟正黑體" w:cs="微軟正黑體"/>
          <w:sz w:val="36"/>
          <w:szCs w:val="36"/>
        </w:rPr>
        <w:t>庭瑋</w:t>
      </w:r>
    </w:p>
    <w:p w14:paraId="0A37501D" w14:textId="4F23FD35" w:rsidR="00BE5916" w:rsidRPr="00553C89" w:rsidRDefault="74D2434D" w:rsidP="74D2434D">
      <w:pPr>
        <w:snapToGrid w:val="0"/>
        <w:jc w:val="center"/>
        <w:rPr>
          <w:rFonts w:ascii="微軟正黑體" w:eastAsia="微軟正黑體" w:hAnsi="微軟正黑體" w:cs="微軟正黑體"/>
          <w:sz w:val="36"/>
          <w:szCs w:val="36"/>
        </w:rPr>
      </w:pPr>
      <w:r w:rsidRPr="74D2434D">
        <w:rPr>
          <w:rFonts w:ascii="微軟正黑體" w:eastAsia="微軟正黑體" w:hAnsi="微軟正黑體" w:cs="微軟正黑體"/>
          <w:sz w:val="36"/>
          <w:szCs w:val="36"/>
        </w:rPr>
        <w:t>4107056008 資工三 林泓凱</w:t>
      </w:r>
    </w:p>
    <w:p w14:paraId="6FDB8288" w14:textId="056D780A" w:rsidR="74D2434D" w:rsidRDefault="74D2434D" w:rsidP="74D2434D">
      <w:pPr>
        <w:rPr>
          <w:rFonts w:ascii="微軟正黑體" w:eastAsia="微軟正黑體" w:hAnsi="微軟正黑體" w:cs="微軟正黑體"/>
        </w:rPr>
      </w:pPr>
      <w:r w:rsidRPr="74D2434D">
        <w:rPr>
          <w:rFonts w:ascii="微軟正黑體" w:eastAsia="微軟正黑體" w:hAnsi="微軟正黑體" w:cs="微軟正黑體"/>
        </w:rPr>
        <w:br w:type="page"/>
      </w:r>
    </w:p>
    <w:p w14:paraId="78D72FF0" w14:textId="532423B9" w:rsidR="74D2434D" w:rsidRDefault="74D2434D" w:rsidP="74D2434D">
      <w:pPr>
        <w:jc w:val="center"/>
        <w:rPr>
          <w:rFonts w:ascii="微軟正黑體" w:eastAsia="微軟正黑體" w:hAnsi="微軟正黑體" w:cs="微軟正黑體"/>
          <w:sz w:val="36"/>
          <w:szCs w:val="36"/>
        </w:rPr>
        <w:sectPr w:rsidR="74D2434D" w:rsidSect="00BE5916">
          <w:headerReference w:type="default" r:id="rId8"/>
          <w:footerReference w:type="default" r:id="rId9"/>
          <w:pgSz w:w="11906" w:h="16838" w:code="9"/>
          <w:pgMar w:top="1440" w:right="1797" w:bottom="1440" w:left="1797" w:header="851" w:footer="992" w:gutter="0"/>
          <w:cols w:space="425"/>
          <w:vAlign w:val="center"/>
          <w:docGrid w:linePitch="360"/>
        </w:sectPr>
      </w:pPr>
    </w:p>
    <w:p w14:paraId="62B6B0C5" w14:textId="77777777" w:rsidR="00BE5916" w:rsidRPr="00553C89" w:rsidRDefault="74D2434D" w:rsidP="74D2434D">
      <w:pPr>
        <w:snapToGrid w:val="0"/>
        <w:jc w:val="center"/>
        <w:rPr>
          <w:rFonts w:ascii="微軟正黑體" w:eastAsia="微軟正黑體" w:hAnsi="微軟正黑體" w:cs="微軟正黑體"/>
          <w:sz w:val="44"/>
          <w:szCs w:val="44"/>
        </w:rPr>
      </w:pPr>
      <w:r w:rsidRPr="74D2434D">
        <w:rPr>
          <w:rFonts w:ascii="微軟正黑體" w:eastAsia="微軟正黑體" w:hAnsi="微軟正黑體" w:cs="微軟正黑體"/>
          <w:sz w:val="44"/>
          <w:szCs w:val="44"/>
        </w:rPr>
        <w:lastRenderedPageBreak/>
        <w:t>目錄</w:t>
      </w:r>
    </w:p>
    <w:p w14:paraId="2D249DB9" w14:textId="77777777" w:rsidR="00BE5916" w:rsidRPr="00553C89" w:rsidRDefault="74D2434D" w:rsidP="74D2434D">
      <w:pPr>
        <w:pStyle w:val="a3"/>
        <w:numPr>
          <w:ilvl w:val="0"/>
          <w:numId w:val="1"/>
        </w:numPr>
        <w:snapToGrid w:val="0"/>
        <w:ind w:leftChars="0"/>
        <w:rPr>
          <w:rFonts w:ascii="微軟正黑體" w:eastAsia="微軟正黑體" w:hAnsi="微軟正黑體" w:cs="微軟正黑體"/>
          <w:sz w:val="32"/>
          <w:szCs w:val="32"/>
        </w:rPr>
      </w:pPr>
      <w:r w:rsidRPr="74D2434D">
        <w:rPr>
          <w:rFonts w:ascii="微軟正黑體" w:eastAsia="微軟正黑體" w:hAnsi="微軟正黑體" w:cs="微軟正黑體"/>
          <w:sz w:val="32"/>
          <w:szCs w:val="32"/>
        </w:rPr>
        <w:t>研究背景與動機</w:t>
      </w:r>
    </w:p>
    <w:p w14:paraId="1DF52CD0" w14:textId="77777777" w:rsidR="00BE5916" w:rsidRPr="00553C89" w:rsidRDefault="74D2434D" w:rsidP="74D2434D">
      <w:pPr>
        <w:pStyle w:val="a3"/>
        <w:numPr>
          <w:ilvl w:val="0"/>
          <w:numId w:val="1"/>
        </w:numPr>
        <w:snapToGrid w:val="0"/>
        <w:ind w:leftChars="0"/>
        <w:rPr>
          <w:rFonts w:ascii="微軟正黑體" w:eastAsia="微軟正黑體" w:hAnsi="微軟正黑體" w:cs="微軟正黑體"/>
          <w:sz w:val="32"/>
          <w:szCs w:val="32"/>
        </w:rPr>
      </w:pPr>
      <w:r w:rsidRPr="74D2434D">
        <w:rPr>
          <w:rFonts w:ascii="微軟正黑體" w:eastAsia="微軟正黑體" w:hAnsi="微軟正黑體" w:cs="微軟正黑體"/>
          <w:sz w:val="32"/>
          <w:szCs w:val="32"/>
        </w:rPr>
        <w:t>研究計畫的難度及分析</w:t>
      </w:r>
    </w:p>
    <w:p w14:paraId="408F13BC" w14:textId="77777777" w:rsidR="00BE5916" w:rsidRPr="00553C89" w:rsidRDefault="74D2434D" w:rsidP="74D2434D">
      <w:pPr>
        <w:pStyle w:val="a3"/>
        <w:numPr>
          <w:ilvl w:val="0"/>
          <w:numId w:val="1"/>
        </w:numPr>
        <w:snapToGrid w:val="0"/>
        <w:ind w:leftChars="0"/>
        <w:rPr>
          <w:rFonts w:ascii="微軟正黑體" w:eastAsia="微軟正黑體" w:hAnsi="微軟正黑體" w:cs="微軟正黑體"/>
          <w:sz w:val="32"/>
          <w:szCs w:val="32"/>
        </w:rPr>
      </w:pPr>
      <w:r w:rsidRPr="74D2434D">
        <w:rPr>
          <w:rFonts w:ascii="微軟正黑體" w:eastAsia="微軟正黑體" w:hAnsi="微軟正黑體" w:cs="微軟正黑體"/>
          <w:sz w:val="32"/>
          <w:szCs w:val="32"/>
        </w:rPr>
        <w:t>研究方法</w:t>
      </w:r>
    </w:p>
    <w:p w14:paraId="6743F603" w14:textId="77777777" w:rsidR="009B29CB" w:rsidRPr="00553C89" w:rsidRDefault="74D2434D" w:rsidP="74D2434D">
      <w:pPr>
        <w:pStyle w:val="a3"/>
        <w:numPr>
          <w:ilvl w:val="0"/>
          <w:numId w:val="1"/>
        </w:numPr>
        <w:snapToGrid w:val="0"/>
        <w:ind w:leftChars="0"/>
        <w:rPr>
          <w:rFonts w:ascii="微軟正黑體" w:eastAsia="微軟正黑體" w:hAnsi="微軟正黑體" w:cs="微軟正黑體"/>
          <w:sz w:val="32"/>
          <w:szCs w:val="32"/>
        </w:rPr>
      </w:pPr>
      <w:r w:rsidRPr="74D2434D">
        <w:rPr>
          <w:rFonts w:ascii="微軟正黑體" w:eastAsia="微軟正黑體" w:hAnsi="微軟正黑體" w:cs="微軟正黑體"/>
          <w:sz w:val="32"/>
          <w:szCs w:val="32"/>
        </w:rPr>
        <w:t>參考資料</w:t>
      </w:r>
    </w:p>
    <w:p w14:paraId="5DAB6C7B" w14:textId="77777777" w:rsidR="009B29CB" w:rsidRPr="00553C89" w:rsidRDefault="009B29CB">
      <w:pPr>
        <w:widowControl/>
        <w:rPr>
          <w:rFonts w:asciiTheme="minorEastAsia" w:hAnsiTheme="minorEastAsia"/>
          <w:sz w:val="32"/>
          <w:szCs w:val="72"/>
        </w:rPr>
      </w:pPr>
      <w:r w:rsidRPr="00553C89">
        <w:rPr>
          <w:rFonts w:asciiTheme="minorEastAsia" w:hAnsiTheme="minorEastAsia"/>
          <w:sz w:val="32"/>
          <w:szCs w:val="72"/>
        </w:rPr>
        <w:br w:type="page"/>
      </w:r>
    </w:p>
    <w:p w14:paraId="41AFED4E" w14:textId="77777777" w:rsidR="009B29CB" w:rsidRPr="00C04203" w:rsidRDefault="74D2434D" w:rsidP="74D2434D">
      <w:pPr>
        <w:pStyle w:val="a3"/>
        <w:numPr>
          <w:ilvl w:val="0"/>
          <w:numId w:val="2"/>
        </w:numPr>
        <w:snapToGrid w:val="0"/>
        <w:ind w:leftChars="0"/>
        <w:jc w:val="center"/>
        <w:rPr>
          <w:rFonts w:ascii="微軟正黑體" w:eastAsia="微軟正黑體" w:hAnsi="微軟正黑體" w:cs="微軟正黑體"/>
          <w:b/>
          <w:sz w:val="32"/>
          <w:szCs w:val="32"/>
        </w:rPr>
      </w:pPr>
      <w:r w:rsidRPr="00C04203">
        <w:rPr>
          <w:rFonts w:ascii="微軟正黑體" w:eastAsia="微軟正黑體" w:hAnsi="微軟正黑體" w:cs="微軟正黑體"/>
          <w:b/>
          <w:sz w:val="32"/>
          <w:szCs w:val="32"/>
        </w:rPr>
        <w:lastRenderedPageBreak/>
        <w:t>研究背景與動機</w:t>
      </w:r>
    </w:p>
    <w:p w14:paraId="02EB378F" w14:textId="641DBA23" w:rsidR="002A476D" w:rsidRDefault="00F76D80" w:rsidP="00F76D80">
      <w:pPr>
        <w:snapToGrid w:val="0"/>
        <w:rPr>
          <w:rFonts w:ascii="微軟正黑體" w:eastAsia="微軟正黑體" w:hAnsi="微軟正黑體" w:cs="微軟正黑體"/>
          <w:szCs w:val="32"/>
        </w:rPr>
      </w:pPr>
      <w:r>
        <w:rPr>
          <w:rFonts w:ascii="微軟正黑體" w:eastAsia="微軟正黑體" w:hAnsi="微軟正黑體" w:cs="微軟正黑體" w:hint="eastAsia"/>
          <w:szCs w:val="32"/>
        </w:rPr>
        <w:t>隨著AI的發展</w:t>
      </w:r>
      <w:r w:rsidR="00EF218A">
        <w:rPr>
          <w:rFonts w:ascii="微軟正黑體" w:eastAsia="微軟正黑體" w:hAnsi="微軟正黑體" w:cs="微軟正黑體" w:hint="eastAsia"/>
          <w:szCs w:val="32"/>
        </w:rPr>
        <w:t>，A</w:t>
      </w:r>
      <w:r w:rsidR="00EF218A">
        <w:rPr>
          <w:rFonts w:ascii="微軟正黑體" w:eastAsia="微軟正黑體" w:hAnsi="微軟正黑體" w:cs="微軟正黑體"/>
          <w:szCs w:val="32"/>
        </w:rPr>
        <w:t>I</w:t>
      </w:r>
      <w:r w:rsidR="00EF218A">
        <w:rPr>
          <w:rFonts w:ascii="微軟正黑體" w:eastAsia="微軟正黑體" w:hAnsi="微軟正黑體" w:cs="微軟正黑體" w:hint="eastAsia"/>
          <w:szCs w:val="32"/>
        </w:rPr>
        <w:t>已經可以完成很多人類難以做到或是必須花很多時間才能做到的事情了；對於遊戲方面，隨著</w:t>
      </w:r>
      <w:r w:rsidR="00EF218A">
        <w:rPr>
          <w:rFonts w:ascii="微軟正黑體" w:eastAsia="微軟正黑體" w:hAnsi="微軟正黑體" w:cs="微軟正黑體"/>
          <w:szCs w:val="32"/>
        </w:rPr>
        <w:t>AlphaGo</w:t>
      </w:r>
      <w:r w:rsidR="00EF218A">
        <w:rPr>
          <w:rFonts w:ascii="微軟正黑體" w:eastAsia="微軟正黑體" w:hAnsi="微軟正黑體" w:cs="微軟正黑體" w:hint="eastAsia"/>
          <w:szCs w:val="32"/>
        </w:rPr>
        <w:t>的出現，也越來越多討論。但我們發現，絕大部分的A</w:t>
      </w:r>
      <w:r w:rsidR="00EF218A">
        <w:rPr>
          <w:rFonts w:ascii="微軟正黑體" w:eastAsia="微軟正黑體" w:hAnsi="微軟正黑體" w:cs="微軟正黑體"/>
          <w:szCs w:val="32"/>
        </w:rPr>
        <w:t>I</w:t>
      </w:r>
      <w:r w:rsidR="00EF218A">
        <w:rPr>
          <w:rFonts w:ascii="微軟正黑體" w:eastAsia="微軟正黑體" w:hAnsi="微軟正黑體" w:cs="微軟正黑體" w:hint="eastAsia"/>
          <w:szCs w:val="32"/>
        </w:rPr>
        <w:t>都只琢磨於回合制的遊戲上，即A</w:t>
      </w:r>
      <w:r w:rsidR="00EF218A">
        <w:rPr>
          <w:rFonts w:ascii="微軟正黑體" w:eastAsia="微軟正黑體" w:hAnsi="微軟正黑體" w:cs="微軟正黑體"/>
          <w:szCs w:val="32"/>
        </w:rPr>
        <w:t>lphaGo</w:t>
      </w:r>
      <w:r w:rsidR="00EF218A">
        <w:rPr>
          <w:rFonts w:ascii="微軟正黑體" w:eastAsia="微軟正黑體" w:hAnsi="微軟正黑體" w:cs="微軟正黑體" w:hint="eastAsia"/>
          <w:szCs w:val="32"/>
        </w:rPr>
        <w:t>在圍棋上的應用，卻鮮少有對即時遊戲的研究。</w:t>
      </w:r>
      <w:r w:rsidR="008F5BB7">
        <w:rPr>
          <w:rFonts w:ascii="微軟正黑體" w:eastAsia="微軟正黑體" w:hAnsi="微軟正黑體" w:cs="微軟正黑體" w:hint="eastAsia"/>
          <w:szCs w:val="32"/>
        </w:rPr>
        <w:t>我們想在貪食蛇遊戲上，加入D</w:t>
      </w:r>
      <w:r w:rsidR="008F5BB7">
        <w:rPr>
          <w:rFonts w:ascii="微軟正黑體" w:eastAsia="微軟正黑體" w:hAnsi="微軟正黑體" w:cs="微軟正黑體"/>
          <w:szCs w:val="32"/>
        </w:rPr>
        <w:t>eep Q Learning</w:t>
      </w:r>
      <w:r w:rsidR="008F5BB7">
        <w:rPr>
          <w:rFonts w:ascii="微軟正黑體" w:eastAsia="微軟正黑體" w:hAnsi="微軟正黑體" w:cs="微軟正黑體" w:hint="eastAsia"/>
          <w:szCs w:val="32"/>
        </w:rPr>
        <w:t>的技術，修改部份遊戲規則並提高遊戲難度，驗證AI操控的貪食蛇即使在高難度的情況下仍可以長時間存活。</w:t>
      </w:r>
    </w:p>
    <w:p w14:paraId="331A40F3" w14:textId="77777777" w:rsidR="002A476D" w:rsidRDefault="002A476D">
      <w:pPr>
        <w:widowControl/>
        <w:rPr>
          <w:rFonts w:ascii="微軟正黑體" w:eastAsia="微軟正黑體" w:hAnsi="微軟正黑體" w:cs="微軟正黑體"/>
          <w:szCs w:val="32"/>
        </w:rPr>
      </w:pPr>
      <w:r>
        <w:rPr>
          <w:rFonts w:ascii="微軟正黑體" w:eastAsia="微軟正黑體" w:hAnsi="微軟正黑體" w:cs="微軟正黑體"/>
          <w:szCs w:val="32"/>
        </w:rPr>
        <w:br w:type="page"/>
      </w:r>
    </w:p>
    <w:p w14:paraId="21061EFE" w14:textId="657D3164" w:rsidR="002A476D" w:rsidRPr="00C04203" w:rsidRDefault="6F2C6025" w:rsidP="00117976">
      <w:pPr>
        <w:pStyle w:val="a3"/>
        <w:numPr>
          <w:ilvl w:val="0"/>
          <w:numId w:val="2"/>
        </w:numPr>
        <w:snapToGrid w:val="0"/>
        <w:ind w:leftChars="0"/>
        <w:jc w:val="center"/>
        <w:rPr>
          <w:rFonts w:ascii="微軟正黑體" w:eastAsia="微軟正黑體" w:hAnsi="微軟正黑體" w:cs="微軟正黑體"/>
          <w:b/>
          <w:sz w:val="32"/>
          <w:szCs w:val="32"/>
        </w:rPr>
      </w:pPr>
      <w:r w:rsidRPr="00C04203">
        <w:rPr>
          <w:rFonts w:ascii="微軟正黑體" w:eastAsia="微軟正黑體" w:hAnsi="微軟正黑體" w:cs="微軟正黑體"/>
          <w:b/>
          <w:sz w:val="32"/>
          <w:szCs w:val="32"/>
        </w:rPr>
        <w:lastRenderedPageBreak/>
        <w:t>研究計畫的難度及分析</w:t>
      </w:r>
    </w:p>
    <w:p w14:paraId="2629AE81" w14:textId="4A6B6EF9" w:rsidR="00C001DA" w:rsidRPr="00117976" w:rsidRDefault="6F2C6025" w:rsidP="6F2C6025">
      <w:pPr>
        <w:pStyle w:val="a3"/>
        <w:snapToGrid w:val="0"/>
        <w:ind w:leftChars="0" w:left="0"/>
        <w:rPr>
          <w:rFonts w:ascii="微軟正黑體" w:eastAsia="微軟正黑體" w:hAnsi="微軟正黑體" w:cs="微軟正黑體" w:hint="eastAsia"/>
        </w:rPr>
      </w:pPr>
      <w:r w:rsidRPr="6F2C6025">
        <w:rPr>
          <w:rFonts w:ascii="微軟正黑體" w:eastAsia="微軟正黑體" w:hAnsi="微軟正黑體" w:cs="微軟正黑體"/>
        </w:rPr>
        <w:t>在即時</w:t>
      </w:r>
      <w:proofErr w:type="gramStart"/>
      <w:r w:rsidRPr="6F2C6025">
        <w:rPr>
          <w:rFonts w:ascii="微軟正黑體" w:eastAsia="微軟正黑體" w:hAnsi="微軟正黑體" w:cs="微軟正黑體"/>
        </w:rPr>
        <w:t>對戰類的</w:t>
      </w:r>
      <w:proofErr w:type="gramEnd"/>
      <w:r w:rsidRPr="6F2C6025">
        <w:rPr>
          <w:rFonts w:ascii="微軟正黑體" w:eastAsia="微軟正黑體" w:hAnsi="微軟正黑體" w:cs="微軟正黑體"/>
        </w:rPr>
        <w:t>遊戲上，要做出一個AI agent難度本身就會比較高一些。但現在已經有很多機器學習的框架了，讓我們不必真的自己寫複雜的微分和</w:t>
      </w:r>
      <w:proofErr w:type="gramStart"/>
      <w:r w:rsidRPr="6F2C6025">
        <w:rPr>
          <w:rFonts w:ascii="微軟正黑體" w:eastAsia="微軟正黑體" w:hAnsi="微軟正黑體" w:cs="微軟正黑體"/>
        </w:rPr>
        <w:t>導數</w:t>
      </w:r>
      <w:proofErr w:type="gramEnd"/>
      <w:r w:rsidRPr="6F2C6025">
        <w:rPr>
          <w:rFonts w:ascii="微軟正黑體" w:eastAsia="微軟正黑體" w:hAnsi="微軟正黑體" w:cs="微軟正黑體"/>
        </w:rPr>
        <w:t>即可做出一個完整的model。比較困難的點在於，</w:t>
      </w:r>
      <w:r w:rsidR="00C001DA">
        <w:rPr>
          <w:rFonts w:ascii="微軟正黑體" w:eastAsia="微軟正黑體" w:hAnsi="微軟正黑體" w:cs="微軟正黑體" w:hint="eastAsia"/>
        </w:rPr>
        <w:t>AI的訓練其實相當花時間，在大部分的情形下，</w:t>
      </w:r>
      <w:r w:rsidR="00C001DA">
        <w:rPr>
          <w:rFonts w:ascii="微軟正黑體" w:eastAsia="微軟正黑體" w:hAnsi="微軟正黑體" w:cs="微軟正黑體"/>
        </w:rPr>
        <w:t>Deep learning module</w:t>
      </w:r>
      <w:r w:rsidR="00C001DA">
        <w:rPr>
          <w:rFonts w:ascii="微軟正黑體" w:eastAsia="微軟正黑體" w:hAnsi="微軟正黑體" w:cs="微軟正黑體" w:hint="eastAsia"/>
        </w:rPr>
        <w:t>的處理時間遠遠超過顯示出圖像的時間，這部分就只能仰賴更高效能的硬體設備；且訓練一次需要的場數皆動輒500場以上，對於參數調整來說相當的有挑戰性。</w:t>
      </w:r>
    </w:p>
    <w:p w14:paraId="086F2671" w14:textId="657D3164" w:rsidR="00117976" w:rsidRDefault="00117976" w:rsidP="6F2C6025">
      <w:pPr>
        <w:widowControl/>
        <w:rPr>
          <w:rFonts w:ascii="微軟正黑體" w:eastAsia="微軟正黑體" w:hAnsi="微軟正黑體" w:cs="微軟正黑體"/>
        </w:rPr>
      </w:pPr>
      <w:r w:rsidRPr="6F2C6025">
        <w:rPr>
          <w:rFonts w:ascii="微軟正黑體" w:eastAsia="微軟正黑體" w:hAnsi="微軟正黑體" w:cs="微軟正黑體"/>
        </w:rPr>
        <w:br w:type="page"/>
      </w:r>
    </w:p>
    <w:p w14:paraId="387B5F28" w14:textId="25D3782B" w:rsidR="009E37DB" w:rsidRPr="00C04203" w:rsidRDefault="6F2C6025" w:rsidP="00117976">
      <w:pPr>
        <w:snapToGrid w:val="0"/>
        <w:jc w:val="center"/>
        <w:rPr>
          <w:rFonts w:ascii="微軟正黑體" w:eastAsia="微軟正黑體" w:hAnsi="微軟正黑體" w:cs="微軟正黑體"/>
          <w:b/>
          <w:sz w:val="32"/>
          <w:szCs w:val="32"/>
        </w:rPr>
      </w:pPr>
      <w:r w:rsidRPr="00C04203">
        <w:rPr>
          <w:rFonts w:ascii="微軟正黑體" w:eastAsia="微軟正黑體" w:hAnsi="微軟正黑體" w:cs="微軟正黑體"/>
          <w:b/>
          <w:sz w:val="32"/>
          <w:szCs w:val="32"/>
        </w:rPr>
        <w:lastRenderedPageBreak/>
        <w:t>三、研究方法</w:t>
      </w:r>
      <w:r w:rsidR="00C04203" w:rsidRPr="00C04203">
        <w:rPr>
          <w:rFonts w:ascii="微軟正黑體" w:eastAsia="微軟正黑體" w:hAnsi="微軟正黑體" w:cs="微軟正黑體"/>
          <w:b/>
          <w:sz w:val="32"/>
          <w:szCs w:val="32"/>
        </w:rPr>
        <w:br/>
      </w:r>
    </w:p>
    <w:p w14:paraId="3CB5D812" w14:textId="315C3DFF" w:rsidR="00C04203" w:rsidRPr="00C04203" w:rsidRDefault="00C04203" w:rsidP="00C04203">
      <w:pPr>
        <w:snapToGrid w:val="0"/>
        <w:rPr>
          <w:rFonts w:ascii="微軟正黑體" w:eastAsia="微軟正黑體" w:hAnsi="微軟正黑體" w:cs="微軟正黑體" w:hint="eastAsia"/>
          <w:color w:val="4472C4" w:themeColor="accent1"/>
          <w:sz w:val="32"/>
          <w:szCs w:val="32"/>
        </w:rPr>
      </w:pPr>
      <w:r w:rsidRPr="00C04203">
        <w:rPr>
          <w:rFonts w:ascii="微軟正黑體" w:eastAsia="微軟正黑體" w:hAnsi="微軟正黑體" w:cs="微軟正黑體" w:hint="eastAsia"/>
          <w:color w:val="4472C4" w:themeColor="accent1"/>
          <w:sz w:val="32"/>
          <w:szCs w:val="32"/>
        </w:rPr>
        <w:t>1. 狀態表示</w:t>
      </w:r>
    </w:p>
    <w:p w14:paraId="0D652D69" w14:textId="77777777" w:rsidR="008F5BB7" w:rsidRDefault="00117976" w:rsidP="00C04203">
      <w:pPr>
        <w:snapToGrid w:val="0"/>
        <w:rPr>
          <w:rFonts w:ascii="微軟正黑體" w:eastAsia="微軟正黑體" w:hAnsi="微軟正黑體" w:cs="微軟正黑體"/>
          <w:szCs w:val="32"/>
        </w:rPr>
      </w:pPr>
      <w:r w:rsidRPr="6F2C6025">
        <w:rPr>
          <w:rFonts w:ascii="微軟正黑體" w:eastAsia="微軟正黑體" w:hAnsi="微軟正黑體" w:cs="微軟正黑體"/>
        </w:rPr>
        <w:t>如第一部份所描述，我們想藉由Deep Q learning來完成這個AI agent。首先，</w:t>
      </w:r>
      <w:r w:rsidR="008F5BB7">
        <w:rPr>
          <w:rFonts w:ascii="微軟正黑體" w:eastAsia="微軟正黑體" w:hAnsi="微軟正黑體" w:cs="微軟正黑體" w:hint="eastAsia"/>
          <w:szCs w:val="32"/>
        </w:rPr>
        <w:t>我們定義遊戲的狀態如下：</w:t>
      </w:r>
    </w:p>
    <w:p w14:paraId="29FE14B7" w14:textId="13AA0DD6" w:rsidR="00C001DA" w:rsidRDefault="005A1534" w:rsidP="00680997">
      <w:pPr>
        <w:snapToGrid w:val="0"/>
        <w:rPr>
          <w:rFonts w:ascii="微軟正黑體" w:eastAsia="微軟正黑體" w:hAnsi="微軟正黑體" w:cs="微軟正黑體"/>
        </w:rPr>
      </w:pPr>
      <w:r>
        <w:rPr>
          <w:rFonts w:ascii="微軟正黑體" w:eastAsia="微軟正黑體" w:hAnsi="微軟正黑體" w:cs="微軟正黑體" w:hint="eastAsia"/>
        </w:rPr>
        <w:t>共1</w:t>
      </w:r>
      <w:r w:rsidR="00C001DA">
        <w:rPr>
          <w:rFonts w:ascii="微軟正黑體" w:eastAsia="微軟正黑體" w:hAnsi="微軟正黑體" w:cs="微軟正黑體" w:hint="eastAsia"/>
        </w:rPr>
        <w:t>1</w:t>
      </w:r>
      <w:r>
        <w:rPr>
          <w:rFonts w:ascii="微軟正黑體" w:eastAsia="微軟正黑體" w:hAnsi="微軟正黑體" w:cs="微軟正黑體" w:hint="eastAsia"/>
        </w:rPr>
        <w:t>個</w:t>
      </w:r>
      <w:proofErr w:type="spellStart"/>
      <w:r w:rsidR="00503187">
        <w:rPr>
          <w:rFonts w:ascii="微軟正黑體" w:eastAsia="微軟正黑體" w:hAnsi="微軟正黑體" w:cs="微軟正黑體" w:hint="eastAsia"/>
        </w:rPr>
        <w:t>b</w:t>
      </w:r>
      <w:r w:rsidR="00503187">
        <w:rPr>
          <w:rFonts w:ascii="微軟正黑體" w:eastAsia="微軟正黑體" w:hAnsi="微軟正黑體" w:cs="微軟正黑體"/>
        </w:rPr>
        <w:t>oolean</w:t>
      </w:r>
      <w:proofErr w:type="spellEnd"/>
      <w:r>
        <w:rPr>
          <w:rFonts w:ascii="微軟正黑體" w:eastAsia="微軟正黑體" w:hAnsi="微軟正黑體" w:cs="微軟正黑體" w:hint="eastAsia"/>
        </w:rPr>
        <w:t>來描述</w:t>
      </w:r>
      <w:r w:rsidR="00C001DA">
        <w:rPr>
          <w:rFonts w:ascii="微軟正黑體" w:eastAsia="微軟正黑體" w:hAnsi="微軟正黑體" w:cs="微軟正黑體" w:hint="eastAsia"/>
        </w:rPr>
        <w:t>，即：</w:t>
      </w:r>
    </w:p>
    <w:p w14:paraId="6D88652E" w14:textId="339DB077" w:rsidR="00C001DA"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(以下</w:t>
      </w:r>
      <w:proofErr w:type="gramStart"/>
      <w:r>
        <w:rPr>
          <w:rFonts w:ascii="微軟正黑體" w:eastAsia="微軟正黑體" w:hAnsi="微軟正黑體" w:cs="微軟正黑體" w:hint="eastAsia"/>
        </w:rPr>
        <w:t>一</w:t>
      </w:r>
      <w:proofErr w:type="gramEnd"/>
      <w:r>
        <w:rPr>
          <w:rFonts w:ascii="微軟正黑體" w:eastAsia="微軟正黑體" w:hAnsi="微軟正黑體" w:cs="微軟正黑體" w:hint="eastAsia"/>
        </w:rPr>
        <w:t>行為一個</w:t>
      </w:r>
      <w:proofErr w:type="spellStart"/>
      <w:r>
        <w:rPr>
          <w:rFonts w:ascii="微軟正黑體" w:eastAsia="微軟正黑體" w:hAnsi="微軟正黑體" w:cs="微軟正黑體" w:hint="eastAsia"/>
        </w:rPr>
        <w:t>b</w:t>
      </w:r>
      <w:r>
        <w:rPr>
          <w:rFonts w:ascii="微軟正黑體" w:eastAsia="微軟正黑體" w:hAnsi="微軟正黑體" w:cs="微軟正黑體"/>
        </w:rPr>
        <w:t>oolean</w:t>
      </w:r>
      <w:proofErr w:type="spellEnd"/>
      <w:r>
        <w:rPr>
          <w:rFonts w:ascii="微軟正黑體" w:eastAsia="微軟正黑體" w:hAnsi="微軟正黑體" w:cs="微軟正黑體" w:hint="eastAsia"/>
        </w:rPr>
        <w:t>)</w:t>
      </w:r>
    </w:p>
    <w:p w14:paraId="2DE89F30" w14:textId="77777777" w:rsidR="00503187" w:rsidRDefault="00C001DA" w:rsidP="00680997">
      <w:pPr>
        <w:snapToGrid w:val="0"/>
        <w:rPr>
          <w:rFonts w:ascii="微軟正黑體" w:eastAsia="微軟正黑體" w:hAnsi="微軟正黑體" w:cs="微軟正黑體"/>
        </w:rPr>
      </w:pPr>
      <w:r>
        <w:rPr>
          <w:rFonts w:ascii="微軟正黑體" w:eastAsia="微軟正黑體" w:hAnsi="微軟正黑體" w:cs="微軟正黑體" w:hint="eastAsia"/>
        </w:rPr>
        <w:t>前方、</w:t>
      </w:r>
    </w:p>
    <w:p w14:paraId="5057C186" w14:textId="77777777" w:rsidR="00503187" w:rsidRDefault="00C001DA" w:rsidP="00680997">
      <w:pPr>
        <w:snapToGrid w:val="0"/>
        <w:rPr>
          <w:rFonts w:ascii="微軟正黑體" w:eastAsia="微軟正黑體" w:hAnsi="微軟正黑體" w:cs="微軟正黑體"/>
        </w:rPr>
      </w:pPr>
      <w:r>
        <w:rPr>
          <w:rFonts w:ascii="微軟正黑體" w:eastAsia="微軟正黑體" w:hAnsi="微軟正黑體" w:cs="微軟正黑體" w:hint="eastAsia"/>
        </w:rPr>
        <w:t>左方、</w:t>
      </w:r>
    </w:p>
    <w:p w14:paraId="477C6EA2" w14:textId="502FAEF5" w:rsidR="00C001DA" w:rsidRDefault="00C001DA" w:rsidP="00680997">
      <w:pPr>
        <w:snapToGrid w:val="0"/>
        <w:rPr>
          <w:rFonts w:ascii="微軟正黑體" w:eastAsia="微軟正黑體" w:hAnsi="微軟正黑體" w:cs="微軟正黑體"/>
        </w:rPr>
      </w:pPr>
      <w:r>
        <w:rPr>
          <w:rFonts w:ascii="微軟正黑體" w:eastAsia="微軟正黑體" w:hAnsi="微軟正黑體" w:cs="微軟正黑體" w:hint="eastAsia"/>
        </w:rPr>
        <w:t>右方有沒有危險</w:t>
      </w:r>
    </w:p>
    <w:p w14:paraId="21187648" w14:textId="2149B8B9"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目前方向向北、</w:t>
      </w:r>
    </w:p>
    <w:p w14:paraId="244062A8" w14:textId="608B6F44"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向東</w:t>
      </w:r>
      <w:r>
        <w:rPr>
          <w:rFonts w:ascii="微軟正黑體" w:eastAsia="微軟正黑體" w:hAnsi="微軟正黑體" w:cs="微軟正黑體" w:hint="eastAsia"/>
        </w:rPr>
        <w:t>、</w:t>
      </w:r>
    </w:p>
    <w:p w14:paraId="22E1D5C9" w14:textId="60386E40"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向南</w:t>
      </w:r>
      <w:r>
        <w:rPr>
          <w:rFonts w:ascii="微軟正黑體" w:eastAsia="微軟正黑體" w:hAnsi="微軟正黑體" w:cs="微軟正黑體" w:hint="eastAsia"/>
        </w:rPr>
        <w:t>、</w:t>
      </w:r>
    </w:p>
    <w:p w14:paraId="6BE97B12" w14:textId="369C4121"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向西</w:t>
      </w:r>
    </w:p>
    <w:p w14:paraId="237B5A98" w14:textId="75337915"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食物方向在北、</w:t>
      </w:r>
    </w:p>
    <w:p w14:paraId="52B90A0C" w14:textId="19EC27C7"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東、</w:t>
      </w:r>
    </w:p>
    <w:p w14:paraId="13BEB232" w14:textId="64D4C80D"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南、</w:t>
      </w:r>
    </w:p>
    <w:p w14:paraId="520B9621" w14:textId="664B6D2B" w:rsidR="00503187" w:rsidRDefault="00503187" w:rsidP="00680997">
      <w:pPr>
        <w:snapToGrid w:val="0"/>
        <w:rPr>
          <w:rFonts w:ascii="微軟正黑體" w:eastAsia="微軟正黑體" w:hAnsi="微軟正黑體" w:cs="微軟正黑體" w:hint="eastAsia"/>
        </w:rPr>
      </w:pPr>
      <w:r>
        <w:rPr>
          <w:rFonts w:ascii="微軟正黑體" w:eastAsia="微軟正黑體" w:hAnsi="微軟正黑體" w:cs="微軟正黑體" w:hint="eastAsia"/>
        </w:rPr>
        <w:t>西</w:t>
      </w:r>
    </w:p>
    <w:p w14:paraId="473079C7" w14:textId="77777777" w:rsidR="00C001DA" w:rsidRDefault="00C001DA" w:rsidP="00680997">
      <w:pPr>
        <w:snapToGrid w:val="0"/>
        <w:rPr>
          <w:rFonts w:ascii="微軟正黑體" w:eastAsia="微軟正黑體" w:hAnsi="微軟正黑體" w:cs="微軟正黑體" w:hint="eastAsia"/>
        </w:rPr>
      </w:pPr>
    </w:p>
    <w:p w14:paraId="464EB95E" w14:textId="67C3E42F" w:rsidR="005A1534" w:rsidRDefault="005A1534" w:rsidP="00680997">
      <w:pPr>
        <w:snapToGrid w:val="0"/>
        <w:rPr>
          <w:rFonts w:ascii="微軟正黑體" w:eastAsia="微軟正黑體" w:hAnsi="微軟正黑體" w:cs="微軟正黑體"/>
        </w:rPr>
      </w:pPr>
      <w:r>
        <w:rPr>
          <w:rFonts w:ascii="微軟正黑體" w:eastAsia="微軟正黑體" w:hAnsi="微軟正黑體" w:cs="微軟正黑體" w:hint="eastAsia"/>
        </w:rPr>
        <w:t>動作則為</w:t>
      </w:r>
      <w:r w:rsidR="00C001DA">
        <w:rPr>
          <w:rFonts w:ascii="微軟正黑體" w:eastAsia="微軟正黑體" w:hAnsi="微軟正黑體" w:cs="微軟正黑體" w:hint="eastAsia"/>
        </w:rPr>
        <w:t>3</w:t>
      </w:r>
      <w:r>
        <w:rPr>
          <w:rFonts w:ascii="微軟正黑體" w:eastAsia="微軟正黑體" w:hAnsi="微軟正黑體" w:cs="微軟正黑體" w:hint="eastAsia"/>
        </w:rPr>
        <w:t>個</w:t>
      </w:r>
    </w:p>
    <w:p w14:paraId="12CF0E6C" w14:textId="7B34B527" w:rsidR="005A1534"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前方、</w:t>
      </w:r>
    </w:p>
    <w:p w14:paraId="3016988C" w14:textId="00A8FDAF"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左方、</w:t>
      </w:r>
    </w:p>
    <w:p w14:paraId="6E18D29A" w14:textId="0E59E88E" w:rsidR="00503187" w:rsidRDefault="00503187" w:rsidP="00680997">
      <w:pPr>
        <w:snapToGrid w:val="0"/>
        <w:rPr>
          <w:rFonts w:ascii="微軟正黑體" w:eastAsia="微軟正黑體" w:hAnsi="微軟正黑體" w:cs="微軟正黑體"/>
        </w:rPr>
      </w:pPr>
      <w:r>
        <w:rPr>
          <w:rFonts w:ascii="微軟正黑體" w:eastAsia="微軟正黑體" w:hAnsi="微軟正黑體" w:cs="微軟正黑體" w:hint="eastAsia"/>
        </w:rPr>
        <w:t>右方</w:t>
      </w:r>
    </w:p>
    <w:p w14:paraId="2A3B380D" w14:textId="3CE2017F" w:rsidR="00503187" w:rsidRDefault="00503187" w:rsidP="00680997">
      <w:pPr>
        <w:snapToGrid w:val="0"/>
        <w:rPr>
          <w:rFonts w:ascii="微軟正黑體" w:eastAsia="微軟正黑體" w:hAnsi="微軟正黑體" w:cs="微軟正黑體"/>
        </w:rPr>
      </w:pPr>
    </w:p>
    <w:p w14:paraId="125F3613" w14:textId="5E6DE91E" w:rsidR="000821EF" w:rsidRDefault="000821EF" w:rsidP="00680997">
      <w:pPr>
        <w:snapToGrid w:val="0"/>
        <w:rPr>
          <w:rFonts w:ascii="微軟正黑體" w:eastAsia="微軟正黑體" w:hAnsi="微軟正黑體" w:cs="微軟正黑體"/>
        </w:rPr>
      </w:pPr>
      <w:r>
        <w:rPr>
          <w:rFonts w:ascii="微軟正黑體" w:eastAsia="微軟正黑體" w:hAnsi="微軟正黑體" w:cs="微軟正黑體" w:hint="eastAsia"/>
        </w:rPr>
        <w:t>我們會設計方向成這個方式是因為在貪食蛇遊戲中基本上不可能往反方向走，一定是往前方或左右方，雖然這個設定會需要額外維護蛇目前的方向狀態，但可以大幅減少AI的無謂嘗試。</w:t>
      </w:r>
    </w:p>
    <w:p w14:paraId="39951D48" w14:textId="289136E3" w:rsidR="00C04203" w:rsidRDefault="00C04203" w:rsidP="00680997">
      <w:pPr>
        <w:snapToGrid w:val="0"/>
        <w:rPr>
          <w:rFonts w:ascii="微軟正黑體" w:eastAsia="微軟正黑體" w:hAnsi="微軟正黑體" w:cs="微軟正黑體"/>
        </w:rPr>
      </w:pPr>
    </w:p>
    <w:p w14:paraId="65F3733C" w14:textId="42B5AE38" w:rsidR="00C04203" w:rsidRPr="005A1534" w:rsidRDefault="00C04203" w:rsidP="00680997">
      <w:pPr>
        <w:snapToGrid w:val="0"/>
        <w:rPr>
          <w:rFonts w:ascii="微軟正黑體" w:eastAsia="微軟正黑體" w:hAnsi="微軟正黑體" w:cs="微軟正黑體" w:hint="eastAsia"/>
        </w:rPr>
      </w:pPr>
      <w:r>
        <w:rPr>
          <w:rFonts w:ascii="微軟正黑體" w:eastAsia="微軟正黑體" w:hAnsi="微軟正黑體" w:cs="微軟正黑體" w:hint="eastAsia"/>
        </w:rPr>
        <w:t>因此簡單來說，我們設計出的AI即是一個輸入有11個值，輸出有三個值的函數</w:t>
      </w:r>
    </w:p>
    <w:p w14:paraId="0B65A5A8" w14:textId="657D3164" w:rsidR="00117976" w:rsidRPr="00680997" w:rsidRDefault="00117976" w:rsidP="6F2C6025">
      <w:pPr>
        <w:snapToGrid w:val="0"/>
        <w:jc w:val="center"/>
        <w:rPr>
          <w:rFonts w:ascii="微軟正黑體" w:eastAsia="微軟正黑體" w:hAnsi="微軟正黑體" w:cs="微軟正黑體"/>
        </w:rPr>
      </w:pPr>
    </w:p>
    <w:p w14:paraId="7D6F3D61" w14:textId="5511F477" w:rsidR="00C04203" w:rsidRDefault="00C04203" w:rsidP="6F2C6025">
      <w:pPr>
        <w:widowControl/>
        <w:rPr>
          <w:rFonts w:ascii="微軟正黑體" w:eastAsia="微軟正黑體" w:hAnsi="微軟正黑體" w:cs="微軟正黑體"/>
          <w:color w:val="4472C4" w:themeColor="accent1"/>
          <w:sz w:val="32"/>
        </w:rPr>
      </w:pPr>
      <w:r w:rsidRPr="00C04203">
        <w:rPr>
          <w:rFonts w:ascii="微軟正黑體" w:eastAsia="微軟正黑體" w:hAnsi="微軟正黑體" w:cs="微軟正黑體" w:hint="eastAsia"/>
          <w:color w:val="4472C4" w:themeColor="accent1"/>
          <w:sz w:val="32"/>
        </w:rPr>
        <w:lastRenderedPageBreak/>
        <w:t>2.</w:t>
      </w:r>
      <w:r>
        <w:rPr>
          <w:rFonts w:ascii="微軟正黑體" w:eastAsia="微軟正黑體" w:hAnsi="微軟正黑體" w:cs="微軟正黑體" w:hint="eastAsia"/>
          <w:color w:val="4472C4" w:themeColor="accent1"/>
          <w:sz w:val="32"/>
        </w:rPr>
        <w:t>類神經網路搭建</w:t>
      </w:r>
    </w:p>
    <w:p w14:paraId="529E6FD4" w14:textId="7A77E2A8" w:rsidR="00C04203" w:rsidRPr="00C04203" w:rsidRDefault="00C04203" w:rsidP="6F2C6025">
      <w:pPr>
        <w:widowControl/>
        <w:rPr>
          <w:rFonts w:ascii="微軟正黑體" w:eastAsia="微軟正黑體" w:hAnsi="微軟正黑體" w:cs="微軟正黑體" w:hint="eastAsia"/>
          <w:sz w:val="32"/>
        </w:rPr>
      </w:pPr>
      <w:r w:rsidRPr="00C04203">
        <w:rPr>
          <w:rFonts w:ascii="微軟正黑體" w:eastAsia="微軟正黑體" w:hAnsi="微軟正黑體" w:cs="微軟正黑體" w:hint="eastAsia"/>
        </w:rPr>
        <w:t>在</w:t>
      </w:r>
      <w:bookmarkStart w:id="0" w:name="_GoBack"/>
      <w:bookmarkEnd w:id="0"/>
    </w:p>
    <w:p w14:paraId="05A64352" w14:textId="657D3164" w:rsidR="002015DF" w:rsidRPr="002015DF" w:rsidRDefault="6F2C6025" w:rsidP="002015DF">
      <w:pPr>
        <w:snapToGrid w:val="0"/>
        <w:jc w:val="center"/>
        <w:rPr>
          <w:rFonts w:ascii="微軟正黑體" w:eastAsia="微軟正黑體" w:hAnsi="微軟正黑體" w:cs="微軟正黑體"/>
          <w:sz w:val="32"/>
          <w:szCs w:val="32"/>
        </w:rPr>
      </w:pPr>
      <w:r w:rsidRPr="6F2C6025">
        <w:rPr>
          <w:rFonts w:ascii="微軟正黑體" w:eastAsia="微軟正黑體" w:hAnsi="微軟正黑體" w:cs="微軟正黑體"/>
          <w:sz w:val="32"/>
          <w:szCs w:val="32"/>
        </w:rPr>
        <w:t>四、參考資料</w:t>
      </w:r>
    </w:p>
    <w:p w14:paraId="761DE126" w14:textId="657D3164" w:rsidR="009E37DB" w:rsidRDefault="002B1CD8" w:rsidP="002A476D">
      <w:pPr>
        <w:snapToGrid w:val="0"/>
      </w:pPr>
      <w:hyperlink r:id="rId10">
        <w:r w:rsidR="6F2C6025" w:rsidRPr="6F2C6025">
          <w:rPr>
            <w:rStyle w:val="a5"/>
          </w:rPr>
          <w:t>尝试用强化学习算法来玩下</w:t>
        </w:r>
        <w:r w:rsidR="6F2C6025" w:rsidRPr="6F2C6025">
          <w:rPr>
            <w:rStyle w:val="a5"/>
          </w:rPr>
          <w:t>FlappyBird</w:t>
        </w:r>
        <w:r w:rsidR="6F2C6025" w:rsidRPr="6F2C6025">
          <w:rPr>
            <w:rStyle w:val="a5"/>
          </w:rPr>
          <w:t>？</w:t>
        </w:r>
        <w:r w:rsidR="6F2C6025" w:rsidRPr="6F2C6025">
          <w:rPr>
            <w:rStyle w:val="a5"/>
          </w:rPr>
          <w:t xml:space="preserve"> - </w:t>
        </w:r>
        <w:proofErr w:type="gramStart"/>
        <w:r w:rsidR="6F2C6025" w:rsidRPr="6F2C6025">
          <w:rPr>
            <w:rStyle w:val="a5"/>
          </w:rPr>
          <w:t>知乎</w:t>
        </w:r>
        <w:proofErr w:type="gramEnd"/>
      </w:hyperlink>
      <w:hyperlink r:id="rId11">
        <w:r w:rsidR="6F2C6025" w:rsidRPr="6F2C6025">
          <w:rPr>
            <w:rStyle w:val="a5"/>
          </w:rPr>
          <w:t>yenchenlin/DeepLearningFlappyBird: Flappy Bird hack using Deep Reinforcement Learning (Deep Q-learning).</w:t>
        </w:r>
      </w:hyperlink>
    </w:p>
    <w:p w14:paraId="1BED9C43" w14:textId="18642A89" w:rsidR="00611465" w:rsidRDefault="002B1CD8" w:rsidP="6F2C6025">
      <w:pPr>
        <w:snapToGrid w:val="0"/>
        <w:rPr>
          <w:rStyle w:val="a5"/>
        </w:rPr>
      </w:pPr>
      <w:hyperlink r:id="rId12">
        <w:r w:rsidR="6F2C6025" w:rsidRPr="6F2C6025">
          <w:rPr>
            <w:rStyle w:val="a5"/>
          </w:rPr>
          <w:t>Deep Q-Learning Tutorial: minDQN. A Practical Guide to Deep Q-Networks | by Mike Wang | Towards Data Science</w:t>
        </w:r>
      </w:hyperlink>
    </w:p>
    <w:p w14:paraId="55C08B2E" w14:textId="3D5F4897" w:rsidR="00C001DA" w:rsidRPr="00C001DA" w:rsidRDefault="00C001DA" w:rsidP="6F2C6025">
      <w:pPr>
        <w:snapToGrid w:val="0"/>
        <w:rPr>
          <w:rFonts w:ascii="微軟正黑體" w:eastAsia="微軟正黑體" w:hAnsi="微軟正黑體" w:cs="微軟正黑體" w:hint="eastAsia"/>
        </w:rPr>
      </w:pPr>
      <w:hyperlink r:id="rId13" w:history="1">
        <w:r w:rsidRPr="00C001DA">
          <w:rPr>
            <w:rStyle w:val="a5"/>
            <w:rFonts w:ascii="微軟正黑體" w:eastAsia="微軟正黑體" w:hAnsi="微軟正黑體" w:cs="微軟正黑體"/>
          </w:rPr>
          <w:t xml:space="preserve">Teach AI </w:t>
        </w:r>
        <w:proofErr w:type="gramStart"/>
        <w:r w:rsidRPr="00C001DA">
          <w:rPr>
            <w:rStyle w:val="a5"/>
            <w:rFonts w:ascii="微軟正黑體" w:eastAsia="微軟正黑體" w:hAnsi="微軟正黑體" w:cs="微軟正黑體"/>
          </w:rPr>
          <w:t>To</w:t>
        </w:r>
        <w:proofErr w:type="gramEnd"/>
        <w:r w:rsidRPr="00C001DA">
          <w:rPr>
            <w:rStyle w:val="a5"/>
            <w:rFonts w:ascii="微軟正黑體" w:eastAsia="微軟正黑體" w:hAnsi="微軟正黑體" w:cs="微軟正黑體"/>
          </w:rPr>
          <w:t xml:space="preserve"> Play Snake! Reinforcement Learning </w:t>
        </w:r>
        <w:proofErr w:type="gramStart"/>
        <w:r w:rsidRPr="00C001DA">
          <w:rPr>
            <w:rStyle w:val="a5"/>
            <w:rFonts w:ascii="微軟正黑體" w:eastAsia="微軟正黑體" w:hAnsi="微軟正黑體" w:cs="微軟正黑體"/>
          </w:rPr>
          <w:t>With</w:t>
        </w:r>
        <w:proofErr w:type="gramEnd"/>
        <w:r w:rsidRPr="00C001DA">
          <w:rPr>
            <w:rStyle w:val="a5"/>
            <w:rFonts w:ascii="微軟正黑體" w:eastAsia="微軟正黑體" w:hAnsi="微軟正黑體" w:cs="微軟正黑體"/>
          </w:rPr>
          <w:t xml:space="preserve"> PyTorch and Pygame</w:t>
        </w:r>
      </w:hyperlink>
    </w:p>
    <w:sectPr w:rsidR="00C001DA" w:rsidRPr="00C001DA" w:rsidSect="00BE5916">
      <w:headerReference w:type="default" r:id="rId14"/>
      <w:footerReference w:type="default" r:id="rId15"/>
      <w:pgSz w:w="11906" w:h="16838" w:code="9"/>
      <w:pgMar w:top="1440" w:right="1797" w:bottom="1440" w:left="1797"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9594B2" w14:textId="77777777" w:rsidR="002B1CD8" w:rsidRDefault="002B1CD8">
      <w:r>
        <w:separator/>
      </w:r>
    </w:p>
  </w:endnote>
  <w:endnote w:type="continuationSeparator" w:id="0">
    <w:p w14:paraId="312310DF" w14:textId="77777777" w:rsidR="002B1CD8" w:rsidRDefault="002B1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0"/>
      <w:gridCol w:w="2770"/>
      <w:gridCol w:w="2770"/>
    </w:tblGrid>
    <w:tr w:rsidR="6F2C6025" w14:paraId="5A117DC5" w14:textId="77777777" w:rsidTr="6F2C6025">
      <w:tc>
        <w:tcPr>
          <w:tcW w:w="2770" w:type="dxa"/>
        </w:tcPr>
        <w:p w14:paraId="2D513E4A" w14:textId="0A1B74FB" w:rsidR="6F2C6025" w:rsidRDefault="6F2C6025" w:rsidP="6F2C6025">
          <w:pPr>
            <w:pStyle w:val="aa"/>
            <w:ind w:left="-115"/>
          </w:pPr>
        </w:p>
      </w:tc>
      <w:tc>
        <w:tcPr>
          <w:tcW w:w="2770" w:type="dxa"/>
        </w:tcPr>
        <w:p w14:paraId="0922AF96" w14:textId="743BA469" w:rsidR="6F2C6025" w:rsidRDefault="6F2C6025" w:rsidP="6F2C6025">
          <w:pPr>
            <w:pStyle w:val="aa"/>
            <w:jc w:val="center"/>
          </w:pPr>
        </w:p>
      </w:tc>
      <w:tc>
        <w:tcPr>
          <w:tcW w:w="2770" w:type="dxa"/>
        </w:tcPr>
        <w:p w14:paraId="48F4590A" w14:textId="78283511" w:rsidR="6F2C6025" w:rsidRDefault="6F2C6025" w:rsidP="6F2C6025">
          <w:pPr>
            <w:pStyle w:val="aa"/>
            <w:ind w:right="-115"/>
            <w:jc w:val="right"/>
          </w:pPr>
        </w:p>
      </w:tc>
    </w:tr>
  </w:tbl>
  <w:p w14:paraId="64E7E494" w14:textId="0A68C671" w:rsidR="6F2C6025" w:rsidRDefault="6F2C6025" w:rsidP="6F2C6025">
    <w:pPr>
      <w:pStyle w:val="ac"/>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0"/>
      <w:gridCol w:w="2770"/>
      <w:gridCol w:w="2770"/>
    </w:tblGrid>
    <w:tr w:rsidR="6F2C6025" w14:paraId="0748447B" w14:textId="77777777" w:rsidTr="6F2C6025">
      <w:tc>
        <w:tcPr>
          <w:tcW w:w="2770" w:type="dxa"/>
        </w:tcPr>
        <w:p w14:paraId="4078A8CA" w14:textId="352FAEE4" w:rsidR="6F2C6025" w:rsidRDefault="6F2C6025" w:rsidP="6F2C6025">
          <w:pPr>
            <w:pStyle w:val="aa"/>
            <w:ind w:left="-115"/>
          </w:pPr>
        </w:p>
      </w:tc>
      <w:tc>
        <w:tcPr>
          <w:tcW w:w="2770" w:type="dxa"/>
        </w:tcPr>
        <w:p w14:paraId="3D293D4F" w14:textId="1D73B11F" w:rsidR="6F2C6025" w:rsidRDefault="6F2C6025" w:rsidP="6F2C6025">
          <w:pPr>
            <w:pStyle w:val="aa"/>
            <w:jc w:val="center"/>
          </w:pPr>
        </w:p>
      </w:tc>
      <w:tc>
        <w:tcPr>
          <w:tcW w:w="2770" w:type="dxa"/>
        </w:tcPr>
        <w:p w14:paraId="5249FBD0" w14:textId="258AC5A2" w:rsidR="6F2C6025" w:rsidRDefault="6F2C6025" w:rsidP="6F2C6025">
          <w:pPr>
            <w:pStyle w:val="aa"/>
            <w:ind w:right="-115"/>
            <w:jc w:val="right"/>
          </w:pPr>
        </w:p>
      </w:tc>
    </w:tr>
  </w:tbl>
  <w:p w14:paraId="184A70C3" w14:textId="1C6262B1" w:rsidR="6F2C6025" w:rsidRDefault="6F2C6025" w:rsidP="6F2C602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6D5647" w14:textId="77777777" w:rsidR="002B1CD8" w:rsidRDefault="002B1CD8">
      <w:r>
        <w:separator/>
      </w:r>
    </w:p>
  </w:footnote>
  <w:footnote w:type="continuationSeparator" w:id="0">
    <w:p w14:paraId="7B0D1F6E" w14:textId="77777777" w:rsidR="002B1CD8" w:rsidRDefault="002B1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0"/>
      <w:gridCol w:w="2770"/>
      <w:gridCol w:w="2770"/>
    </w:tblGrid>
    <w:tr w:rsidR="6F2C6025" w14:paraId="7F8B638E" w14:textId="77777777" w:rsidTr="6F2C6025">
      <w:tc>
        <w:tcPr>
          <w:tcW w:w="2770" w:type="dxa"/>
        </w:tcPr>
        <w:p w14:paraId="4284797D" w14:textId="6509C3B0" w:rsidR="6F2C6025" w:rsidRDefault="6F2C6025" w:rsidP="6F2C6025">
          <w:pPr>
            <w:pStyle w:val="aa"/>
            <w:ind w:left="-115"/>
          </w:pPr>
        </w:p>
      </w:tc>
      <w:tc>
        <w:tcPr>
          <w:tcW w:w="2770" w:type="dxa"/>
        </w:tcPr>
        <w:p w14:paraId="57465BEA" w14:textId="3E0DEA5D" w:rsidR="6F2C6025" w:rsidRDefault="6F2C6025" w:rsidP="6F2C6025">
          <w:pPr>
            <w:pStyle w:val="aa"/>
            <w:jc w:val="center"/>
          </w:pPr>
        </w:p>
      </w:tc>
      <w:tc>
        <w:tcPr>
          <w:tcW w:w="2770" w:type="dxa"/>
        </w:tcPr>
        <w:p w14:paraId="1BB16B13" w14:textId="75CCC884" w:rsidR="6F2C6025" w:rsidRDefault="6F2C6025" w:rsidP="6F2C6025">
          <w:pPr>
            <w:pStyle w:val="aa"/>
            <w:ind w:right="-115"/>
            <w:jc w:val="right"/>
          </w:pPr>
        </w:p>
      </w:tc>
    </w:tr>
  </w:tbl>
  <w:p w14:paraId="47682C18" w14:textId="6BD2C424" w:rsidR="6F2C6025" w:rsidRDefault="6F2C6025" w:rsidP="6F2C6025">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770"/>
      <w:gridCol w:w="2770"/>
      <w:gridCol w:w="2770"/>
    </w:tblGrid>
    <w:tr w:rsidR="6F2C6025" w14:paraId="4548E243" w14:textId="77777777" w:rsidTr="6F2C6025">
      <w:tc>
        <w:tcPr>
          <w:tcW w:w="2770" w:type="dxa"/>
        </w:tcPr>
        <w:p w14:paraId="6742C299" w14:textId="02273B41" w:rsidR="6F2C6025" w:rsidRDefault="6F2C6025" w:rsidP="6F2C6025">
          <w:pPr>
            <w:pStyle w:val="aa"/>
            <w:ind w:left="-115"/>
          </w:pPr>
        </w:p>
      </w:tc>
      <w:tc>
        <w:tcPr>
          <w:tcW w:w="2770" w:type="dxa"/>
        </w:tcPr>
        <w:p w14:paraId="263312E1" w14:textId="1F1819DB" w:rsidR="6F2C6025" w:rsidRDefault="6F2C6025" w:rsidP="6F2C6025">
          <w:pPr>
            <w:pStyle w:val="aa"/>
            <w:jc w:val="center"/>
          </w:pPr>
        </w:p>
      </w:tc>
      <w:tc>
        <w:tcPr>
          <w:tcW w:w="2770" w:type="dxa"/>
        </w:tcPr>
        <w:p w14:paraId="5ADB8BD8" w14:textId="54E05E8B" w:rsidR="6F2C6025" w:rsidRDefault="6F2C6025" w:rsidP="6F2C6025">
          <w:pPr>
            <w:pStyle w:val="aa"/>
            <w:ind w:right="-115"/>
            <w:jc w:val="right"/>
          </w:pPr>
        </w:p>
      </w:tc>
    </w:tr>
  </w:tbl>
  <w:p w14:paraId="3E4F9B1B" w14:textId="19AA9D80" w:rsidR="6F2C6025" w:rsidRDefault="6F2C6025" w:rsidP="6F2C6025">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6673E"/>
    <w:multiLevelType w:val="hybridMultilevel"/>
    <w:tmpl w:val="7108CF58"/>
    <w:lvl w:ilvl="0" w:tplc="A18E2F1A">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4A532690"/>
    <w:multiLevelType w:val="hybridMultilevel"/>
    <w:tmpl w:val="A58A39C6"/>
    <w:lvl w:ilvl="0" w:tplc="962CBEF0">
      <w:start w:val="1"/>
      <w:numFmt w:val="taiwaneseCountingThousand"/>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70F"/>
    <w:rsid w:val="000821EF"/>
    <w:rsid w:val="000A4446"/>
    <w:rsid w:val="00117976"/>
    <w:rsid w:val="00132D7F"/>
    <w:rsid w:val="002015DF"/>
    <w:rsid w:val="00267955"/>
    <w:rsid w:val="00276199"/>
    <w:rsid w:val="002A476D"/>
    <w:rsid w:val="002B1CD8"/>
    <w:rsid w:val="0035670F"/>
    <w:rsid w:val="00474DEA"/>
    <w:rsid w:val="00503187"/>
    <w:rsid w:val="00553C89"/>
    <w:rsid w:val="005A1534"/>
    <w:rsid w:val="005D1F6B"/>
    <w:rsid w:val="00611465"/>
    <w:rsid w:val="00680997"/>
    <w:rsid w:val="007253B6"/>
    <w:rsid w:val="008F5BB7"/>
    <w:rsid w:val="009B29CB"/>
    <w:rsid w:val="009E37DB"/>
    <w:rsid w:val="00BE5916"/>
    <w:rsid w:val="00C001DA"/>
    <w:rsid w:val="00C04203"/>
    <w:rsid w:val="00D03BF9"/>
    <w:rsid w:val="00E41A79"/>
    <w:rsid w:val="00EB694C"/>
    <w:rsid w:val="00EF218A"/>
    <w:rsid w:val="00F20B58"/>
    <w:rsid w:val="00F567A3"/>
    <w:rsid w:val="00F76D80"/>
    <w:rsid w:val="6F2C6025"/>
    <w:rsid w:val="74D243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85E69D"/>
  <w15:chartTrackingRefBased/>
  <w15:docId w15:val="{64A86370-6F16-48BF-B40B-C26126C32E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E5916"/>
    <w:pPr>
      <w:ind w:leftChars="200" w:left="480"/>
    </w:pPr>
  </w:style>
  <w:style w:type="character" w:styleId="a4">
    <w:name w:val="Placeholder Text"/>
    <w:basedOn w:val="a0"/>
    <w:uiPriority w:val="99"/>
    <w:semiHidden/>
    <w:rsid w:val="000A4446"/>
    <w:rPr>
      <w:color w:val="808080"/>
    </w:rPr>
  </w:style>
  <w:style w:type="character" w:styleId="a5">
    <w:name w:val="Hyperlink"/>
    <w:basedOn w:val="a0"/>
    <w:uiPriority w:val="99"/>
    <w:unhideWhenUsed/>
    <w:rsid w:val="009E37DB"/>
    <w:rPr>
      <w:color w:val="0563C1" w:themeColor="hyperlink"/>
      <w:u w:val="single"/>
    </w:rPr>
  </w:style>
  <w:style w:type="character" w:styleId="a6">
    <w:name w:val="Unresolved Mention"/>
    <w:basedOn w:val="a0"/>
    <w:uiPriority w:val="99"/>
    <w:semiHidden/>
    <w:unhideWhenUsed/>
    <w:rsid w:val="009E37DB"/>
    <w:rPr>
      <w:color w:val="605E5C"/>
      <w:shd w:val="clear" w:color="auto" w:fill="E1DFDD"/>
    </w:rPr>
  </w:style>
  <w:style w:type="character" w:styleId="a7">
    <w:name w:val="FollowedHyperlink"/>
    <w:basedOn w:val="a0"/>
    <w:uiPriority w:val="99"/>
    <w:semiHidden/>
    <w:unhideWhenUsed/>
    <w:rsid w:val="009E37DB"/>
    <w:rPr>
      <w:color w:val="954F72" w:themeColor="followedHyperlink"/>
      <w:u w:val="single"/>
    </w:rPr>
  </w:style>
  <w:style w:type="table" w:styleId="a8">
    <w:name w:val="Table Grid"/>
    <w:basedOn w:val="a1"/>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9">
    <w:name w:val="頁首 字元"/>
    <w:basedOn w:val="a0"/>
    <w:link w:val="aa"/>
    <w:uiPriority w:val="99"/>
  </w:style>
  <w:style w:type="paragraph" w:styleId="aa">
    <w:name w:val="header"/>
    <w:basedOn w:val="a"/>
    <w:link w:val="a9"/>
    <w:uiPriority w:val="99"/>
    <w:unhideWhenUsed/>
    <w:pPr>
      <w:tabs>
        <w:tab w:val="center" w:pos="4680"/>
        <w:tab w:val="right" w:pos="9360"/>
      </w:tabs>
    </w:pPr>
  </w:style>
  <w:style w:type="character" w:customStyle="1" w:styleId="ab">
    <w:name w:val="頁尾 字元"/>
    <w:basedOn w:val="a0"/>
    <w:link w:val="ac"/>
    <w:uiPriority w:val="99"/>
  </w:style>
  <w:style w:type="paragraph" w:styleId="ac">
    <w:name w:val="footer"/>
    <w:basedOn w:val="a"/>
    <w:link w:val="ab"/>
    <w:uiPriority w:val="99"/>
    <w:unhideWhenUsed/>
    <w:pPr>
      <w:tabs>
        <w:tab w:val="center" w:pos="4680"/>
        <w:tab w:val="right" w:pos="936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5609512">
      <w:bodyDiv w:val="1"/>
      <w:marLeft w:val="0"/>
      <w:marRight w:val="0"/>
      <w:marTop w:val="0"/>
      <w:marBottom w:val="0"/>
      <w:divBdr>
        <w:top w:val="none" w:sz="0" w:space="0" w:color="auto"/>
        <w:left w:val="none" w:sz="0" w:space="0" w:color="auto"/>
        <w:bottom w:val="none" w:sz="0" w:space="0" w:color="auto"/>
        <w:right w:val="none" w:sz="0" w:space="0" w:color="auto"/>
      </w:divBdr>
    </w:div>
    <w:div w:id="1453859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python-engineer/snake-ai-pytorch"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deep-q-learning-tutorial-mindqn-2a4c855abffc"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yenchenlin/DeepLearningFlappyBird"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zhuanlan.zhihu.com/p/108068817"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2755AB-08F6-493B-B496-36A1ECD06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6</Pages>
  <Words>225</Words>
  <Characters>1283</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游庭瑋</dc:creator>
  <cp:keywords/>
  <dc:description/>
  <cp:lastModifiedBy>游庭瑋</cp:lastModifiedBy>
  <cp:revision>18</cp:revision>
  <dcterms:created xsi:type="dcterms:W3CDTF">2021-04-23T05:53:00Z</dcterms:created>
  <dcterms:modified xsi:type="dcterms:W3CDTF">2021-06-13T10:36:00Z</dcterms:modified>
</cp:coreProperties>
</file>