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4"/>
        <w:gridCol w:w="1134"/>
        <w:gridCol w:w="709"/>
        <w:gridCol w:w="710"/>
        <w:gridCol w:w="1417"/>
        <w:gridCol w:w="4111"/>
      </w:tblGrid>
      <w:tr w:rsidR="00B270B5" w:rsidTr="00B270B5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描述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概率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应对策略</w:t>
            </w:r>
          </w:p>
        </w:tc>
      </w:tr>
      <w:tr w:rsidR="00B270B5" w:rsidTr="00B270B5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</w:pPr>
            <w:r>
              <w:rPr>
                <w:rFonts w:hAnsi="宋体"/>
                <w:szCs w:val="21"/>
              </w:rPr>
              <w:t>功能不够完善，市场竞争力较弱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APP功能没有新意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小组讨论，将所需功能和新增以列表形式列全</w:t>
            </w:r>
          </w:p>
        </w:tc>
      </w:tr>
      <w:tr w:rsidR="00B270B5" w:rsidTr="00B270B5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项目功能不明确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对市场所需了解较少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项目管理风险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rFonts w:hAnsi="宋体"/>
                <w:szCs w:val="21"/>
              </w:rPr>
              <w:t>小组内及时沟通，调整功能</w:t>
            </w:r>
          </w:p>
        </w:tc>
      </w:tr>
      <w:tr w:rsidR="00B270B5" w:rsidTr="00B270B5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bCs/>
                <w:color w:val="000000"/>
                <w:szCs w:val="21"/>
              </w:rPr>
              <w:t>项目进度较慢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bCs/>
                <w:color w:val="000000"/>
                <w:szCs w:val="21"/>
              </w:rPr>
              <w:t>小组集中度不够高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bCs/>
                <w:color w:val="000000"/>
                <w:szCs w:val="21"/>
              </w:rPr>
              <w:t>进度风险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</w:pPr>
            <w:r>
              <w:rPr>
                <w:rFonts w:hAnsi="宋体"/>
                <w:bCs/>
                <w:color w:val="000000"/>
                <w:szCs w:val="21"/>
              </w:rPr>
              <w:t>小组每天讨论，制定时间规划</w:t>
            </w:r>
          </w:p>
        </w:tc>
      </w:tr>
      <w:tr w:rsidR="00B270B5" w:rsidTr="00B270B5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rPr>
                <w:rFonts w:ascii="Calibri" w:hAnsi="Calibri"/>
              </w:rPr>
            </w:pPr>
            <w:r>
              <w:t>技术不合适，达不到预期效果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中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B270B5" w:rsidTr="00B270B5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无法获得足够的推广费用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rPr>
                <w:bCs/>
                <w:szCs w:val="21"/>
              </w:rPr>
            </w:pPr>
            <w:r>
              <w:rPr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及时争取引进投资</w:t>
            </w:r>
          </w:p>
        </w:tc>
      </w:tr>
      <w:tr w:rsidR="00B270B5" w:rsidTr="00B270B5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ascii="Calibri" w:hAnsi="Calibri"/>
              </w:rPr>
            </w:pPr>
            <w:r>
              <w:t>技术支持体系无效运转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低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B270B5" w:rsidTr="00B270B5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bCs/>
                <w:color w:val="000000"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</w:pPr>
            <w:r>
              <w:rPr>
                <w:bCs/>
                <w:szCs w:val="21"/>
              </w:rPr>
              <w:t>用户信息泄漏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中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70B5" w:rsidRDefault="00B270B5" w:rsidP="00DF6F9E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7472E1" w:rsidRDefault="007472E1">
      <w:bookmarkStart w:id="0" w:name="_GoBack"/>
      <w:bookmarkEnd w:id="0"/>
    </w:p>
    <w:sectPr w:rsidR="007472E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035" w:rsidRDefault="00640035" w:rsidP="00B270B5">
      <w:pPr>
        <w:spacing w:line="240" w:lineRule="auto"/>
      </w:pPr>
      <w:r>
        <w:separator/>
      </w:r>
    </w:p>
  </w:endnote>
  <w:endnote w:type="continuationSeparator" w:id="0">
    <w:p w:rsidR="00640035" w:rsidRDefault="00640035" w:rsidP="00B27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035" w:rsidRDefault="00640035" w:rsidP="00B270B5">
      <w:pPr>
        <w:spacing w:line="240" w:lineRule="auto"/>
      </w:pPr>
      <w:r>
        <w:separator/>
      </w:r>
    </w:p>
  </w:footnote>
  <w:footnote w:type="continuationSeparator" w:id="0">
    <w:p w:rsidR="00640035" w:rsidRDefault="00640035" w:rsidP="00B270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0035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72E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70B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41B54"/>
  <w15:docId w15:val="{79D1908C-264B-4B98-A90C-1A7FEFF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高 铱镁</cp:lastModifiedBy>
  <cp:revision>6</cp:revision>
  <dcterms:created xsi:type="dcterms:W3CDTF">2012-08-13T07:25:00Z</dcterms:created>
  <dcterms:modified xsi:type="dcterms:W3CDTF">2019-03-14T09:36:00Z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