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ED" w:rsidRDefault="009C06FE" w:rsidP="009C06FE">
      <w:pPr>
        <w:jc w:val="center"/>
        <w:rPr>
          <w:b/>
          <w:sz w:val="32"/>
          <w:szCs w:val="32"/>
        </w:rPr>
      </w:pPr>
      <w:r w:rsidRPr="009C06FE">
        <w:rPr>
          <w:rFonts w:hint="eastAsia"/>
          <w:b/>
          <w:sz w:val="32"/>
          <w:szCs w:val="32"/>
        </w:rPr>
        <w:t>出游网站  产品构思</w:t>
      </w:r>
    </w:p>
    <w:p w:rsidR="009C06FE" w:rsidRDefault="009C06FE" w:rsidP="009C06FE">
      <w:pPr>
        <w:pStyle w:val="1"/>
      </w:pPr>
      <w:r>
        <w:rPr>
          <w:rFonts w:hint="eastAsia"/>
        </w:rPr>
        <w:t>问题描述</w:t>
      </w:r>
    </w:p>
    <w:p w:rsidR="009C06FE" w:rsidRPr="001A1CAB" w:rsidRDefault="009C06FE" w:rsidP="009C06F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A1CAB">
        <w:rPr>
          <w:rFonts w:ascii="宋体" w:eastAsia="宋体" w:hAnsi="宋体" w:hint="eastAsia"/>
          <w:sz w:val="28"/>
          <w:szCs w:val="28"/>
        </w:rPr>
        <w:t>某大学学生原是A省生活，来到B省读书。想在休闲时间外出游玩，但有许多问题困扰，主要包括：</w:t>
      </w:r>
    </w:p>
    <w:p w:rsidR="009C06FE" w:rsidRPr="001A1CAB" w:rsidRDefault="009C06FE" w:rsidP="009C06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1A1CAB">
        <w:rPr>
          <w:rFonts w:ascii="宋体" w:eastAsia="宋体" w:hAnsi="宋体" w:hint="eastAsia"/>
          <w:sz w:val="28"/>
          <w:szCs w:val="28"/>
        </w:rPr>
        <w:t>不了解景点的详细信息，不知道门票，位置，开放时间等详情，不知道是否符合自己想要玩的目标；</w:t>
      </w:r>
    </w:p>
    <w:p w:rsidR="009C06FE" w:rsidRDefault="009C06FE" w:rsidP="009C06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不了解往返的交通方案和所需时长，无法准确找到地点</w:t>
      </w:r>
    </w:p>
    <w:p w:rsidR="009C06FE" w:rsidRDefault="009C06FE" w:rsidP="009C06F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选择的选项太过于繁多，无法做出选择，不知道自己到底是要去名胜，还是博物馆，还是公园</w:t>
      </w:r>
    </w:p>
    <w:p w:rsidR="009C06FE" w:rsidRPr="008918C3" w:rsidRDefault="009C06FE" w:rsidP="009C06F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918C3">
        <w:rPr>
          <w:rFonts w:ascii="宋体" w:eastAsia="宋体" w:hAnsi="宋体" w:hint="eastAsia"/>
          <w:sz w:val="28"/>
          <w:szCs w:val="28"/>
        </w:rPr>
        <w:t>某景点拥有引人入胜的景观，源远流长的历史韵味，但因为地理位置和交通不便，只被当地人知晓，无法吸引游人前来。</w:t>
      </w:r>
    </w:p>
    <w:p w:rsidR="009C06FE" w:rsidRDefault="009C06FE" w:rsidP="009C06F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在现代，人们会通过去哪儿网，马蜂窝等网站，了解景点，制定出行计划，但</w:t>
      </w:r>
      <w:r w:rsidRPr="008918C3">
        <w:rPr>
          <w:rFonts w:ascii="宋体" w:eastAsia="宋体" w:hAnsi="宋体" w:hint="eastAsia"/>
          <w:sz w:val="28"/>
          <w:szCs w:val="28"/>
        </w:rPr>
        <w:t>这些成熟</w:t>
      </w:r>
      <w:r>
        <w:rPr>
          <w:rFonts w:ascii="宋体" w:eastAsia="宋体" w:hAnsi="宋体" w:hint="eastAsia"/>
          <w:sz w:val="28"/>
          <w:szCs w:val="28"/>
        </w:rPr>
        <w:t>网站</w:t>
      </w:r>
      <w:r w:rsidRPr="008918C3">
        <w:rPr>
          <w:rFonts w:ascii="宋体" w:eastAsia="宋体" w:hAnsi="宋体" w:hint="eastAsia"/>
          <w:sz w:val="28"/>
          <w:szCs w:val="28"/>
        </w:rPr>
        <w:t>尚存在如下不足：</w:t>
      </w:r>
    </w:p>
    <w:p w:rsidR="009C06FE" w:rsidRDefault="009C06FE" w:rsidP="009C06F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某些景点的介绍缺失，详细信息存在不足</w:t>
      </w:r>
    </w:p>
    <w:p w:rsidR="009C06FE" w:rsidRDefault="009C06FE" w:rsidP="009C06F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某些评论虚假，寻找不实之处</w:t>
      </w:r>
    </w:p>
    <w:p w:rsidR="009C06FE" w:rsidRPr="009C06FE" w:rsidRDefault="009C06FE" w:rsidP="009C06FE">
      <w:pPr>
        <w:pStyle w:val="a7"/>
        <w:numPr>
          <w:ilvl w:val="0"/>
          <w:numId w:val="3"/>
        </w:numPr>
        <w:ind w:firstLineChars="0"/>
        <w:rPr>
          <w:rFonts w:hint="eastAsia"/>
          <w:b/>
          <w:sz w:val="32"/>
          <w:szCs w:val="32"/>
        </w:rPr>
      </w:pPr>
      <w:r w:rsidRPr="009C06FE">
        <w:rPr>
          <w:rFonts w:ascii="宋体" w:eastAsia="宋体" w:hAnsi="宋体" w:hint="eastAsia"/>
          <w:sz w:val="28"/>
          <w:szCs w:val="28"/>
        </w:rPr>
        <w:t>制定的出行计划多变，无法达到快乐出行的目标</w:t>
      </w:r>
    </w:p>
    <w:p w:rsidR="009C06FE" w:rsidRDefault="009C06FE" w:rsidP="009C06FE">
      <w:pPr>
        <w:pStyle w:val="1"/>
      </w:pPr>
      <w:r>
        <w:rPr>
          <w:rFonts w:hint="eastAsia"/>
        </w:rPr>
        <w:t>产品愿景和商业机会</w:t>
      </w:r>
    </w:p>
    <w:p w:rsidR="009C06FE" w:rsidRDefault="009C06FE" w:rsidP="009C06F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为出行的游人提供景点详情，交通方式以及周边介绍，帮游人制定出行计划，记录旅行足迹，管理美好瞬间，使游人的旅程精彩；</w:t>
      </w:r>
    </w:p>
    <w:p w:rsidR="009C06FE" w:rsidRDefault="009C06FE" w:rsidP="009C06F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C06FE" w:rsidRDefault="009C06FE" w:rsidP="009C06FE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用户群主要定位于出游人员，游玩范围是国内，包括各热门城市至三四线小城市，用户人群和游玩范围都足够大；</w:t>
      </w:r>
    </w:p>
    <w:p w:rsidR="009C06FE" w:rsidRDefault="009C06FE" w:rsidP="009C06FE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导入百度地图，为出行提供可行准确的交通方案，便捷出行，也有利于出行计划的把握；</w:t>
      </w:r>
    </w:p>
    <w:p w:rsidR="009C06FE" w:rsidRDefault="009C06FE" w:rsidP="009C06FE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根据用户的游记分享，让更多的人了解更多有趣的景点，发现生活的美好；</w:t>
      </w:r>
    </w:p>
    <w:p w:rsidR="009C06FE" w:rsidRDefault="009C06FE" w:rsidP="009C06FE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在用户上传照片，文字等记录出行，帮助用户管理出行记录；</w:t>
      </w:r>
    </w:p>
    <w:p w:rsidR="009C06FE" w:rsidRDefault="009C06FE" w:rsidP="009C06FE">
      <w:pPr>
        <w:rPr>
          <w:sz w:val="28"/>
          <w:szCs w:val="28"/>
        </w:rPr>
      </w:pPr>
    </w:p>
    <w:p w:rsidR="009C06FE" w:rsidRPr="006B4E7D" w:rsidRDefault="009C06FE" w:rsidP="009C06F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C06FE" w:rsidRDefault="009C06FE" w:rsidP="009C06F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景点广告及周边推荐；</w:t>
      </w:r>
    </w:p>
    <w:p w:rsidR="009C06FE" w:rsidRPr="006B4E7D" w:rsidRDefault="009C06FE" w:rsidP="009C06FE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与其他平台的合作</w:t>
      </w:r>
    </w:p>
    <w:p w:rsidR="009C06FE" w:rsidRPr="006B4E7D" w:rsidRDefault="009C06FE" w:rsidP="009C06FE"/>
    <w:p w:rsidR="009C06FE" w:rsidRDefault="009C06FE" w:rsidP="009C06FE">
      <w:pPr>
        <w:pStyle w:val="1"/>
      </w:pPr>
      <w:r>
        <w:rPr>
          <w:rFonts w:hint="eastAsia"/>
        </w:rPr>
        <w:t>用户分析</w:t>
      </w:r>
    </w:p>
    <w:p w:rsidR="009C06FE" w:rsidRDefault="009C06FE" w:rsidP="009C0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本旅游网站主要服务两类用户：</w:t>
      </w:r>
    </w:p>
    <w:p w:rsidR="009C06FE" w:rsidRDefault="009C06FE" w:rsidP="009C06FE">
      <w:pPr>
        <w:pStyle w:val="a7"/>
        <w:widowControl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出游者</w:t>
      </w:r>
    </w:p>
    <w:p w:rsidR="009C06FE" w:rsidRDefault="009C06FE" w:rsidP="009C06FE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 w:rsidRPr="00F64F03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找到好玩有趣的景点，出行计划清晰；</w:t>
      </w:r>
    </w:p>
    <w:p w:rsidR="009C06FE" w:rsidRPr="00F64F03" w:rsidRDefault="009C06FE" w:rsidP="009C06FE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 w:rsidRPr="00F64F03"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</w:rPr>
        <w:t>景点门票等实惠，景点有趣</w:t>
      </w:r>
      <w:r w:rsidRPr="00F64F03">
        <w:rPr>
          <w:rFonts w:hint="eastAsia"/>
          <w:sz w:val="28"/>
          <w:szCs w:val="28"/>
        </w:rPr>
        <w:t xml:space="preserve">； </w:t>
      </w:r>
    </w:p>
    <w:p w:rsidR="009C06FE" w:rsidRDefault="009C06FE" w:rsidP="009C06FE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经济能力：没有具体限制，人人可去；</w:t>
      </w:r>
    </w:p>
    <w:p w:rsidR="009C06FE" w:rsidRDefault="009C06FE" w:rsidP="009C06FE">
      <w:pPr>
        <w:pStyle w:val="a7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其它：有较强的出行目的：如情侣出游，家庭出游，公司团游等；</w:t>
      </w:r>
    </w:p>
    <w:p w:rsidR="009C06FE" w:rsidRDefault="009C06FE" w:rsidP="009C06FE">
      <w:pPr>
        <w:pStyle w:val="a7"/>
        <w:widowControl/>
        <w:numPr>
          <w:ilvl w:val="0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景点工作人员</w:t>
      </w:r>
    </w:p>
    <w:p w:rsidR="009C06FE" w:rsidRDefault="009C06FE" w:rsidP="009C06FE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痛处：景点人气不足，不被出行者了解；</w:t>
      </w:r>
    </w:p>
    <w:p w:rsidR="009C06FE" w:rsidRDefault="009C06FE" w:rsidP="009C06FE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计算机能力：很一般，尤其不熟悉互联网和网站，无法利于其展示自己的风采；</w:t>
      </w:r>
    </w:p>
    <w:p w:rsidR="009C06FE" w:rsidRDefault="009C06FE" w:rsidP="009C06FE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优势：有引人入胜的景点，或者人文景观，或者历史韵味。</w:t>
      </w:r>
    </w:p>
    <w:p w:rsidR="009C06FE" w:rsidRPr="009C06FE" w:rsidRDefault="009C06FE" w:rsidP="009C06FE">
      <w:pPr>
        <w:widowControl/>
        <w:spacing w:line="360" w:lineRule="auto"/>
        <w:ind w:left="420"/>
        <w:rPr>
          <w:rFonts w:hint="eastAsia"/>
          <w:sz w:val="28"/>
          <w:szCs w:val="28"/>
        </w:rPr>
      </w:pPr>
    </w:p>
    <w:p w:rsidR="009C06FE" w:rsidRDefault="009C06FE" w:rsidP="009C06FE">
      <w:pPr>
        <w:pStyle w:val="1"/>
      </w:pPr>
      <w:r>
        <w:rPr>
          <w:rFonts w:hint="eastAsia"/>
        </w:rPr>
        <w:t>技术分析</w:t>
      </w:r>
    </w:p>
    <w:p w:rsidR="009C06FE" w:rsidRDefault="009C06FE" w:rsidP="009C06FE">
      <w:pPr>
        <w:pStyle w:val="a8"/>
      </w:pPr>
      <w:r>
        <w:rPr>
          <w:rFonts w:hint="eastAsia"/>
        </w:rPr>
        <w:t>采用的技术架构</w:t>
      </w:r>
    </w:p>
    <w:p w:rsidR="009C06FE" w:rsidRPr="00187FD7" w:rsidRDefault="009C06FE" w:rsidP="009C06F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Servlet</w:t>
      </w:r>
      <w:r w:rsidRPr="00187FD7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Java企业级开发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JSP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Hibernate与Spring框架，用JavaEE编辑，可免费快速完成开发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9C06FE" w:rsidRDefault="009C06FE" w:rsidP="009C06FE">
      <w:pPr>
        <w:pStyle w:val="a8"/>
      </w:pPr>
      <w:r>
        <w:rPr>
          <w:rFonts w:hint="eastAsia"/>
        </w:rPr>
        <w:t>平台</w:t>
      </w:r>
    </w:p>
    <w:p w:rsidR="009C06FE" w:rsidRPr="00187FD7" w:rsidRDefault="009C06FE" w:rsidP="009C06F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初步计划采用网站方式，免费注册使用，可以充值vip获取更多权益（价格不贵）</w:t>
      </w:r>
      <w:r w:rsidRPr="00187FD7">
        <w:rPr>
          <w:rFonts w:hint="eastAsia"/>
          <w:sz w:val="28"/>
          <w:szCs w:val="28"/>
        </w:rPr>
        <w:t>；</w:t>
      </w:r>
    </w:p>
    <w:p w:rsidR="009C06FE" w:rsidRDefault="009C06FE" w:rsidP="009C06FE">
      <w:pPr>
        <w:pStyle w:val="a8"/>
      </w:pPr>
      <w:r>
        <w:rPr>
          <w:rFonts w:hint="eastAsia"/>
        </w:rPr>
        <w:t>软硬件、网络支持</w:t>
      </w:r>
    </w:p>
    <w:p w:rsidR="009C06FE" w:rsidRPr="00187FD7" w:rsidRDefault="009C06FE" w:rsidP="009C06FE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由于所选支撑平台均是强大的服务商，能满足需求，无需额外的支持；</w:t>
      </w:r>
    </w:p>
    <w:p w:rsidR="009C06FE" w:rsidRDefault="009C06FE" w:rsidP="009C06FE">
      <w:pPr>
        <w:pStyle w:val="a8"/>
      </w:pPr>
      <w:r>
        <w:rPr>
          <w:rFonts w:hint="eastAsia"/>
        </w:rPr>
        <w:t>技术难点</w:t>
      </w:r>
    </w:p>
    <w:p w:rsidR="009C06FE" w:rsidRPr="00187FD7" w:rsidRDefault="009C06FE" w:rsidP="009C06FE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异步刷新，数据库管理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产品设计上重点考虑如何符合用户群体特征提供快速商品定位，同时提供不同季节，不同人群的出行计划推</w:t>
      </w:r>
      <w:r>
        <w:rPr>
          <w:rFonts w:hint="eastAsia"/>
          <w:sz w:val="28"/>
          <w:szCs w:val="28"/>
        </w:rPr>
        <w:lastRenderedPageBreak/>
        <w:t>荐；</w:t>
      </w:r>
    </w:p>
    <w:p w:rsidR="009C06FE" w:rsidRPr="00AF6B1C" w:rsidRDefault="009C06FE" w:rsidP="009C06FE"/>
    <w:p w:rsidR="009C06FE" w:rsidRDefault="009C06FE" w:rsidP="009C06FE">
      <w:pPr>
        <w:pStyle w:val="1"/>
      </w:pPr>
      <w:r>
        <w:rPr>
          <w:rFonts w:hint="eastAsia"/>
        </w:rPr>
        <w:t>资源需求估计</w:t>
      </w:r>
    </w:p>
    <w:p w:rsidR="009C06FE" w:rsidRDefault="009C06FE" w:rsidP="009C06FE">
      <w:pPr>
        <w:pStyle w:val="a8"/>
      </w:pPr>
      <w:r>
        <w:rPr>
          <w:rFonts w:hint="eastAsia"/>
        </w:rPr>
        <w:t>人员</w:t>
      </w:r>
    </w:p>
    <w:p w:rsidR="009C06FE" w:rsidRDefault="009C06FE" w:rsidP="009C06F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产品经理：依据本产品的商业背景和定位，吸取已有旅游网站的成熟经验，结合地方特点和用户特征，设计符合不同人群出行计划模式的产品。</w:t>
      </w:r>
    </w:p>
    <w:p w:rsidR="009C06FE" w:rsidRDefault="009C06FE" w:rsidP="009C06F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9C06FE" w:rsidRDefault="009C06FE" w:rsidP="009C06F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用户代表：有较多出游经历的人群代表，帮助分析不同群体的出行期望和喜欢景点；</w:t>
      </w:r>
    </w:p>
    <w:p w:rsidR="009C06FE" w:rsidRDefault="009C06FE" w:rsidP="009C06FE">
      <w:pPr>
        <w:ind w:leftChars="200" w:left="420"/>
      </w:pPr>
      <w:r>
        <w:rPr>
          <w:rFonts w:hint="eastAsia"/>
          <w:sz w:val="28"/>
          <w:szCs w:val="28"/>
        </w:rPr>
        <w:t>景点代表：主要景点管理人员，帮助分析景点的需求、期望等；</w:t>
      </w:r>
    </w:p>
    <w:p w:rsidR="009C06FE" w:rsidRDefault="009C06FE" w:rsidP="009C06FE">
      <w:pPr>
        <w:pStyle w:val="a8"/>
      </w:pPr>
      <w:r>
        <w:rPr>
          <w:rFonts w:hint="eastAsia"/>
        </w:rPr>
        <w:t>资金</w:t>
      </w:r>
    </w:p>
    <w:p w:rsidR="009C06FE" w:rsidRDefault="009C06FE" w:rsidP="009C06F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C06FE" w:rsidRDefault="009C06FE" w:rsidP="009C06FE">
      <w:pPr>
        <w:pStyle w:val="a8"/>
      </w:pPr>
      <w:r>
        <w:rPr>
          <w:rFonts w:hint="eastAsia"/>
        </w:rPr>
        <w:t>设备</w:t>
      </w:r>
    </w:p>
    <w:p w:rsidR="009C06FE" w:rsidRDefault="009C06FE" w:rsidP="009C0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:rsidR="009C06FE" w:rsidRDefault="009C06FE" w:rsidP="009C06FE">
      <w:pPr>
        <w:pStyle w:val="a8"/>
      </w:pPr>
      <w:r>
        <w:rPr>
          <w:rFonts w:hint="eastAsia"/>
        </w:rPr>
        <w:t>设施</w:t>
      </w:r>
    </w:p>
    <w:p w:rsidR="009C06FE" w:rsidRDefault="009C06FE" w:rsidP="009C06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9C06FE" w:rsidRPr="00FA0AED" w:rsidRDefault="009C06FE" w:rsidP="009C06FE"/>
    <w:p w:rsidR="009C06FE" w:rsidRDefault="009C06FE" w:rsidP="009C06FE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0"/>
        <w:gridCol w:w="1111"/>
        <w:gridCol w:w="2646"/>
        <w:gridCol w:w="714"/>
        <w:gridCol w:w="409"/>
        <w:gridCol w:w="409"/>
        <w:gridCol w:w="562"/>
        <w:gridCol w:w="1885"/>
      </w:tblGrid>
      <w:tr w:rsidR="009C06FE" w:rsidRPr="0054349B" w:rsidTr="0040531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根本原因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概率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影响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责任人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rFonts w:hAnsi="宋体"/>
                <w:b/>
                <w:bCs/>
                <w:sz w:val="18"/>
                <w:szCs w:val="21"/>
              </w:rPr>
              <w:t>应对策略</w:t>
            </w:r>
          </w:p>
        </w:tc>
      </w:tr>
      <w:tr w:rsidR="009C06FE" w:rsidRPr="0054349B" w:rsidTr="0040531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bCs/>
                <w:color w:val="000000"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功能不够完善，市场竞争力较弱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>
              <w:rPr>
                <w:rFonts w:hAnsi="宋体" w:hint="eastAsia"/>
                <w:sz w:val="18"/>
                <w:szCs w:val="21"/>
              </w:rPr>
              <w:t>网站</w:t>
            </w:r>
            <w:r w:rsidRPr="0054349B">
              <w:rPr>
                <w:rFonts w:hAnsi="宋体"/>
                <w:sz w:val="18"/>
                <w:szCs w:val="21"/>
              </w:rPr>
              <w:t>功能没有新意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sz w:val="18"/>
                <w:szCs w:val="21"/>
              </w:rPr>
            </w:pPr>
            <w:r w:rsidRPr="0054349B">
              <w:rPr>
                <w:rFonts w:hAnsi="宋体"/>
                <w:sz w:val="18"/>
                <w:szCs w:val="21"/>
              </w:rPr>
              <w:t>业务风险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sz w:val="18"/>
                <w:szCs w:val="21"/>
              </w:rPr>
            </w:pPr>
            <w:r w:rsidRPr="0054349B">
              <w:rPr>
                <w:rFonts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小组讨论，将所需功能和新增以列表形式列全</w:t>
            </w:r>
          </w:p>
        </w:tc>
      </w:tr>
      <w:tr w:rsidR="009C06FE" w:rsidRPr="0054349B" w:rsidTr="0040531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/>
                <w:bCs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项目功能不明确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对市场所需了解较少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项目管理风险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sz w:val="18"/>
                <w:szCs w:val="21"/>
              </w:rPr>
            </w:pPr>
            <w:r w:rsidRPr="0054349B">
              <w:rPr>
                <w:rFonts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rFonts w:hAnsi="宋体"/>
                <w:sz w:val="18"/>
                <w:szCs w:val="21"/>
              </w:rPr>
              <w:t>小组内及时沟通，调整功能</w:t>
            </w:r>
          </w:p>
        </w:tc>
      </w:tr>
      <w:tr w:rsidR="009C06FE" w:rsidRPr="0054349B" w:rsidTr="0040531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bCs/>
                <w:color w:val="000000"/>
                <w:sz w:val="18"/>
                <w:szCs w:val="21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R3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项目进度较慢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小组集中度不够高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color w:val="000000"/>
                <w:sz w:val="18"/>
                <w:szCs w:val="21"/>
              </w:rPr>
              <w:t>进度风险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rPr>
                <w:sz w:val="18"/>
              </w:rPr>
            </w:pPr>
            <w:r>
              <w:rPr>
                <w:rFonts w:hAnsi="宋体"/>
                <w:bCs/>
                <w:color w:val="000000"/>
                <w:sz w:val="18"/>
                <w:szCs w:val="21"/>
              </w:rPr>
              <w:t>小组</w:t>
            </w:r>
            <w:r>
              <w:rPr>
                <w:rFonts w:hAnsi="宋体" w:hint="eastAsia"/>
                <w:bCs/>
                <w:color w:val="000000"/>
                <w:sz w:val="18"/>
                <w:szCs w:val="21"/>
              </w:rPr>
              <w:t>开每日例会</w:t>
            </w: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>，制定时间规划</w:t>
            </w:r>
            <w:r>
              <w:rPr>
                <w:rFonts w:hAnsi="宋体" w:hint="eastAsia"/>
                <w:bCs/>
                <w:color w:val="000000"/>
                <w:sz w:val="18"/>
                <w:szCs w:val="21"/>
              </w:rPr>
              <w:t>，协调进度</w:t>
            </w:r>
          </w:p>
        </w:tc>
      </w:tr>
      <w:tr w:rsidR="009C06FE" w:rsidRPr="0054349B" w:rsidTr="0040531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R4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rPr>
                <w:rFonts w:ascii="Calibri" w:hAnsi="Calibri"/>
                <w:sz w:val="18"/>
              </w:rPr>
            </w:pPr>
            <w:r w:rsidRPr="0054349B">
              <w:rPr>
                <w:sz w:val="18"/>
              </w:rPr>
              <w:t>技术</w:t>
            </w:r>
            <w:r>
              <w:rPr>
                <w:rFonts w:hint="eastAsia"/>
                <w:sz w:val="18"/>
              </w:rPr>
              <w:t>缺失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技术</w:t>
            </w:r>
            <w:r>
              <w:rPr>
                <w:rFonts w:hint="eastAsia"/>
                <w:bCs/>
                <w:sz w:val="18"/>
                <w:szCs w:val="21"/>
              </w:rPr>
              <w:t>缺失</w:t>
            </w:r>
            <w:r w:rsidRPr="0054349B">
              <w:rPr>
                <w:bCs/>
                <w:sz w:val="18"/>
                <w:szCs w:val="21"/>
              </w:rPr>
              <w:t>，</w:t>
            </w:r>
            <w:r>
              <w:rPr>
                <w:rFonts w:hint="eastAsia"/>
                <w:bCs/>
                <w:sz w:val="18"/>
                <w:szCs w:val="21"/>
              </w:rPr>
              <w:t>无法实现预期目标</w:t>
            </w:r>
            <w:r w:rsidRPr="0054349B">
              <w:rPr>
                <w:bCs/>
                <w:sz w:val="18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技术风险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Cs/>
                <w:sz w:val="18"/>
                <w:szCs w:val="21"/>
              </w:rPr>
            </w:pPr>
            <w:r w:rsidRPr="0054349B">
              <w:rPr>
                <w:rFonts w:hAnsi="宋体"/>
                <w:bCs/>
                <w:sz w:val="18"/>
                <w:szCs w:val="21"/>
              </w:rPr>
              <w:t>中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Cs/>
                <w:sz w:val="18"/>
                <w:szCs w:val="21"/>
              </w:rPr>
            </w:pPr>
            <w:r>
              <w:rPr>
                <w:rFonts w:hAnsi="宋体" w:hint="eastAsia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rPr>
                <w:rFonts w:hAnsi="宋体"/>
                <w:bCs/>
                <w:color w:val="000000"/>
                <w:sz w:val="18"/>
                <w:szCs w:val="21"/>
              </w:rPr>
            </w:pPr>
            <w:r>
              <w:rPr>
                <w:rFonts w:hAnsi="宋体" w:hint="eastAsia"/>
                <w:bCs/>
                <w:color w:val="000000"/>
                <w:sz w:val="18"/>
                <w:szCs w:val="21"/>
              </w:rPr>
              <w:t>合理选择，选择人员攻坚克难，实现功能</w:t>
            </w: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 xml:space="preserve"> </w:t>
            </w:r>
          </w:p>
        </w:tc>
      </w:tr>
      <w:tr w:rsidR="009C06FE" w:rsidRPr="0054349B" w:rsidTr="0040531F">
        <w:trPr>
          <w:trHeight w:val="20"/>
          <w:jc w:val="center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sz w:val="18"/>
              </w:rPr>
            </w:pPr>
            <w:r w:rsidRPr="0054349B">
              <w:rPr>
                <w:bCs/>
                <w:sz w:val="18"/>
                <w:szCs w:val="21"/>
              </w:rPr>
              <w:t>R5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rPr>
                <w:rFonts w:ascii="Calibri" w:hAnsi="Calibri"/>
                <w:sz w:val="18"/>
              </w:rPr>
            </w:pPr>
            <w:r w:rsidRPr="0054349B">
              <w:rPr>
                <w:rFonts w:ascii="Calibri" w:hAnsi="Calibri"/>
                <w:sz w:val="18"/>
              </w:rPr>
              <w:t>无法获得足够的推广费用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bCs/>
                <w:sz w:val="18"/>
                <w:szCs w:val="21"/>
              </w:rPr>
            </w:pPr>
            <w:r w:rsidRPr="0054349B">
              <w:rPr>
                <w:bCs/>
                <w:sz w:val="18"/>
                <w:szCs w:val="21"/>
              </w:rPr>
              <w:t>资金风险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Cs/>
                <w:sz w:val="18"/>
                <w:szCs w:val="21"/>
              </w:rPr>
            </w:pPr>
            <w:r w:rsidRPr="0054349B">
              <w:rPr>
                <w:rFonts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Cs/>
                <w:sz w:val="18"/>
                <w:szCs w:val="21"/>
              </w:rPr>
            </w:pPr>
            <w:r w:rsidRPr="0054349B">
              <w:rPr>
                <w:rFonts w:hAnsi="宋体"/>
                <w:bCs/>
                <w:sz w:val="18"/>
                <w:szCs w:val="21"/>
              </w:rPr>
              <w:t>高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sz w:val="18"/>
                <w:szCs w:val="21"/>
              </w:rPr>
              <w:t>项目小组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06FE" w:rsidRPr="0054349B" w:rsidRDefault="009C06FE" w:rsidP="0040531F">
            <w:pPr>
              <w:ind w:right="39"/>
              <w:jc w:val="center"/>
              <w:rPr>
                <w:rFonts w:hAnsi="宋体"/>
                <w:bCs/>
                <w:color w:val="000000"/>
                <w:sz w:val="18"/>
                <w:szCs w:val="21"/>
              </w:rPr>
            </w:pPr>
            <w:r w:rsidRPr="0054349B">
              <w:rPr>
                <w:rFonts w:hAnsi="宋体"/>
                <w:bCs/>
                <w:color w:val="000000"/>
                <w:sz w:val="18"/>
                <w:szCs w:val="21"/>
              </w:rPr>
              <w:t>及时争取引进投资</w:t>
            </w:r>
          </w:p>
        </w:tc>
      </w:tr>
    </w:tbl>
    <w:p w:rsidR="009C06FE" w:rsidRDefault="009C06FE" w:rsidP="009C06FE">
      <w:pPr>
        <w:pStyle w:val="1"/>
      </w:pPr>
      <w:bookmarkStart w:id="0" w:name="_GoBack"/>
      <w:bookmarkEnd w:id="0"/>
      <w:r>
        <w:rPr>
          <w:rFonts w:hint="eastAsia"/>
        </w:rPr>
        <w:t>收益分析</w:t>
      </w:r>
    </w:p>
    <w:p w:rsidR="009C06FE" w:rsidRPr="009C06FE" w:rsidRDefault="009C06FE" w:rsidP="009C06FE">
      <w:pPr>
        <w:rPr>
          <w:rFonts w:hint="eastAsia"/>
        </w:rPr>
      </w:pPr>
    </w:p>
    <w:p w:rsidR="009C06FE" w:rsidRDefault="009C06FE" w:rsidP="009C06FE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9C06FE" w:rsidRDefault="009C06FE" w:rsidP="009C06FE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9C06FE" w:rsidRDefault="009C06FE" w:rsidP="009C06FE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9C06FE" w:rsidRDefault="009C06FE" w:rsidP="009C06FE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9C06FE" w:rsidRDefault="009C06FE" w:rsidP="009C06FE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p w:rsidR="009C06FE" w:rsidRDefault="009C06FE" w:rsidP="009C06FE">
      <w:pPr>
        <w:spacing w:line="360" w:lineRule="auto"/>
        <w:ind w:left="1080"/>
        <w:jc w:val="left"/>
        <w:rPr>
          <w:rFonts w:ascii="仿宋_GB2312" w:eastAsia="仿宋_GB2312"/>
          <w:sz w:val="28"/>
          <w:szCs w:val="28"/>
        </w:rPr>
      </w:pPr>
    </w:p>
    <w:p w:rsidR="009C06FE" w:rsidRDefault="009C06FE" w:rsidP="009C06FE">
      <w:pPr>
        <w:spacing w:line="360" w:lineRule="auto"/>
        <w:ind w:left="1080"/>
        <w:jc w:val="left"/>
        <w:rPr>
          <w:rFonts w:ascii="仿宋_GB2312" w:eastAsia="仿宋_GB2312"/>
          <w:sz w:val="28"/>
          <w:szCs w:val="28"/>
        </w:rPr>
      </w:pPr>
    </w:p>
    <w:p w:rsidR="009C06FE" w:rsidRDefault="009C06FE" w:rsidP="009C06FE">
      <w:pPr>
        <w:spacing w:line="360" w:lineRule="auto"/>
        <w:ind w:left="1080"/>
        <w:jc w:val="left"/>
        <w:rPr>
          <w:rFonts w:ascii="仿宋_GB2312" w:eastAsia="仿宋_GB2312"/>
          <w:sz w:val="28"/>
          <w:szCs w:val="28"/>
        </w:rPr>
      </w:pPr>
    </w:p>
    <w:tbl>
      <w:tblPr>
        <w:tblW w:w="10330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72"/>
        <w:gridCol w:w="1407"/>
        <w:gridCol w:w="1548"/>
        <w:gridCol w:w="1267"/>
        <w:gridCol w:w="1548"/>
        <w:gridCol w:w="1188"/>
        <w:gridCol w:w="1800"/>
      </w:tblGrid>
      <w:tr w:rsidR="009C06FE" w:rsidTr="009C06FE">
        <w:trPr>
          <w:trHeight w:val="401"/>
        </w:trPr>
        <w:tc>
          <w:tcPr>
            <w:tcW w:w="157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4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9C06FE" w:rsidRDefault="009C06FE" w:rsidP="0040531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C06FE" w:rsidTr="009C06FE">
        <w:trPr>
          <w:trHeight w:val="386"/>
        </w:trPr>
        <w:tc>
          <w:tcPr>
            <w:tcW w:w="1572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0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6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4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88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9C06FE" w:rsidRDefault="009C06FE" w:rsidP="0040531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9C06FE" w:rsidRPr="009C06FE" w:rsidRDefault="009C06FE" w:rsidP="009C06FE">
      <w:pPr>
        <w:rPr>
          <w:rFonts w:hint="eastAsia"/>
          <w:b/>
          <w:sz w:val="32"/>
          <w:szCs w:val="32"/>
        </w:rPr>
      </w:pPr>
    </w:p>
    <w:sectPr w:rsidR="009C06FE" w:rsidRPr="009C0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881" w:rsidRDefault="00B73881" w:rsidP="009C06FE">
      <w:r>
        <w:separator/>
      </w:r>
    </w:p>
  </w:endnote>
  <w:endnote w:type="continuationSeparator" w:id="0">
    <w:p w:rsidR="00B73881" w:rsidRDefault="00B73881" w:rsidP="009C0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881" w:rsidRDefault="00B73881" w:rsidP="009C06FE">
      <w:r>
        <w:separator/>
      </w:r>
    </w:p>
  </w:footnote>
  <w:footnote w:type="continuationSeparator" w:id="0">
    <w:p w:rsidR="00B73881" w:rsidRDefault="00B73881" w:rsidP="009C0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1348"/>
    <w:multiLevelType w:val="hybridMultilevel"/>
    <w:tmpl w:val="8AC8C3A8"/>
    <w:lvl w:ilvl="0" w:tplc="2BA49A3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0A501D"/>
    <w:multiLevelType w:val="hybridMultilevel"/>
    <w:tmpl w:val="78AE34A2"/>
    <w:lvl w:ilvl="0" w:tplc="C06687CE">
      <w:start w:val="1"/>
      <w:numFmt w:val="lowerLetter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526F65"/>
    <w:multiLevelType w:val="hybridMultilevel"/>
    <w:tmpl w:val="BE38FD68"/>
    <w:lvl w:ilvl="0" w:tplc="F92C98C2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81"/>
    <w:rsid w:val="004D3881"/>
    <w:rsid w:val="009C06FE"/>
    <w:rsid w:val="00B73881"/>
    <w:rsid w:val="00B8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3DD3F"/>
  <w15:chartTrackingRefBased/>
  <w15:docId w15:val="{D4B7B439-0254-40B6-BE02-963536F2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6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6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06FE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C06FE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9C06F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C06F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2019-03-13T13:30:00Z</dcterms:created>
  <dcterms:modified xsi:type="dcterms:W3CDTF">2019-03-13T13:53:00Z</dcterms:modified>
</cp:coreProperties>
</file>