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时间管理Solar</w:t>
      </w:r>
      <w:r>
        <w:rPr>
          <w:rFonts w:hint="eastAsia"/>
        </w:rPr>
        <w:t>采购文件（投标邀请书）</w:t>
      </w:r>
    </w:p>
    <w:p/>
    <w:p/>
    <w:p/>
    <w:p/>
    <w:p/>
    <w:p/>
    <w:p/>
    <w:p/>
    <w:p/>
    <w:p/>
    <w:p/>
    <w:p/>
    <w:p/>
    <w:p/>
    <w:p/>
    <w:p/>
    <w:p/>
    <w:p/>
    <w:p/>
    <w:p>
      <w:pPr>
        <w:pStyle w:val="8"/>
      </w:pPr>
      <w:r>
        <w:rPr>
          <w:rFonts w:hint="eastAsia"/>
        </w:rPr>
        <w:t>XX工作室</w:t>
      </w:r>
    </w:p>
    <w:p>
      <w:pPr>
        <w:pStyle w:val="8"/>
      </w:pPr>
      <w:r>
        <w:t>201</w:t>
      </w:r>
      <w:r>
        <w:rPr>
          <w:rFonts w:hint="eastAsia"/>
          <w:lang w:val="en-US" w:eastAsia="zh-CN"/>
        </w:rPr>
        <w:t>9</w:t>
      </w:r>
      <w:r>
        <w:t>-</w:t>
      </w:r>
      <w:r>
        <w:rPr>
          <w:rFonts w:hint="eastAsia"/>
          <w:lang w:val="en-US" w:eastAsia="zh-CN"/>
        </w:rPr>
        <w:t>6</w:t>
      </w:r>
      <w:r>
        <w:t>-2</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时间管理Solar</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b/>
          <w:sz w:val="28"/>
          <w:szCs w:val="28"/>
          <w:lang w:val="en-US" w:eastAsia="zh-CN"/>
        </w:rPr>
        <w:t>时间管理Solar</w:t>
      </w:r>
      <w:bookmarkStart w:id="0" w:name="_GoBack"/>
      <w:bookmarkEnd w:id="0"/>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rPr>
        <w:t>学生采购：货物查询及浏览、下单、结账、评价、个人中心；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支持至少1000家商户入住，平均每家商品量500件</w:t>
      </w:r>
    </w:p>
    <w:p>
      <w:pPr>
        <w:pStyle w:val="20"/>
        <w:numPr>
          <w:ilvl w:val="0"/>
          <w:numId w:val="5"/>
        </w:numPr>
        <w:ind w:firstLineChars="0"/>
        <w:rPr>
          <w:sz w:val="28"/>
          <w:szCs w:val="28"/>
        </w:rPr>
      </w:pP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7FAC0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Hyperlink"/>
    <w:basedOn w:val="13"/>
    <w:unhideWhenUsed/>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uiPriority w:val="0"/>
    <w:rPr>
      <w:rFonts w:ascii="宋体" w:hAnsi="宋体" w:eastAsia="宋体" w:cs="宋体"/>
      <w:kern w:val="0"/>
      <w:sz w:val="24"/>
      <w:szCs w:val="24"/>
    </w:rPr>
  </w:style>
  <w:style w:type="character" w:customStyle="1" w:styleId="23">
    <w:name w:val="正文文本缩进 2 Char"/>
    <w:basedOn w:val="13"/>
    <w:link w:val="4"/>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1</TotalTime>
  <ScaleCrop>false</ScaleCrop>
  <LinksUpToDate>false</LinksUpToDate>
  <CharactersWithSpaces>3965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jiaxinrui</cp:lastModifiedBy>
  <dcterms:modified xsi:type="dcterms:W3CDTF">2019-06-18T02:34:49Z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