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目的：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掌握阿米巴经营会计报表的编制；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掌握经营业绩分析；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掌握TCD改善提案的制作应用；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</w:t>
      </w:r>
    </w:p>
    <w:p>
      <w:pPr>
        <w:pStyle w:val="2"/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第1集 什么是阿米巴经营（一）</w:t>
      </w:r>
    </w:p>
    <w:p>
      <w:pPr>
        <w:pStyle w:val="2"/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第2集 什么是阿米巴经营（一）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阿米巴经营模式特点</w:t>
      </w: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独立核算 自负盈亏</w:t>
      </w: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责任分清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权利下放 责任下放</w:t>
      </w:r>
    </w:p>
    <w:p>
      <w:pPr>
        <w:pStyle w:val="2"/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第3集 阿米巴经营系统导入模式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阿米巴经营是把外部市场引入到企业内部来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确立与市场直接挂钩的部门核算制度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培养具有经营者意识的人才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阿米巴经营结构：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489960" cy="2110740"/>
            <wp:effectExtent l="0" t="0" r="1524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阿米巴经营系统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472940" cy="2011680"/>
            <wp:effectExtent l="0" t="0" r="22860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625340" cy="2202180"/>
            <wp:effectExtent l="0" t="0" r="2286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732020" cy="1866900"/>
            <wp:effectExtent l="0" t="0" r="1778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594860" cy="2072640"/>
            <wp:effectExtent l="0" t="0" r="254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724400" cy="1744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第7集 阿米巴经营系统导入模式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732020" cy="2590800"/>
            <wp:effectExtent l="0" t="0" r="177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236720" cy="2011680"/>
            <wp:effectExtent l="0" t="0" r="508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684780"/>
            <wp:effectExtent l="0" t="0" r="1016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9865" cy="1126490"/>
            <wp:effectExtent l="0" t="0" r="1333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 t="3539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0500" cy="1207135"/>
            <wp:effectExtent l="0" t="0" r="1270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rcRect t="343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第8集 企业事业生命周期及only1战略及no1战略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7325" cy="2830195"/>
            <wp:effectExtent l="0" t="0" r="1587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No1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9865" cy="2722245"/>
            <wp:effectExtent l="0" t="0" r="13335" b="209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第9集 经营管理部的功能以及经营管理部部长核心使命、能力和选择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一、经营管理部四大功能？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1、经营计划管理2、经营数据分析3、组织绩效管理4、流程和制度建设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二、经营管理部部长使命：</w:t>
      </w:r>
    </w:p>
    <w:p>
      <w:pPr>
        <w:numPr>
          <w:ilvl w:val="0"/>
          <w:numId w:val="4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协助老板完成年度的经营指标（特别是利润指标）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三、经营管理部长的能力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numPr>
                <w:ilvl w:val="0"/>
                <w:numId w:val="5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实务能力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 xml:space="preserve"> 一般重要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 xml:space="preserve"> 一年可以培养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2、行动能力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第二重要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二年、三年才能培养出来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3、立场格局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最重要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五年、十年才能培养出来</w:t>
            </w:r>
          </w:p>
        </w:tc>
      </w:tr>
    </w:tbl>
    <w:p>
      <w:pPr>
        <w:numPr>
          <w:ilvl w:val="0"/>
          <w:numId w:val="6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经营管理把部长的条件</w:t>
      </w:r>
    </w:p>
    <w:p>
      <w:pPr>
        <w:numPr>
          <w:ilvl w:val="0"/>
          <w:numId w:val="7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与老板在一起时间较长，理解老板</w:t>
      </w:r>
    </w:p>
    <w:p>
      <w:pPr>
        <w:numPr>
          <w:ilvl w:val="0"/>
          <w:numId w:val="7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业务高手，全面了解各项业务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3、德高望重，没有私心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及强行动能力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协调能力</w:t>
      </w:r>
    </w:p>
    <w:p>
      <w:pPr>
        <w:pStyle w:val="2"/>
        <w:bidi w:val="0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>第10集 阿米巴经营会计与财务会计的区别以及经营的意义</w:t>
      </w:r>
    </w:p>
    <w:p>
      <w:pPr>
        <w:numPr>
          <w:ilvl w:val="0"/>
          <w:numId w:val="8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为什么企业更需要经营会计？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财务会计：1、资产负债表2、损益表（利润表）3、现金流量表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阿米巴经营会计与管理会计、财务会计的区别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项目|类别</w:t>
            </w:r>
          </w:p>
        </w:tc>
        <w:tc>
          <w:tcPr>
            <w:tcW w:w="4261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管理会计</w:t>
            </w:r>
          </w:p>
        </w:tc>
        <w:tc>
          <w:tcPr>
            <w:tcW w:w="213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财务会计</w:t>
            </w:r>
          </w:p>
        </w:tc>
      </w:tr>
      <w:tr>
        <w:trPr>
          <w:trHeight w:val="290" w:hRule="atLeast"/>
        </w:trPr>
        <w:tc>
          <w:tcPr>
            <w:tcW w:w="2130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经营会计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单位时间核算</w:t>
            </w:r>
          </w:p>
        </w:tc>
        <w:tc>
          <w:tcPr>
            <w:tcW w:w="213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构建理念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经营者意志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经营者意志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国家意志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应用对象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经营管理者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干部、员工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外部利益相关者（股东/债权人/国家）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会计作用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决策改善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及时改善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财税应对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报表设计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简洁、个性化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简洁、个性化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国家强制标准化</w:t>
            </w:r>
          </w:p>
        </w:tc>
      </w:tr>
    </w:tbl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highlight w:val="yellow"/>
          <w:lang w:val="en-US" w:eastAsia="zh-CN"/>
        </w:rPr>
        <w:t>单位时间核算----一人一小时创造的附加价值。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战斗性报表-最小的阿米巴适合用单位时间核算</w:t>
      </w:r>
    </w:p>
    <w:p>
      <w:pPr>
        <w:pStyle w:val="2"/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第11集 阿米巴经营会计报表科目集经营会计报表分析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一、经营会计报表的应用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变动费与销售额成正比例增加的费用（材料费）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变动费用与固定费用的划分，主要看与销售额有无正比例关系。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  <w:t>固定费：人员工资、办公场地、办公耗材、厂租、设备折旧等。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销售额与固定费平衡才能谈到盈利。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  <w:t>老板更应关注固定费用。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  <w:t>员工应考虑如何活用变动费用。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经营会计报表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  <w:t>销售额-变动费=边界利润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  <w:t>边界利润-固定利润=经营利润（纯利润）</w:t>
      </w:r>
    </w:p>
    <w:p>
      <w:pPr>
        <w:pStyle w:val="2"/>
        <w:bidi w:val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第12集 阿米巴经营会计报表中“边界利润”和企业健康指标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一、边界利润=固定利润-----</w:t>
      </w:r>
      <w: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  <w:t>盈亏平衡点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固定费用：企业内部发生费用 容易控制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变动费 企业外部费用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企业健康指标：</w:t>
      </w:r>
    </w:p>
    <w:p>
      <w:pPr>
        <w:numPr>
          <w:ilvl w:val="0"/>
          <w:numId w:val="9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人月劳动生产力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  <w:t xml:space="preserve">人.月劳动生产力=边界利润/投入人员数据 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 xml:space="preserve">  -----人工效率的高低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  <w:lang w:val="en-US" w:eastAsia="zh-CN"/>
        </w:rPr>
        <w:t xml:space="preserve">人工费的劳动生产率=边界利润/分工费*100%=200% 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 xml:space="preserve"> -----意思是花1块钱的人工费能够产生2块钱的边界利润  ---表示的是人工费的效率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人工费劳动生产率监测企业人工费的好坏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第13集   单位时间核算表与企业经营的意义</w:t>
      </w:r>
    </w:p>
    <w:p>
      <w:pPr>
        <w:pStyle w:val="6"/>
        <w:numPr>
          <w:ilvl w:val="0"/>
          <w:numId w:val="10"/>
        </w:numPr>
        <w:ind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单位时间核算表和经营会计报表的关系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1、经营会计报表：</w:t>
      </w:r>
    </w:p>
    <w:p>
      <w:pPr>
        <w:ind w:firstLine="560" w:firstLineChars="20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销售额—变动费=边界利润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边界利润—固定费用=经营利润（纯利润）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2、阿米巴单位时间核算表：</w:t>
      </w:r>
    </w:p>
    <w:p>
      <w:pPr>
        <w:ind w:firstLine="54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销售额—费用=利润（费用不分变动费用和固定费用）</w:t>
      </w:r>
    </w:p>
    <w:p>
      <w:pPr>
        <w:ind w:firstLine="54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利润/工时=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每人每小时创造的利润（也称单位的附加值）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</w:t>
      </w:r>
    </w:p>
    <w:p>
      <w:pPr>
        <w:ind w:firstLine="54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</w:rPr>
        <w:t>经营会计报表算的是一个人一个月创造的边界利润，阿米巴单位时间核算表算的是一个人一个小时创造的利润。</w:t>
      </w:r>
    </w:p>
    <w:p>
      <w:pPr>
        <w:ind w:firstLine="54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阿米巴单位时间核算表中利润不包含人工费，是为了人事安排更加科学合理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3、经营会计报表由经营管理部来制作。但在第一阶段，由财务部协助各个阿米巴制作报表，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4、财务管理部和经营管理部部长之间的不同：</w:t>
      </w:r>
    </w:p>
    <w:p>
      <w:pPr>
        <w:ind w:firstLine="420" w:firstLineChars="15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财务管理部部长：严谨、严格、坚守原则，对费用管控非常严格；</w:t>
      </w:r>
    </w:p>
    <w:p>
      <w:pPr>
        <w:ind w:firstLine="420" w:firstLineChars="15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经营管理部部长：比较开放、善于沟通，注重利润的获得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第14集   如何通过阿米巴经营会计报表提升企业的经营能力</w:t>
      </w:r>
    </w:p>
    <w:p>
      <w:pPr>
        <w:pStyle w:val="6"/>
        <w:numPr>
          <w:ilvl w:val="0"/>
          <w:numId w:val="11"/>
        </w:numPr>
        <w:ind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原材料费率高的原因：</w:t>
      </w:r>
    </w:p>
    <w:p>
      <w:pPr>
        <w:pStyle w:val="6"/>
        <w:ind w:left="72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（1）生产成本高</w:t>
      </w:r>
    </w:p>
    <w:p>
      <w:pPr>
        <w:pStyle w:val="6"/>
        <w:ind w:left="72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（2）销售单价低</w:t>
      </w:r>
    </w:p>
    <w:p>
      <w:pPr>
        <w:pStyle w:val="6"/>
        <w:ind w:left="72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费率下降能增加企业竞争力</w:t>
      </w:r>
    </w:p>
    <w:p>
      <w:pPr>
        <w:pStyle w:val="6"/>
        <w:numPr>
          <w:ilvl w:val="0"/>
          <w:numId w:val="11"/>
        </w:numPr>
        <w:ind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费率下降的原因:</w:t>
      </w:r>
    </w:p>
    <w:p>
      <w:pPr>
        <w:pStyle w:val="6"/>
        <w:numPr>
          <w:ilvl w:val="0"/>
          <w:numId w:val="12"/>
        </w:numPr>
        <w:ind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技术升级</w:t>
      </w:r>
    </w:p>
    <w:p>
      <w:pPr>
        <w:pStyle w:val="6"/>
        <w:numPr>
          <w:ilvl w:val="0"/>
          <w:numId w:val="12"/>
        </w:numPr>
        <w:ind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原材料价格下降</w:t>
      </w:r>
    </w:p>
    <w:p>
      <w:pPr>
        <w:pStyle w:val="6"/>
        <w:numPr>
          <w:ilvl w:val="0"/>
          <w:numId w:val="12"/>
        </w:numPr>
        <w:ind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销售单价上升</w:t>
      </w:r>
    </w:p>
    <w:p>
      <w:pPr>
        <w:pStyle w:val="6"/>
        <w:numPr>
          <w:ilvl w:val="0"/>
          <w:numId w:val="11"/>
        </w:numPr>
        <w:ind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仓库储存要算资金占用利息，通过增加科目变动利息这个科目采购、生产、营销做到互通有无</w:t>
      </w:r>
    </w:p>
    <w:p>
      <w:pPr>
        <w:pStyle w:val="6"/>
        <w:numPr>
          <w:ilvl w:val="0"/>
          <w:numId w:val="11"/>
        </w:numPr>
        <w:ind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员工可自行通过报表数据进行自我调整，自动自发创造价值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第15集   如何将市场外部竞争引入企业内部</w:t>
      </w:r>
    </w:p>
    <w:p>
      <w:pPr>
        <w:pStyle w:val="6"/>
        <w:numPr>
          <w:ilvl w:val="0"/>
          <w:numId w:val="13"/>
        </w:numPr>
        <w:ind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阿米巴经营的3个目的:</w:t>
      </w:r>
    </w:p>
    <w:p>
      <w:pPr>
        <w:pStyle w:val="6"/>
        <w:ind w:left="99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（1）确立与市场直接挂钩的部门核算制度</w:t>
      </w:r>
    </w:p>
    <w:p>
      <w:pPr>
        <w:pStyle w:val="6"/>
        <w:ind w:left="99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（2）培养具有经营意识的人才</w:t>
      </w:r>
    </w:p>
    <w:p>
      <w:pPr>
        <w:pStyle w:val="6"/>
        <w:ind w:left="99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（3）实现全员参与的经营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2、传统经营各部门没有利益关联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第16集   如何通过阿米巴经营报表提升企业的经营能力</w:t>
      </w:r>
    </w:p>
    <w:p>
      <w:pPr>
        <w:pStyle w:val="6"/>
        <w:numPr>
          <w:ilvl w:val="0"/>
          <w:numId w:val="14"/>
        </w:numPr>
        <w:ind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为什么进行费用分摊</w:t>
      </w:r>
    </w:p>
    <w:p>
      <w:pPr>
        <w:pStyle w:val="6"/>
        <w:ind w:left="72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传统模式：内部机构直接听命于老板</w:t>
      </w:r>
    </w:p>
    <w:p>
      <w:pPr>
        <w:pStyle w:val="6"/>
        <w:ind w:left="720" w:firstLine="0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内部机构为客户提供的是间接服务，内部机构不是权利机构，而是服务机构</w:t>
      </w:r>
    </w:p>
    <w:p>
      <w:pPr>
        <w:ind w:firstLine="54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内部机构费用分摊到下面的直线部门，通过分摊费用牵制内部机构，提高效率；分摊费用后，可有效改善内部机构服务品质</w:t>
      </w:r>
    </w:p>
    <w:p>
      <w:pPr>
        <w:ind w:firstLine="54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highlight w:val="yellow"/>
        </w:rPr>
        <w:t>分摊原则：谁使用，谁受益，谁负责</w:t>
      </w:r>
    </w:p>
    <w:p>
      <w:pPr>
        <w:ind w:firstLine="54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74310" cy="2967355"/>
            <wp:effectExtent l="0" t="0" r="889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第17集 如何将外部市场竞争引入到企业内部</w:t>
      </w:r>
    </w:p>
    <w:p>
      <w:pPr>
        <w:numPr>
          <w:ilvl w:val="0"/>
          <w:numId w:val="15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阿米巴的定价不是用来直接分利润的,是用来改善经营状况的</w:t>
      </w:r>
    </w:p>
    <w:p>
      <w:pPr>
        <w:numPr>
          <w:ilvl w:val="0"/>
          <w:numId w:val="15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定价的目的是为了传递市场的压力</w:t>
      </w:r>
    </w:p>
    <w:p>
      <w:pPr>
        <w:numPr>
          <w:ilvl w:val="0"/>
          <w:numId w:val="15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阿米巴内部交易定价的原则：简单性、公平性、激励性、市场性</w:t>
      </w:r>
    </w:p>
    <w:p>
      <w:pPr>
        <w:numPr>
          <w:ilvl w:val="0"/>
          <w:numId w:val="15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内部交易定价的常用方法：市场参考定价法、成本基础定价法、交易协商定价法，佣金比例定价法</w:t>
      </w:r>
    </w:p>
    <w:p>
      <w:pPr>
        <w:numPr>
          <w:ilvl w:val="0"/>
          <w:numId w:val="15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根据利润率高低调整佣金比例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第18集 阿米巴内部交易定价结构及模型</w:t>
      </w:r>
    </w:p>
    <w:p>
      <w:pPr>
        <w:numPr>
          <w:ilvl w:val="0"/>
          <w:numId w:val="16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采购回的原材料不能增加附加价值</w:t>
      </w:r>
    </w:p>
    <w:p>
      <w:pPr>
        <w:numPr>
          <w:ilvl w:val="0"/>
          <w:numId w:val="16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没有增加附加价值，内部交易不加价</w:t>
      </w:r>
    </w:p>
    <w:p>
      <w:pPr>
        <w:numPr>
          <w:ilvl w:val="0"/>
          <w:numId w:val="16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采购中心费用由生产中心摊销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第19集 阿米巴二级巴经营会计报表及内部交易</w:t>
      </w:r>
    </w:p>
    <w:p>
      <w:pPr>
        <w:numPr>
          <w:ilvl w:val="0"/>
          <w:numId w:val="17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销售净额=对外销售额+对内销售额-内部采购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第20集 京瓷的人力资源制度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、京瓷的人力制度特点：拥有柔软的组织体制、能力注意和日本年功序列主义的融合、形成了全体员工共同涨薪的结构、没有高管补贴，即使职位有变化薪资还是一样、人事评价表不公开、没有评价面试和特别的反省会，我们的反省彻底贯彻到每一天的工作中、不实行目标管理制度，阿米巴经营即为目标、人事评价由专门的人事评价调整委员会专门讨论决定</w:t>
      </w:r>
    </w:p>
    <w:p>
      <w:pPr>
        <w:rPr>
          <w:rFonts w:hint="eastAsia" w:asciiTheme="minorEastAsia" w:hAnsiTheme="minorEastAsia" w:eastAsia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</w:rPr>
        <w:t>第21集 阿米巴经营是在如何做业绩评价的</w:t>
      </w:r>
    </w:p>
    <w:p>
      <w:pPr>
        <w:rPr>
          <w:rFonts w:hint="eastAsia" w:asciiTheme="minorEastAsia" w:hAnsiTheme="minorEastAsia" w:eastAsiaTheme="minorEastAsia" w:cstheme="minorEastAsia"/>
          <w:b/>
          <w:sz w:val="28"/>
          <w:szCs w:val="28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74310" cy="2964180"/>
            <wp:effectExtent l="0" t="0" r="8890" b="7620"/>
            <wp:docPr id="15" name="图片 15" descr="C:\Users\Administrator\Desktop\微信图片_20200223194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Desktop\微信图片_202002231941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(1)、阿米巴经营强调的是组织而不是个人；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(2)、让每个阿米巴的员工能够看到自己的进步，从而对经营阿米巴有成就感；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(3)、阿米巴的经营注重整体的效益；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以销售部为例业绩评价：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74310" cy="2934970"/>
            <wp:effectExtent l="0" t="0" r="8890" b="11430"/>
            <wp:docPr id="16" name="图片 16" descr="C:\Users\Administrator\Desktop\微信图片_20200223194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Desktop\微信图片_2020022319440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(1)、阿米巴组织评价指标来自经营会计报表；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(2)、做评价时，一般的情况选择5-7个核心指标；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(3)、目标来自年度经营计划；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(4)、目标达成度=实际完成额/年初目标额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(5)、目标达成度年初做预测；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(6)、方针遵守度=指标重视程度；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(7)、边界利润：经营利润两个指标加起来，超过65%-70%，这种方针遵守度就是利润重视型。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(8)、均衡重视型的方针遵守度时同时重视了销售额和利润两个方面；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(9)、各个指标的评价分数*方针遵守度会得出一个评价分数最后汇总得到总评分；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(10)、综合评价标准，95%以上为优秀，95%*5分=4.75分；（以上总评分为4.8分，所以销售部为优秀）</w:t>
      </w:r>
    </w:p>
    <w:p>
      <w:pPr>
        <w:rPr>
          <w:rFonts w:hint="eastAsia" w:asciiTheme="minorEastAsia" w:hAnsiTheme="minorEastAsia" w:eastAsia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</w:rPr>
        <w:t>第22集 阿米巴经营中如何进行个人评价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1、京瓷个人业绩考核考评激励：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74310" cy="2955925"/>
            <wp:effectExtent l="0" t="0" r="8890" b="15875"/>
            <wp:docPr id="17" name="图片 17" descr="C:\Users\Administrator\Desktop\微信图片_20200223194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\Desktop\微信图片_202002231948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2、个人评价的要素和比重：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74310" cy="2900045"/>
            <wp:effectExtent l="0" t="0" r="8890" b="20955"/>
            <wp:docPr id="18" name="图片 18" descr="C:\Users\Administrator\Desktop\微信图片_20200223195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Desktop\微信图片_2020022319515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</w:rPr>
        <w:t>第23集 京瓷体系经营管理图解析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1、社训：敬天爱人；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敬天是敬畏天道、神明； 爱人: 1、爱自己；2、爱人如己；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2、稻盛和夫的经营理念：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74310" cy="2963545"/>
            <wp:effectExtent l="0" t="0" r="8890" b="8255"/>
            <wp:docPr id="19" name="图片 19" descr="C:\Users\Administrator\Desktop\微信图片_20200223195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\Desktop\微信图片_2020022319553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3、顾客是上帝要深入骨髓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74310" cy="2861945"/>
            <wp:effectExtent l="0" t="0" r="8890" b="8255"/>
            <wp:docPr id="20" name="图片 20" descr="C:\Users\Administrator\Desktop\微信图片_20200223195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Desktop\微信图片_2020022319595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4、人生成功的方程式=正确的思维方式*热情*能力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74310" cy="2918460"/>
            <wp:effectExtent l="0" t="0" r="8890" b="2540"/>
            <wp:docPr id="21" name="图片 21" descr="C:\Users\Administrator\Desktop\微信图片_20200223195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\Desktop\微信图片_2020022319574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(1)、用经营哲学培养员工正确思维方式；</w:t>
      </w:r>
    </w:p>
    <w:p>
      <w:pPr>
        <w:rPr>
          <w:rFonts w:hint="eastAsia" w:asciiTheme="minorEastAsia" w:hAnsiTheme="minorEastAsia" w:eastAsia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</w:rPr>
        <w:t>第24集 经营哲学在京瓷的渗透和作用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74310" cy="2940050"/>
            <wp:effectExtent l="0" t="0" r="8890" b="6350"/>
            <wp:docPr id="22" name="图片 22" descr="C:\Users\Administrator\Desktop\微信图片_20200223200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\Desktop\微信图片_2020022320020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74310" cy="2901315"/>
            <wp:effectExtent l="0" t="0" r="8890" b="19685"/>
            <wp:docPr id="23" name="图片 23" descr="C:\Users\Administrator\Desktop\微信图片_20200223200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strator\Desktop\微信图片_202002232003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第25集 经营哲学在京瓷的渗透和作用（二）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040" cy="2675255"/>
            <wp:effectExtent l="0" t="0" r="10160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全员哲学渗透系统——</w:t>
      </w:r>
      <w:r>
        <w:rPr>
          <w:rFonts w:hint="eastAsia" w:asciiTheme="minorEastAsia" w:hAnsiTheme="minorEastAsia" w:eastAsiaTheme="minorEastAsia" w:cstheme="minorEastAsia"/>
          <w:strike w:val="0"/>
          <w:dstrike w:val="0"/>
          <w:color w:val="FF0000"/>
          <w:sz w:val="28"/>
          <w:szCs w:val="28"/>
          <w:lang w:val="en-US" w:eastAsia="zh-CN"/>
        </w:rPr>
        <w:t>强调每天都要做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（包括早操、早会）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六项精进的朗读——谈理解——谈体会（学习案例）结合自身的工作，而不是夸夸而谈。——抽他人分享——指导教练总结——集体朗诵口号。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第26集 阿米巴经营哲学系统的核心：使命愿景价值观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  <w:lang w:val="en-US" w:eastAsia="zh-CN"/>
        </w:rPr>
        <w:t>经营企业的目的：</w:t>
      </w:r>
    </w:p>
    <w:p>
      <w:pPr>
        <w:numPr>
          <w:ilvl w:val="0"/>
          <w:numId w:val="18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赚钱（短期）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二、发展（长期）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三、满足员工需求（对内）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四、满足相关利益者的需求（对外）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五、满足顾客的需求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  <w:lang w:val="en-US" w:eastAsia="zh-CN"/>
        </w:rPr>
        <w:t>企业经营哲学的核心内容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理念——创始人的发心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使命——企业存在的理由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愿景（描述分阶段）——领导希望企业发展成什么样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核心价值——企业要实现的愿景完成使命必须坚持的原则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做人何为正确：利他、善良、付出。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第27集 阿米巴经营落地八化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发心越崇高，取得成绩越高。</w:t>
      </w:r>
    </w:p>
    <w:p>
      <w:pPr>
        <w:numPr>
          <w:ilvl w:val="0"/>
          <w:numId w:val="19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经营理念化——提炼</w:t>
      </w:r>
    </w:p>
    <w:p>
      <w:pPr>
        <w:numPr>
          <w:ilvl w:val="0"/>
          <w:numId w:val="19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理念战略化</w:t>
      </w:r>
    </w:p>
    <w:p>
      <w:pPr>
        <w:numPr>
          <w:ilvl w:val="0"/>
          <w:numId w:val="19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战略组织化</w:t>
      </w:r>
    </w:p>
    <w:p>
      <w:pPr>
        <w:numPr>
          <w:ilvl w:val="0"/>
          <w:numId w:val="19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组织流程化</w:t>
      </w:r>
    </w:p>
    <w:p>
      <w:pPr>
        <w:numPr>
          <w:ilvl w:val="0"/>
          <w:numId w:val="19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流程制度化</w:t>
      </w:r>
    </w:p>
    <w:p>
      <w:pPr>
        <w:numPr>
          <w:ilvl w:val="0"/>
          <w:numId w:val="19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制度表单化</w:t>
      </w:r>
    </w:p>
    <w:p>
      <w:pPr>
        <w:numPr>
          <w:ilvl w:val="0"/>
          <w:numId w:val="19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表单数字化</w:t>
      </w:r>
    </w:p>
    <w:p>
      <w:pPr>
        <w:numPr>
          <w:ilvl w:val="0"/>
          <w:numId w:val="19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数字IT化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第28集 企业如何推进阿米巴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推进原则：遵循从上到下推进（不能从最小的阿米巴开始推进）——公司级阿米巴——事业级阿米巴——部门级阿米巴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第29集 阿米巴推行的三大基本原则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阿米巴三大基本原则</w:t>
      </w:r>
      <w:bookmarkStart w:id="0" w:name="_GoBack"/>
      <w:bookmarkEnd w:id="0"/>
    </w:p>
    <w:p>
      <w:pPr>
        <w:numPr>
          <w:ilvl w:val="0"/>
          <w:numId w:val="2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循序渐渐</w:t>
      </w:r>
    </w:p>
    <w:p>
      <w:pPr>
        <w:numPr>
          <w:ilvl w:val="0"/>
          <w:numId w:val="2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处理好整体与局部之间的关系（局部利益与整体利益之间的关系）</w:t>
      </w:r>
    </w:p>
    <w:p>
      <w:pPr>
        <w:numPr>
          <w:ilvl w:val="0"/>
          <w:numId w:val="20"/>
        </w:num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处好合作与竞争之间的关系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第29集 企业如何导入阿米巴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如何高效的导入阿米巴</w:t>
      </w:r>
    </w:p>
    <w:p>
      <w:pPr>
        <w:widowControl w:val="0"/>
        <w:numPr>
          <w:ilvl w:val="0"/>
          <w:numId w:val="21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做方案（内部交易定价）</w:t>
      </w:r>
    </w:p>
    <w:p>
      <w:pPr>
        <w:widowControl w:val="0"/>
        <w:numPr>
          <w:ilvl w:val="0"/>
          <w:numId w:val="21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激励员工激情</w:t>
      </w:r>
    </w:p>
    <w:p>
      <w:pPr>
        <w:widowControl w:val="0"/>
        <w:numPr>
          <w:ilvl w:val="0"/>
          <w:numId w:val="21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培训员工使用业绩改善工具</w:t>
      </w:r>
    </w:p>
    <w:p>
      <w:pPr>
        <w:widowControl w:val="0"/>
        <w:numPr>
          <w:ilvl w:val="1"/>
          <w:numId w:val="21"/>
        </w:numPr>
        <w:ind w:left="84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PDCA循环工具</w:t>
      </w:r>
    </w:p>
    <w:p>
      <w:pPr>
        <w:widowControl w:val="0"/>
        <w:numPr>
          <w:ilvl w:val="1"/>
          <w:numId w:val="21"/>
        </w:numPr>
        <w:ind w:left="84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TCD的改善工具（全成本下降改善工具），企业的改善是永无止境的。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制定月度计划。根据阿米巴经营报表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权力下放，职责与权利对等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适度战略调整。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构建企业哲学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领导引起重视，特别是一把手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第30集 阿米巴完美落地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如何让阿米巴完美落地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道-法-术，三个方面入手，道术合一。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先从“术”入手，先从经营会计报表入手，以术入道。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阿米巴是一个家庭记账式经营管理系统。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仿宋">
    <w:altName w:val="汉仪仿宋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2679F6"/>
    <w:multiLevelType w:val="singleLevel"/>
    <w:tmpl w:val="872679F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4090B63"/>
    <w:multiLevelType w:val="singleLevel"/>
    <w:tmpl w:val="A4090B6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C0FD76B"/>
    <w:multiLevelType w:val="singleLevel"/>
    <w:tmpl w:val="BC0FD76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CB40C9DF"/>
    <w:multiLevelType w:val="singleLevel"/>
    <w:tmpl w:val="CB40C9D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D9A4371A"/>
    <w:multiLevelType w:val="singleLevel"/>
    <w:tmpl w:val="D9A4371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EBD02E04"/>
    <w:multiLevelType w:val="singleLevel"/>
    <w:tmpl w:val="EBD02E0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20871FDB"/>
    <w:multiLevelType w:val="singleLevel"/>
    <w:tmpl w:val="20871FDB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21091820"/>
    <w:multiLevelType w:val="multilevel"/>
    <w:tmpl w:val="21091820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4C298A"/>
    <w:multiLevelType w:val="multilevel"/>
    <w:tmpl w:val="2C4C298A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D46354"/>
    <w:multiLevelType w:val="singleLevel"/>
    <w:tmpl w:val="30D46354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376EEE0B"/>
    <w:multiLevelType w:val="singleLevel"/>
    <w:tmpl w:val="376EEE0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45482750"/>
    <w:multiLevelType w:val="singleLevel"/>
    <w:tmpl w:val="4548275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4C786A72"/>
    <w:multiLevelType w:val="multilevel"/>
    <w:tmpl w:val="4C786A72"/>
    <w:lvl w:ilvl="0" w:tentative="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53101D80"/>
    <w:multiLevelType w:val="singleLevel"/>
    <w:tmpl w:val="53101D8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4">
    <w:nsid w:val="5782DF10"/>
    <w:multiLevelType w:val="singleLevel"/>
    <w:tmpl w:val="5782DF10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CFDD512"/>
    <w:multiLevelType w:val="singleLevel"/>
    <w:tmpl w:val="5CFDD512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E524A4E"/>
    <w:multiLevelType w:val="singleLevel"/>
    <w:tmpl w:val="5E524A4E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5E524BCE"/>
    <w:multiLevelType w:val="multilevel"/>
    <w:tmpl w:val="5E524BC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5E524D17"/>
    <w:multiLevelType w:val="singleLevel"/>
    <w:tmpl w:val="5E524D17"/>
    <w:lvl w:ilvl="0" w:tentative="0">
      <w:start w:val="4"/>
      <w:numFmt w:val="decimal"/>
      <w:suff w:val="nothing"/>
      <w:lvlText w:val="%1、"/>
      <w:lvlJc w:val="left"/>
    </w:lvl>
  </w:abstractNum>
  <w:abstractNum w:abstractNumId="19">
    <w:nsid w:val="5E524FDA"/>
    <w:multiLevelType w:val="singleLevel"/>
    <w:tmpl w:val="5E524FDA"/>
    <w:lvl w:ilvl="0" w:tentative="0">
      <w:start w:val="1"/>
      <w:numFmt w:val="chineseCounting"/>
      <w:suff w:val="nothing"/>
      <w:lvlText w:val="（%1）"/>
      <w:lvlJc w:val="left"/>
    </w:lvl>
  </w:abstractNum>
  <w:abstractNum w:abstractNumId="20">
    <w:nsid w:val="79950CEC"/>
    <w:multiLevelType w:val="multilevel"/>
    <w:tmpl w:val="79950CEC"/>
    <w:lvl w:ilvl="0" w:tentative="0">
      <w:start w:val="1"/>
      <w:numFmt w:val="decimal"/>
      <w:lvlText w:val="%1、"/>
      <w:lvlJc w:val="left"/>
      <w:pPr>
        <w:ind w:left="9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AEE514E"/>
    <w:multiLevelType w:val="multilevel"/>
    <w:tmpl w:val="7AEE514E"/>
    <w:lvl w:ilvl="0" w:tentative="0">
      <w:start w:val="1"/>
      <w:numFmt w:val="decimal"/>
      <w:lvlText w:val="%1、"/>
      <w:lvlJc w:val="left"/>
      <w:pPr>
        <w:ind w:left="99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10" w:hanging="420"/>
      </w:pPr>
    </w:lvl>
    <w:lvl w:ilvl="2" w:tentative="0">
      <w:start w:val="1"/>
      <w:numFmt w:val="lowerRoman"/>
      <w:lvlText w:val="%3."/>
      <w:lvlJc w:val="right"/>
      <w:pPr>
        <w:ind w:left="1530" w:hanging="420"/>
      </w:pPr>
    </w:lvl>
    <w:lvl w:ilvl="3" w:tentative="0">
      <w:start w:val="1"/>
      <w:numFmt w:val="decimal"/>
      <w:lvlText w:val="%4."/>
      <w:lvlJc w:val="left"/>
      <w:pPr>
        <w:ind w:left="1950" w:hanging="420"/>
      </w:pPr>
    </w:lvl>
    <w:lvl w:ilvl="4" w:tentative="0">
      <w:start w:val="1"/>
      <w:numFmt w:val="lowerLetter"/>
      <w:lvlText w:val="%5)"/>
      <w:lvlJc w:val="left"/>
      <w:pPr>
        <w:ind w:left="2370" w:hanging="420"/>
      </w:pPr>
    </w:lvl>
    <w:lvl w:ilvl="5" w:tentative="0">
      <w:start w:val="1"/>
      <w:numFmt w:val="lowerRoman"/>
      <w:lvlText w:val="%6."/>
      <w:lvlJc w:val="right"/>
      <w:pPr>
        <w:ind w:left="2790" w:hanging="420"/>
      </w:pPr>
    </w:lvl>
    <w:lvl w:ilvl="6" w:tentative="0">
      <w:start w:val="1"/>
      <w:numFmt w:val="decimal"/>
      <w:lvlText w:val="%7."/>
      <w:lvlJc w:val="left"/>
      <w:pPr>
        <w:ind w:left="3210" w:hanging="420"/>
      </w:pPr>
    </w:lvl>
    <w:lvl w:ilvl="7" w:tentative="0">
      <w:start w:val="1"/>
      <w:numFmt w:val="lowerLetter"/>
      <w:lvlText w:val="%8)"/>
      <w:lvlJc w:val="left"/>
      <w:pPr>
        <w:ind w:left="3630" w:hanging="420"/>
      </w:pPr>
    </w:lvl>
    <w:lvl w:ilvl="8" w:tentative="0">
      <w:start w:val="1"/>
      <w:numFmt w:val="lowerRoman"/>
      <w:lvlText w:val="%9."/>
      <w:lvlJc w:val="right"/>
      <w:pPr>
        <w:ind w:left="4050" w:hanging="420"/>
      </w:pPr>
    </w:lvl>
  </w:abstractNum>
  <w:num w:numId="1">
    <w:abstractNumId w:val="19"/>
  </w:num>
  <w:num w:numId="2">
    <w:abstractNumId w:val="4"/>
  </w:num>
  <w:num w:numId="3">
    <w:abstractNumId w:val="15"/>
  </w:num>
  <w:num w:numId="4">
    <w:abstractNumId w:val="2"/>
  </w:num>
  <w:num w:numId="5">
    <w:abstractNumId w:val="5"/>
  </w:num>
  <w:num w:numId="6">
    <w:abstractNumId w:val="10"/>
  </w:num>
  <w:num w:numId="7">
    <w:abstractNumId w:val="14"/>
  </w:num>
  <w:num w:numId="8">
    <w:abstractNumId w:val="11"/>
  </w:num>
  <w:num w:numId="9">
    <w:abstractNumId w:val="6"/>
  </w:num>
  <w:num w:numId="10">
    <w:abstractNumId w:val="8"/>
  </w:num>
  <w:num w:numId="11">
    <w:abstractNumId w:val="20"/>
  </w:num>
  <w:num w:numId="12">
    <w:abstractNumId w:val="12"/>
  </w:num>
  <w:num w:numId="13">
    <w:abstractNumId w:val="21"/>
  </w:num>
  <w:num w:numId="14">
    <w:abstractNumId w:val="7"/>
  </w:num>
  <w:num w:numId="15">
    <w:abstractNumId w:val="9"/>
  </w:num>
  <w:num w:numId="16">
    <w:abstractNumId w:val="1"/>
  </w:num>
  <w:num w:numId="17">
    <w:abstractNumId w:val="3"/>
  </w:num>
  <w:num w:numId="18">
    <w:abstractNumId w:val="13"/>
  </w:num>
  <w:num w:numId="19">
    <w:abstractNumId w:val="0"/>
  </w:num>
  <w:num w:numId="20">
    <w:abstractNumId w:val="16"/>
  </w:num>
  <w:num w:numId="21">
    <w:abstractNumId w:val="17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1FF2C6"/>
    <w:rsid w:val="3FFD2458"/>
    <w:rsid w:val="5FFD1847"/>
    <w:rsid w:val="6FE29696"/>
    <w:rsid w:val="6FF5AE0E"/>
    <w:rsid w:val="7B7775E5"/>
    <w:rsid w:val="7F7FB53E"/>
    <w:rsid w:val="7FBFF01D"/>
    <w:rsid w:val="ABFAE470"/>
    <w:rsid w:val="B71FF2C6"/>
    <w:rsid w:val="BC8F97CF"/>
    <w:rsid w:val="CBEF37C2"/>
    <w:rsid w:val="FBFDCDD5"/>
    <w:rsid w:val="FDE2E7E7"/>
    <w:rsid w:val="FEB756CD"/>
    <w:rsid w:val="FF7E49EB"/>
    <w:rsid w:val="FF9F4B49"/>
    <w:rsid w:val="FFFBEEFE"/>
    <w:rsid w:val="FFFCE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Office_1.9.2.3124_F1E327BC-269C-435d-A152-05C5408002CA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2020-02-23T18:06:00Z</dcterms:created>
  <dc:creator>yinzhaoyang</dc:creator>
  <cp:lastModifiedBy>yinzhaoyang</cp:lastModifiedBy>
  <dcterms:modified xsi:type="dcterms:W3CDTF">2020-02-23T21:32:36Z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2052-1.9.2.3124</vt:lpwstr>
  </property>
</Properties>
</file>