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FB13DD" w:rsidRDefault="00FB13DD" w:rsidP="00FB13DD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Pr="00843CEB" w:rsidRDefault="00843CEB" w:rsidP="00843CEB">
      <w:pPr>
        <w:rPr>
          <w:rFonts w:hint="eastAsia"/>
        </w:rPr>
      </w:pPr>
      <w:r>
        <w:t>暂无可访问的公共属性。</w:t>
      </w:r>
      <w:bookmarkStart w:id="0" w:name="_GoBack"/>
      <w:bookmarkEnd w:id="0"/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>myOPCClient</w:t>
      </w:r>
      <w:r w:rsidR="00F51D43">
        <w:t xml:space="preserve"> </w:t>
      </w:r>
      <w:r>
        <w:t>=new OPCClientClass();</w:t>
      </w:r>
    </w:p>
    <w:p w:rsidR="00803682" w:rsidRDefault="00803682" w:rsidP="00803682"/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 w:rsidRPr="00803682">
        <w:t>SetUpdateTime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73072C" w:rsidRPr="0073072C">
        <w:t>void SetUpdateTime(int updTime)</w:t>
      </w:r>
    </w:p>
    <w:p w:rsidR="0073072C" w:rsidRDefault="0073072C" w:rsidP="00803682">
      <w:r>
        <w:t>参数：</w:t>
      </w:r>
      <w:r>
        <w:rPr>
          <w:rFonts w:hint="eastAsia"/>
        </w:rPr>
        <w:t>updTime</w:t>
      </w:r>
      <w:r w:rsidR="000B3667">
        <w:t>——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，数据更新周期</w:t>
      </w:r>
    </w:p>
    <w:p w:rsidR="00803682" w:rsidRDefault="00803682" w:rsidP="00803682">
      <w:r>
        <w:t>示例：</w:t>
      </w:r>
      <w:r w:rsidR="00F51D43">
        <w:t>myOPCClient</w:t>
      </w:r>
      <w:r w:rsidR="0073072C">
        <w:t>.SetUpdateTime(250);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pPr>
        <w:rPr>
          <w:rFonts w:hint="eastAsia"/>
        </w:rPr>
      </w:pPr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  <w:rPr>
          <w:rFonts w:hint="eastAsia"/>
        </w:rPr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A40C22">
        <w:t xml:space="preserve">void </w:t>
      </w:r>
      <w:r w:rsidR="00A40C22" w:rsidRPr="00A40C22">
        <w:t>DataChange</w:t>
      </w:r>
      <w:r w:rsidR="00A40C22">
        <w:t>Func</w:t>
      </w:r>
      <w:r w:rsidR="00A40C22" w:rsidRPr="00A40C22">
        <w:t>(string tag, string str)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服务器节点，</w:t>
      </w:r>
      <w:r w:rsidR="00A40C22">
        <w:t>str</w:t>
      </w:r>
      <w:r w:rsidR="00A40C22">
        <w:t>指示数据</w:t>
      </w:r>
    </w:p>
    <w:p w:rsidR="00A40C22" w:rsidRDefault="000B3667" w:rsidP="000B3667">
      <w:pPr>
        <w:rPr>
          <w:rFonts w:hint="eastAsia"/>
        </w:rPr>
      </w:pPr>
      <w:r>
        <w:t>示例：</w:t>
      </w:r>
      <w:r w:rsidR="00A40C22">
        <w:rPr>
          <w:rFonts w:hint="eastAsia"/>
        </w:rPr>
        <w:t>void DataChangeFunc(string tag, string str){</w:t>
      </w:r>
    </w:p>
    <w:p w:rsidR="00A40C22" w:rsidRDefault="00A40C22" w:rsidP="000B3667">
      <w:r>
        <w:tab/>
      </w:r>
      <w:r>
        <w:tab/>
      </w:r>
      <w:r w:rsidR="001073F7">
        <w:t>t</w:t>
      </w:r>
      <w:r>
        <w:t>extbox1.Text = tag + “ “ + str}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Pr="00A40C22">
        <w:t>bool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pPr>
        <w:rPr>
          <w:rFonts w:hint="eastAsia"/>
        </w:rPr>
      </w:pPr>
      <w:r>
        <w:tab/>
        <w:t xml:space="preserve">  </w:t>
      </w:r>
      <w:r w:rsidR="00843913">
        <w:t>return</w:t>
      </w:r>
      <w:r>
        <w:t>——</w:t>
      </w:r>
      <w:r>
        <w:t>返回</w:t>
      </w:r>
      <w:r>
        <w:t>bool</w:t>
      </w:r>
      <w:r>
        <w:t>类型，指示是否搜索到服务器</w:t>
      </w:r>
    </w:p>
    <w:p w:rsidR="00A40C22" w:rsidRDefault="00A40C22" w:rsidP="00A40C22">
      <w:r>
        <w:t>示例：</w:t>
      </w:r>
      <w:r w:rsidRPr="00A40C22">
        <w:t>object servers;</w:t>
      </w:r>
    </w:p>
    <w:p w:rsidR="00A40C22" w:rsidRDefault="00A40C22" w:rsidP="00A40C22">
      <w:r>
        <w:tab/>
        <w:t xml:space="preserve">  </w:t>
      </w:r>
      <w:r w:rsidR="00F51D43" w:rsidRPr="00F51D43">
        <w:t>if (myOPCClient.SearchOPCSevers(ref servers))</w:t>
      </w:r>
      <w:r w:rsidR="00F51D43">
        <w:t>{</w:t>
      </w:r>
    </w:p>
    <w:p w:rsidR="00F51D43" w:rsidRDefault="00F51D43" w:rsidP="00A40C22">
      <w:r>
        <w:tab/>
        <w:t xml:space="preserve">  </w:t>
      </w:r>
      <w:r>
        <w:tab/>
        <w:t>textbox1.Text = “</w:t>
      </w:r>
      <w:r>
        <w:t>已搜索到服务器</w:t>
      </w:r>
      <w:r>
        <w:t>”;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lastRenderedPageBreak/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Pr="00F51D43">
        <w:t>bool ConnectToServer(string serverName, ref int tagNum, string commonTagName="Tag", bool initAllTagsFlag=true)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F51D43" w:rsidRDefault="00F51D43" w:rsidP="00F51D43">
      <w:r>
        <w:tab/>
        <w:t xml:space="preserve">  tanNum</w:t>
      </w:r>
      <w:r>
        <w:t>——</w:t>
      </w:r>
      <w:r>
        <w:t>int</w:t>
      </w:r>
      <w:r>
        <w:t>类型的引用，指示服务器的节点数量</w:t>
      </w:r>
    </w:p>
    <w:p w:rsidR="00F51D43" w:rsidRDefault="00F51D43" w:rsidP="00F51D43">
      <w:r>
        <w:tab/>
        <w:t xml:space="preserve">  commonTagName——</w:t>
      </w:r>
      <w:r w:rsidR="00843913">
        <w:t>string</w:t>
      </w:r>
      <w:r w:rsidR="00843913">
        <w:t>类型，指示服务器节点名称的公共字段</w:t>
      </w:r>
    </w:p>
    <w:p w:rsidR="00843913" w:rsidRDefault="00843913" w:rsidP="00F51D43">
      <w:r>
        <w:tab/>
        <w:t xml:space="preserve">  initAllTagsFlag——bool</w:t>
      </w:r>
      <w:r>
        <w:t>类型，指示是否初始化所有节点的数据获取方法为订阅方式</w:t>
      </w:r>
    </w:p>
    <w:p w:rsidR="00843913" w:rsidRDefault="00843913" w:rsidP="00F51D43">
      <w:pPr>
        <w:rPr>
          <w:rFonts w:hint="eastAsia"/>
        </w:rPr>
      </w:pPr>
      <w:r>
        <w:tab/>
        <w:t xml:space="preserve">  return——</w:t>
      </w:r>
      <w:r>
        <w:t>返回</w:t>
      </w:r>
      <w:r>
        <w:t>bool</w:t>
      </w:r>
      <w:r>
        <w:t>类型，指示连接服务器是否成功</w:t>
      </w:r>
    </w:p>
    <w:p w:rsidR="00F51D43" w:rsidRDefault="00F51D43" w:rsidP="00F51D43">
      <w:pPr>
        <w:rPr>
          <w:rFonts w:hint="eastAsia"/>
        </w:rPr>
      </w:pPr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A6FD0" w:rsidRDefault="00841945" w:rsidP="00F51D43">
      <w:r>
        <w:tab/>
        <w:t xml:space="preserve">  </w:t>
      </w:r>
      <w:r w:rsidR="00DA6FD0">
        <w:t xml:space="preserve"> </w:t>
      </w:r>
      <w:r w:rsidRPr="00841945">
        <w:t>if (myOPCClient.ConnectToServer(</w:t>
      </w:r>
      <w:r>
        <w:t>serverList[0]</w:t>
      </w:r>
      <w:r w:rsidRPr="00841945">
        <w:t>, ref tagNum))</w:t>
      </w:r>
      <w:r>
        <w:t>{</w:t>
      </w:r>
    </w:p>
    <w:p w:rsidR="00841945" w:rsidRDefault="00841945" w:rsidP="00F51D43">
      <w:r>
        <w:tab/>
      </w:r>
      <w:r>
        <w:tab/>
        <w:t xml:space="preserve">  textbox1.Text = “</w:t>
      </w:r>
      <w:r>
        <w:t>连接服务器成功</w:t>
      </w:r>
      <w:r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描述：获取服务器所有节点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pPr>
        <w:rPr>
          <w:rFonts w:hint="eastAsia"/>
        </w:rPr>
      </w:pPr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pPr>
        <w:rPr>
          <w:rFonts w:hint="eastAsia"/>
        </w:rPr>
      </w:pPr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pPr>
        <w:rPr>
          <w:rFonts w:hint="eastAsia"/>
        </w:rPr>
      </w:pPr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Pr="007974C4">
        <w:t>bool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类型，指示节点名称</w:t>
      </w:r>
    </w:p>
    <w:p w:rsidR="007974C4" w:rsidRDefault="007974C4" w:rsidP="007974C4">
      <w:pPr>
        <w:rPr>
          <w:rFonts w:hint="eastAsia"/>
        </w:rPr>
      </w:pPr>
      <w:r>
        <w:tab/>
        <w:t xml:space="preserve">  return——</w:t>
      </w:r>
      <w:r>
        <w:t>返回</w:t>
      </w:r>
      <w:r>
        <w:t>bool</w:t>
      </w:r>
      <w:r>
        <w:t>类型，暂无实际意义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lastRenderedPageBreak/>
        <w:t>描述：同步读取数据</w:t>
      </w:r>
    </w:p>
    <w:p w:rsidR="003B1B97" w:rsidRPr="003B1B97" w:rsidRDefault="003B1B97" w:rsidP="003B1B97">
      <w:pPr>
        <w:autoSpaceDE w:val="0"/>
        <w:autoSpaceDN w:val="0"/>
        <w:adjustRightInd w:val="0"/>
        <w:jc w:val="left"/>
        <w:rPr>
          <w:rFonts w:ascii="新宋体" w:hint="eastAsia"/>
        </w:rPr>
      </w:pPr>
      <w:r>
        <w:t>语法：</w:t>
      </w:r>
      <w:r>
        <w:rPr>
          <w:rFonts w:ascii="新宋体"/>
          <w:color w:val="0000FF"/>
        </w:rPr>
        <w:t>bool</w:t>
      </w:r>
      <w:r>
        <w:rPr>
          <w:rFonts w:ascii="新宋体"/>
        </w:rPr>
        <w:t xml:space="preserve"> SyncReadTagValue(</w:t>
      </w:r>
      <w:r>
        <w:rPr>
          <w:rFonts w:ascii="新宋体"/>
          <w:color w:val="0000FF"/>
        </w:rPr>
        <w:t>string</w:t>
      </w:r>
      <w:r>
        <w:rPr>
          <w:rFonts w:ascii="新宋体"/>
        </w:rPr>
        <w:t xml:space="preserve"> tag, </w:t>
      </w:r>
      <w:r>
        <w:rPr>
          <w:rFonts w:ascii="新宋体"/>
          <w:color w:val="0000FF"/>
        </w:rPr>
        <w:t>out</w:t>
      </w:r>
      <w:r>
        <w:rPr>
          <w:rFonts w:ascii="新宋体"/>
        </w:rPr>
        <w:t xml:space="preserve"> </w:t>
      </w:r>
      <w:r>
        <w:rPr>
          <w:rFonts w:ascii="新宋体"/>
          <w:color w:val="2B91AF"/>
        </w:rPr>
        <w:t>Array</w:t>
      </w:r>
      <w:r>
        <w:rPr>
          <w:rFonts w:ascii="新宋体"/>
        </w:rPr>
        <w:t xml:space="preserve"> outValues)</w:t>
      </w:r>
    </w:p>
    <w:p w:rsidR="003B1B97" w:rsidRDefault="003B1B97" w:rsidP="003B1B97">
      <w:r>
        <w:t>参数：</w:t>
      </w:r>
      <w:r>
        <w:t>tag——string</w:t>
      </w:r>
      <w:r>
        <w:t>类型，指示节点名称</w:t>
      </w:r>
    </w:p>
    <w:p w:rsidR="003B1B97" w:rsidRDefault="003B1B97" w:rsidP="003B1B97">
      <w:pPr>
        <w:rPr>
          <w:rFonts w:hint="eastAsia"/>
        </w:rPr>
      </w:pPr>
      <w:r>
        <w:tab/>
        <w:t xml:space="preserve">  outValues——Array</w:t>
      </w:r>
      <w:r>
        <w:t>类型的引用，存储读取到的数据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>
        <w:t>bool</w:t>
      </w:r>
      <w:r>
        <w:t>类型，</w:t>
      </w:r>
      <w:r w:rsidR="00CC0757">
        <w:t>指示读取</w:t>
      </w:r>
      <w:r w:rsidR="0036044C">
        <w:t>数据</w:t>
      </w:r>
      <w:r w:rsidR="00CC0757">
        <w:t>是否</w:t>
      </w:r>
      <w:r w:rsidR="00CC0757">
        <w:t>成功</w:t>
      </w:r>
    </w:p>
    <w:p w:rsidR="003B1B97" w:rsidRDefault="003B1B97" w:rsidP="003B1B97">
      <w:r>
        <w:t>示例：</w:t>
      </w:r>
      <w:r>
        <w:t>Array readValues;</w:t>
      </w:r>
    </w:p>
    <w:p w:rsidR="003B1B97" w:rsidRDefault="003B1B97" w:rsidP="003B1B97">
      <w:r>
        <w:t xml:space="preserve">      </w:t>
      </w:r>
      <w:r>
        <w:t>myOPCClient.SyncReadTagValue(</w:t>
      </w:r>
      <w:r w:rsidR="0083265B">
        <w:t>“tag1”</w:t>
      </w:r>
      <w:r>
        <w:t>, out readValues);</w:t>
      </w:r>
    </w:p>
    <w:p w:rsidR="003B1B97" w:rsidRDefault="003B1B97" w:rsidP="003B1B97">
      <w:pPr>
        <w:rPr>
          <w:b/>
        </w:rPr>
      </w:pPr>
      <w:r>
        <w:t xml:space="preserve">      textbox1</w:t>
      </w:r>
      <w:r>
        <w:t xml:space="preserve">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pPr>
        <w:rPr>
          <w:rFonts w:hint="eastAsia"/>
        </w:rPr>
      </w:pPr>
      <w:r>
        <w:t>描述：异步写入数据</w:t>
      </w:r>
    </w:p>
    <w:p w:rsidR="0036044C" w:rsidRDefault="0036044C" w:rsidP="0036044C">
      <w:r>
        <w:t>语法：</w:t>
      </w:r>
      <w:r w:rsidR="00CC0757" w:rsidRPr="00CC0757">
        <w:t>bool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类型，指示节点名称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pPr>
        <w:rPr>
          <w:rFonts w:hint="eastAsia"/>
        </w:rPr>
      </w:pPr>
      <w:r>
        <w:tab/>
        <w:t xml:space="preserve">  return——</w:t>
      </w:r>
      <w:r>
        <w:t>返回</w:t>
      </w:r>
      <w:r>
        <w:t>bool</w:t>
      </w:r>
      <w:r>
        <w:t>类型，暂无实际意义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36044C" w:rsidRDefault="0036044C" w:rsidP="0036044C">
      <w:pPr>
        <w:rPr>
          <w:rFonts w:hint="eastAsia"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Pr="00123848">
        <w:t>bool SyncWriteTagValue(string tag, string writeStr)</w:t>
      </w:r>
    </w:p>
    <w:p w:rsidR="00111FE6" w:rsidRDefault="00123848" w:rsidP="00111FE6">
      <w:pPr>
        <w:rPr>
          <w:rFonts w:hint="eastAsia"/>
        </w:rPr>
      </w:pPr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类型，指示节点名称</w:t>
      </w:r>
    </w:p>
    <w:p w:rsidR="00111FE6" w:rsidRDefault="00111FE6" w:rsidP="00111FE6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>
        <w:rPr>
          <w:rFonts w:hint="eastAsia"/>
        </w:rPr>
        <w:t>bool</w:t>
      </w:r>
      <w:r>
        <w:rPr>
          <w:rFonts w:hint="eastAsia"/>
        </w:rPr>
        <w:t>类型，</w:t>
      </w:r>
      <w:r>
        <w:rPr>
          <w:rFonts w:hint="eastAsia"/>
        </w:rPr>
        <w:t>写数据是否成功</w:t>
      </w:r>
    </w:p>
    <w:p w:rsidR="00123848" w:rsidRPr="00803682" w:rsidRDefault="00123848" w:rsidP="00123848">
      <w:pPr>
        <w:rPr>
          <w:rFonts w:hint="eastAsia"/>
        </w:rPr>
      </w:pPr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4F" w:rsidRDefault="0039334F" w:rsidP="004C714F">
      <w:r>
        <w:separator/>
      </w:r>
    </w:p>
  </w:endnote>
  <w:endnote w:type="continuationSeparator" w:id="0">
    <w:p w:rsidR="0039334F" w:rsidRDefault="0039334F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4F" w:rsidRDefault="0039334F" w:rsidP="004C714F">
      <w:r>
        <w:separator/>
      </w:r>
    </w:p>
  </w:footnote>
  <w:footnote w:type="continuationSeparator" w:id="0">
    <w:p w:rsidR="0039334F" w:rsidRDefault="0039334F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61FB5"/>
    <w:multiLevelType w:val="hybridMultilevel"/>
    <w:tmpl w:val="0AB4E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B3667"/>
    <w:rsid w:val="001073F7"/>
    <w:rsid w:val="00107A28"/>
    <w:rsid w:val="00111FE6"/>
    <w:rsid w:val="00123848"/>
    <w:rsid w:val="002277E5"/>
    <w:rsid w:val="0036044C"/>
    <w:rsid w:val="0039334F"/>
    <w:rsid w:val="003A0B1E"/>
    <w:rsid w:val="003B1B97"/>
    <w:rsid w:val="00487CAC"/>
    <w:rsid w:val="004C714F"/>
    <w:rsid w:val="0073072C"/>
    <w:rsid w:val="007974C4"/>
    <w:rsid w:val="00803682"/>
    <w:rsid w:val="00826156"/>
    <w:rsid w:val="0083265B"/>
    <w:rsid w:val="00841945"/>
    <w:rsid w:val="00843913"/>
    <w:rsid w:val="00843CEB"/>
    <w:rsid w:val="00A40C22"/>
    <w:rsid w:val="00CC0757"/>
    <w:rsid w:val="00DA6FD0"/>
    <w:rsid w:val="00E00B1C"/>
    <w:rsid w:val="00E619B8"/>
    <w:rsid w:val="00F51D43"/>
    <w:rsid w:val="00F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cp:lastPrinted>2018-09-25T05:24:00Z</cp:lastPrinted>
  <dcterms:created xsi:type="dcterms:W3CDTF">2018-09-25T03:09:00Z</dcterms:created>
  <dcterms:modified xsi:type="dcterms:W3CDTF">2018-09-25T05:44:00Z</dcterms:modified>
</cp:coreProperties>
</file>