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  <w:r>
        <w:drawing>
          <wp:inline distT="0" distB="0" distL="114300" distR="114300">
            <wp:extent cx="6182360" cy="628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剩余名额，每小时变动一次，从</w:t>
      </w:r>
      <w:r>
        <w:rPr>
          <w:rFonts w:hint="eastAsia"/>
          <w:lang w:val="en-US" w:eastAsia="zh-CN"/>
        </w:rPr>
        <w:t>10开始往下减</w:t>
      </w:r>
      <w:r>
        <w:drawing>
          <wp:inline distT="0" distB="0" distL="114300" distR="114300">
            <wp:extent cx="6179185" cy="868680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点击跳转到相应课程页面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182360" cy="3729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交互：鼠标移入模块，相对应模块略微放大一点</w:t>
      </w:r>
      <w:r>
        <w:drawing>
          <wp:inline distT="0" distB="0" distL="114300" distR="114300">
            <wp:extent cx="604520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交互：默认只展现老师名称，鼠标移入产生交互，显示老师资质</w:t>
      </w:r>
      <w:r>
        <w:drawing>
          <wp:inline distT="0" distB="0" distL="114300" distR="114300">
            <wp:extent cx="6186170" cy="2841625"/>
            <wp:effectExtent l="0" t="0" r="1143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点击跳转到相应的创业案例页面</w:t>
      </w:r>
      <w:r>
        <w:drawing>
          <wp:inline distT="0" distB="0" distL="114300" distR="114300">
            <wp:extent cx="6186805" cy="436118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8530B3"/>
    <w:multiLevelType w:val="singleLevel"/>
    <w:tmpl w:val="538530B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val="bestFit" w:percent="7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D953B5"/>
    <w:rsid w:val="1BD953B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2018-06-20T00:53:00Z</dcterms:created>
  <dc:creator>侯锋</dc:creator>
  <cp:lastModifiedBy>侯锋</cp:lastModifiedBy>
  <dcterms:modified xsi:type="dcterms:W3CDTF">2018-06-20T01:03:14Z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