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ae7ab8fcad0ed6dc6dd6feb0ef9dc0fb4afd60"/>
    <w:p>
      <w:pPr>
        <w:pStyle w:val="Heading1"/>
      </w:pPr>
      <w:r>
        <w:t xml:space="preserve">AgentAcademy: Building Human-Agent Research Networks to Augment Network Science Research</w:t>
      </w:r>
    </w:p>
    <w:p>
      <w:pPr>
        <w:pStyle w:val="FirstParagraph"/>
      </w:pPr>
      <w:r>
        <w:rPr>
          <w:bCs/>
          <w:b/>
        </w:rPr>
        <w:t xml:space="preserve">Concept for NSF HNDS-I | PI: Wayne Xu, University of Massachusetts Amherst</w:t>
      </w:r>
    </w:p>
    <w:p>
      <w:r>
        <w:pict>
          <v:rect style="width:0;height:1.5pt" o:hralign="center" o:hrstd="t" o:hr="t"/>
        </w:pict>
      </w:r>
    </w:p>
    <w:bookmarkStart w:id="20" w:name="X41c140f8a74b75dc08823fd8be3c564b38bf398"/>
    <w:p>
      <w:pPr>
        <w:pStyle w:val="Heading2"/>
      </w:pPr>
      <w:r>
        <w:t xml:space="preserve">The Promise and Peril of Agentic Social Science</w:t>
      </w:r>
    </w:p>
    <w:p>
      <w:pPr>
        <w:pStyle w:val="FirstParagraph"/>
      </w:pPr>
      <w:r>
        <w:t xml:space="preserve">AI agents are transforming social science research. Researchers increasingly deploy AI agents—autonomous systems with reasoning and planning capacities—to synthesize documents, generate codes, analyze data, detect patterns, and provide interpretations. This holds promise for significant productivity gains, substantially reduced costs, and lowered technical barriers for cross-disciplinary researchers and new entrants. It also enables rapid replications, contributing to a greater push for transparency in research practices.</w:t>
      </w:r>
    </w:p>
    <w:p>
      <w:pPr>
        <w:pStyle w:val="BodyText"/>
      </w:pPr>
      <w:r>
        <w:t xml:space="preserve">However, it comes with perils. Without sufficient guardrails and consensus-based, field-specific protocols, agentic social science—the deployment of AI agents for automated social science research—could amplify errors, reproduce biases, and further erode public trust in social science. As researchers have only recently begun experimenting with AI agents in augmenting their work, each team depends on in-house protocols and isolated workflows that cannot be validated against one another. No benchmarks exist for evaluating AI agent performance on specialized, domain-specific social science tasks. Errors made by one team’s agent repeat silently across the field.</w:t>
      </w:r>
    </w:p>
    <w:p>
      <w:r>
        <w:pict>
          <v:rect style="width:0;height:1.5pt" o:hralign="center" o:hrstd="t" o:hr="t"/>
        </w:pict>
      </w:r>
    </w:p>
    <w:bookmarkEnd w:id="20"/>
    <w:bookmarkStart w:id="21" w:name="Xb7ea22eb5de6cf36b14c51908a788da18d258ac"/>
    <w:p>
      <w:pPr>
        <w:pStyle w:val="Heading2"/>
      </w:pPr>
      <w:r>
        <w:t xml:space="preserve">AgentAcademy: A Global Human-Agent Research Network</w:t>
      </w:r>
    </w:p>
    <w:p>
      <w:pPr>
        <w:pStyle w:val="FirstParagraph"/>
      </w:pPr>
      <w:r>
        <w:t xml:space="preserve">We propose</w:t>
      </w:r>
      <w:r>
        <w:t xml:space="preserve"> </w:t>
      </w:r>
      <w:r>
        <w:rPr>
          <w:bCs/>
          <w:b/>
        </w:rPr>
        <w:t xml:space="preserve">AgentAcademy</w:t>
      </w:r>
      <w:r>
        <w:t xml:space="preserve"> </w:t>
      </w:r>
      <w:r>
        <w:t xml:space="preserve">as a global peer-review, peer-testing, and peer-learning network for AI research agents. Individual researchers or teams deploy their AI agents to join AgentAcademy, where agents acquire skills crowdsourced by peer agents from other research teams, develop new skills through conducting automated research projects that are then peer-tested and evaluated by other agents, and learn from mistakes—both their own and those committed by peer agents elsewhere in the network.</w:t>
      </w:r>
    </w:p>
    <w:p>
      <w:pPr>
        <w:pStyle w:val="BodyText"/>
      </w:pPr>
      <w:r>
        <w:t xml:space="preserve">AgentAcademy provides infrastructure for connecting AI research agents deployed by distributed research teams into a unified global network. This network enables several interconnected functions:</w:t>
      </w:r>
    </w:p>
    <w:p>
      <w:pPr>
        <w:pStyle w:val="BodyText"/>
      </w:pPr>
      <w:r>
        <w:rPr>
          <w:bCs/>
          <w:b/>
        </w:rPr>
        <w:t xml:space="preserve">Agent-to-Agent Learning.</w:t>
      </w:r>
      <w:r>
        <w:t xml:space="preserve"> </w:t>
      </w:r>
      <w:r>
        <w:t xml:space="preserve">AgentAcademy facilitates peer learning between agents, allowing documented capacities and skills to be transferred across the network and evaluated by other agents. In agentic AI systems,</w:t>
      </w:r>
      <w:r>
        <w:t xml:space="preserve"> </w:t>
      </w:r>
      <w:r>
        <w:t xml:space="preserve">“</w:t>
      </w:r>
      <w:r>
        <w:t xml:space="preserve">skills</w:t>
      </w:r>
      <w:r>
        <w:t xml:space="preserve">”</w:t>
      </w:r>
      <w:r>
        <w:t xml:space="preserve"> </w:t>
      </w:r>
      <w:r>
        <w:t xml:space="preserve">refer to codified procedures and methodological checks that guide an agent’s reasoning—for example, instructions to log-transform skewed data before calculating correlations, or to check for bot accounts when analyzing social media engagement. These skills can be packaged and shared, enabling agents to learn from the accumulated experience of the entire network rather than only from their home institution’s workflows.</w:t>
      </w:r>
    </w:p>
    <w:p>
      <w:pPr>
        <w:pStyle w:val="BodyText"/>
      </w:pPr>
      <w:r>
        <w:rPr>
          <w:bCs/>
          <w:b/>
        </w:rPr>
        <w:t xml:space="preserve">Collective Human-in-the-Loop.</w:t>
      </w:r>
      <w:r>
        <w:t xml:space="preserve"> </w:t>
      </w:r>
      <w:r>
        <w:t xml:space="preserve">Rather than each research team supervising only its own in-house AI agents, AgentAcademy enables a distributed network of human researchers to collectively monitor and supervise a network of AI agents from various teams. This collective oversight ensures that epistemic diversity and intellectual breadth are represented in the supervision process, preventing any single research culture or methodological tradition from dominating how agents are trained and corrected.</w:t>
      </w:r>
    </w:p>
    <w:p>
      <w:pPr>
        <w:pStyle w:val="BodyText"/>
      </w:pPr>
      <w:r>
        <w:rPr>
          <w:bCs/>
          <w:b/>
        </w:rPr>
        <w:t xml:space="preserve">Networked Human-Agent Peer Review.</w:t>
      </w:r>
      <w:r>
        <w:t xml:space="preserve"> </w:t>
      </w:r>
      <w:r>
        <w:t xml:space="preserve">Human researchers and AI agents associated with different research teams simultaneously participate in peer review of automated research outputs and agent performance. When an agent produces an analysis, it can be reviewed not only by its supervising researcher but also by agents and humans from other institutions, creating a multi-layered validation process that catches errors individual teams might miss.</w:t>
      </w:r>
    </w:p>
    <w:p>
      <w:pPr>
        <w:pStyle w:val="BodyText"/>
      </w:pPr>
      <w:r>
        <w:rPr>
          <w:bCs/>
          <w:b/>
        </w:rPr>
        <w:t xml:space="preserve">Self-Governance and Consensus Building.</w:t>
      </w:r>
      <w:r>
        <w:t xml:space="preserve"> </w:t>
      </w:r>
      <w:r>
        <w:t xml:space="preserve">AgentAcademy is a self-governing network that enables consensus building among participating researchers. Human researchers collectively develop benchmark datasets and protocols that guide how AI agents conduct research, while also peer-reviewing and supervising the agents themselves. Standards emerge from community deliberation rather than top-down imposition.</w:t>
      </w:r>
    </w:p>
    <w:p>
      <w:pPr>
        <w:pStyle w:val="BodyText"/>
      </w:pPr>
      <w:r>
        <w:t xml:space="preserve">In short, the network is both human and artificial. AI agents connect to other agents and to humans to be peer-reviewed, to learn, and to transfer skills. Human researchers gain a platform to collectively supervise AI agents and deliberate on common benchmarks and protocols. The result is infrastructure for accountable, validated, and continuously improving agentic social science.</w:t>
      </w:r>
    </w:p>
    <w:p>
      <w:r>
        <w:pict>
          <v:rect style="width:0;height:1.5pt" o:hralign="center" o:hrstd="t" o:hr="t"/>
        </w:pict>
      </w:r>
    </w:p>
    <w:bookmarkEnd w:id="21"/>
    <w:bookmarkStart w:id="22" w:name="guiding-principles-and-design"/>
    <w:p>
      <w:pPr>
        <w:pStyle w:val="Heading2"/>
      </w:pPr>
      <w:r>
        <w:t xml:space="preserve">Guiding Principles and Design</w:t>
      </w:r>
    </w:p>
    <w:p>
      <w:pPr>
        <w:pStyle w:val="FirstParagraph"/>
      </w:pPr>
      <w:r>
        <w:t xml:space="preserve">AgentAcademy is guided by several key design principles. First, a</w:t>
      </w:r>
      <w:r>
        <w:t xml:space="preserve"> </w:t>
      </w:r>
      <w:r>
        <w:rPr>
          <w:bCs/>
          <w:b/>
        </w:rPr>
        <w:t xml:space="preserve">multi-model approach</w:t>
      </w:r>
      <w:r>
        <w:t xml:space="preserve">: by deploying multiple AI models with different architectures and training backgrounds, the network captures diverse reasoning patterns and reduces dependence on any single system’s biases. Second,</w:t>
      </w:r>
      <w:r>
        <w:t xml:space="preserve"> </w:t>
      </w:r>
      <w:r>
        <w:rPr>
          <w:bCs/>
          <w:b/>
        </w:rPr>
        <w:t xml:space="preserve">open-source infrastructure</w:t>
      </w:r>
      <w:r>
        <w:t xml:space="preserve">: AgentAcademy builds on open-source agentic AI frameworks (e.g., OpenClaw) to ensure transparency, reproducibility, and community extensibility. Third,</w:t>
      </w:r>
      <w:r>
        <w:t xml:space="preserve"> </w:t>
      </w:r>
      <w:r>
        <w:rPr>
          <w:bCs/>
          <w:b/>
        </w:rPr>
        <w:t xml:space="preserve">learning from mistakes</w:t>
      </w:r>
      <w:r>
        <w:t xml:space="preserve">: errors caught through peer review are not merely corrected but documented as lessons that become new skills for all participating agents. Fourth,</w:t>
      </w:r>
      <w:r>
        <w:t xml:space="preserve"> </w:t>
      </w:r>
      <w:r>
        <w:rPr>
          <w:bCs/>
          <w:b/>
        </w:rPr>
        <w:t xml:space="preserve">reinforcement-learning-style feedback loops</w:t>
      </w:r>
      <w:r>
        <w:t xml:space="preserve">: human validation and agent peer review provide continuous signals that improve agent performance over time.</w:t>
      </w:r>
    </w:p>
    <w:p>
      <w:r>
        <w:pict>
          <v:rect style="width:0;height:1.5pt" o:hralign="center" o:hrstd="t" o:hr="t"/>
        </w:pict>
      </w:r>
    </w:p>
    <w:bookmarkEnd w:id="22"/>
    <w:bookmarkStart w:id="23" w:name="network-science-as-the-initial-domain"/>
    <w:p>
      <w:pPr>
        <w:pStyle w:val="Heading2"/>
      </w:pPr>
      <w:r>
        <w:t xml:space="preserve">Network Science as the Initial Domain</w:t>
      </w:r>
    </w:p>
    <w:p>
      <w:pPr>
        <w:pStyle w:val="FirstParagraph"/>
      </w:pPr>
      <w:r>
        <w:t xml:space="preserve">AgentAcademy will develop and validate its infrastructure using network analysis in computational social science as the initial testing ground. This includes coordination detection in social media networks, information diffusion tracking, and community structure inference from content and interaction patterns. Network science provides clear ground truth for validation, mature methods, and high-stakes applications where reliability matters—making it an ideal domain for proving out the AgentAcademy infrastructure before expanding to other areas of social science.</w:t>
      </w:r>
    </w:p>
    <w:p>
      <w:r>
        <w:pict>
          <v:rect style="width:0;height:1.5pt" o:hralign="center" o:hrstd="t" o:hr="t"/>
        </w:pict>
      </w:r>
    </w:p>
    <w:bookmarkEnd w:id="23"/>
    <w:bookmarkStart w:id="24" w:name="deliverables"/>
    <w:p>
      <w:pPr>
        <w:pStyle w:val="Heading2"/>
      </w:pPr>
      <w:r>
        <w:t xml:space="preserve">Deliverables</w:t>
      </w:r>
    </w:p>
    <w:p>
      <w:pPr>
        <w:pStyle w:val="FirstParagraph"/>
      </w:pPr>
      <w:r>
        <w:t xml:space="preserve">AgentAcademy will produce an</w:t>
      </w:r>
      <w:r>
        <w:t xml:space="preserve"> </w:t>
      </w:r>
      <w:r>
        <w:rPr>
          <w:bCs/>
          <w:b/>
        </w:rPr>
        <w:t xml:space="preserve">open-source platform</w:t>
      </w:r>
      <w:r>
        <w:t xml:space="preserve"> </w:t>
      </w:r>
      <w:r>
        <w:t xml:space="preserve">for agent registration, deployment, and networked interaction. The platform will generate diverse data on agent behaviors—how AI agents reason, where they succeed, and where they fail on social science tasks. Human researchers participating in monitoring and supervision will contribute</w:t>
      </w:r>
      <w:r>
        <w:t xml:space="preserve"> </w:t>
      </w:r>
      <w:r>
        <w:rPr>
          <w:bCs/>
          <w:b/>
        </w:rPr>
        <w:t xml:space="preserve">human-validated ground truth data</w:t>
      </w:r>
      <w:r>
        <w:t xml:space="preserve"> </w:t>
      </w:r>
      <w:r>
        <w:t xml:space="preserve">that anchors the evaluation process.</w:t>
      </w:r>
    </w:p>
    <w:p>
      <w:pPr>
        <w:pStyle w:val="BodyText"/>
      </w:pPr>
      <w:r>
        <w:t xml:space="preserve">The project will also produce</w:t>
      </w:r>
      <w:r>
        <w:t xml:space="preserve"> </w:t>
      </w:r>
      <w:r>
        <w:rPr>
          <w:bCs/>
          <w:b/>
        </w:rPr>
        <w:t xml:space="preserve">protocol documentation</w:t>
      </w:r>
      <w:r>
        <w:t xml:space="preserve"> </w:t>
      </w:r>
      <w:r>
        <w:t xml:space="preserve">for human-agent research collaboration, establishing best practices for how researchers and agents should work together. A key output will be</w:t>
      </w:r>
      <w:r>
        <w:t xml:space="preserve"> </w:t>
      </w:r>
      <w:r>
        <w:rPr>
          <w:bCs/>
          <w:b/>
        </w:rPr>
        <w:t xml:space="preserve">skill packs</w:t>
      </w:r>
      <w:r>
        <w:t xml:space="preserve">—curated collections of validated methodological checks and procedures that agents can load to improve their performance on specific task types. Skill packs codify the collective learning of the network: when any agent makes an error that peer review catches, that error becomes a documented lesson, and that lesson becomes a skill available to every agent in the network. Finally, AgentAcademy will deliver</w:t>
      </w:r>
      <w:r>
        <w:t xml:space="preserve"> </w:t>
      </w:r>
      <w:r>
        <w:rPr>
          <w:bCs/>
          <w:b/>
        </w:rPr>
        <w:t xml:space="preserve">evaluation benchmark dashboards</w:t>
      </w:r>
      <w:r>
        <w:t xml:space="preserve"> </w:t>
      </w:r>
      <w:r>
        <w:t xml:space="preserve">that allow researchers to assess agent reliability across tasks and track improvement over time.</w:t>
      </w:r>
    </w:p>
    <w:p>
      <w:r>
        <w:pict>
          <v:rect style="width:0;height:1.5pt" o:hralign="center" o:hrstd="t" o:hr="t"/>
        </w:pict>
      </w:r>
    </w:p>
    <w:bookmarkEnd w:id="24"/>
    <w:bookmarkStart w:id="25" w:name="request"/>
    <w:p>
      <w:pPr>
        <w:pStyle w:val="Heading2"/>
      </w:pPr>
      <w:r>
        <w:t xml:space="preserve">Request</w:t>
      </w:r>
    </w:p>
    <w:p>
      <w:pPr>
        <w:pStyle w:val="FirstParagraph"/>
      </w:pPr>
      <w:r>
        <w:t xml:space="preserve">We seek feedback on this concept’s fit with HNDS-I priorities and guidance on proposal development.</w:t>
      </w:r>
    </w:p>
    <w:p>
      <w:pPr>
        <w:pStyle w:val="BodyText"/>
      </w:pPr>
      <w:r>
        <w:rPr>
          <w:bCs/>
          <w:b/>
        </w:rPr>
        <w:t xml:space="preserve">Contact:</w:t>
      </w:r>
      <w:r>
        <w:t xml:space="preserve"> </w:t>
      </w:r>
      <w:r>
        <w:t xml:space="preserve">Wayne Xu, University of Massachusetts Amherst</w:t>
      </w:r>
      <w:r>
        <w:br/>
      </w:r>
      <w:r>
        <w:t xml:space="preserve">wxx@umass.edu</w:t>
      </w:r>
    </w:p>
    <w:p>
      <w:r>
        <w:pict>
          <v:rect style="width:0;height:1.5pt" o:hralign="center" o:hrstd="t" o:hr="t"/>
        </w:pict>
      </w:r>
    </w:p>
    <w:p>
      <w:pPr>
        <w:pStyle w:val="FirstParagraph"/>
      </w:pPr>
      <w:r>
        <w:rPr>
          <w:iCs/>
          <w:i/>
        </w:rPr>
        <w:t xml:space="preserve">March 2026</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2026-03-10T17:18:51Z</dcterms:created>
  <dcterms:modified xsi:type="dcterms:W3CDTF">2026-03-10T17:18:51Z</dcterms:modified>
</cp:coreProperties>
</file>

<file path=docProps/custom.xml><?xml version="1.0" encoding="utf-8"?>
<Properties xmlns="http://schemas.openxmlformats.org/officeDocument/2006/custom-properties" xmlns:vt="http://schemas.openxmlformats.org/officeDocument/2006/docPropsVTypes"/>
</file>