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2019</w:t>
      </w:r>
      <w:r>
        <w:rPr>
          <w:rFonts w:ascii="宋体" w:hAnsi="宋体" w:cs="宋体" w:hint="eastAsia"/>
          <w:color w:val="000000"/>
          <w:sz w:val="21"/>
          <w:szCs w:val="21"/>
          <w:shd w:val="clear" w:color="auto" w:fill="FFFFFF"/>
        </w:rPr>
        <w:t>年</w:t>
      </w:r>
      <w:r>
        <w:rPr>
          <w:rFonts w:ascii="宋体" w:hAnsi="宋体" w:cs="宋体" w:hint="eastAsia"/>
          <w:color w:val="000000"/>
          <w:sz w:val="21"/>
          <w:szCs w:val="21"/>
          <w:shd w:val="clear" w:color="auto" w:fill="FFFFFF"/>
        </w:rPr>
        <w:t>3</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21</w:t>
      </w:r>
      <w:r>
        <w:rPr>
          <w:rFonts w:ascii="宋体" w:hAnsi="宋体" w:cs="宋体" w:hint="eastAsia"/>
          <w:color w:val="000000"/>
          <w:sz w:val="21"/>
          <w:szCs w:val="21"/>
          <w:shd w:val="clear" w:color="auto" w:fill="FFFFFF"/>
        </w:rPr>
        <w:t>日</w:t>
      </w:r>
      <w:r>
        <w:rPr>
          <w:rFonts w:ascii="宋体" w:hAnsi="宋体" w:cs="宋体" w:hint="eastAsia"/>
          <w:color w:val="000000"/>
          <w:sz w:val="21"/>
          <w:szCs w:val="21"/>
          <w:shd w:val="clear" w:color="auto" w:fill="FFFFFF"/>
        </w:rPr>
        <w:t>14</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48</w:t>
      </w:r>
      <w:r>
        <w:rPr>
          <w:rFonts w:ascii="宋体" w:hAnsi="宋体" w:cs="宋体" w:hint="eastAsia"/>
          <w:color w:val="000000"/>
          <w:sz w:val="21"/>
          <w:szCs w:val="21"/>
          <w:shd w:val="clear" w:color="auto" w:fill="FFFFFF"/>
        </w:rPr>
        <w:t>分许，位于江苏省盐城市响水县生态化工园区的天嘉宜化工有限公司发生特别重大爆炸事故，造成</w:t>
      </w:r>
      <w:r>
        <w:rPr>
          <w:rFonts w:ascii="宋体" w:hAnsi="宋体" w:cs="宋体" w:hint="eastAsia"/>
          <w:color w:val="000000"/>
          <w:sz w:val="21"/>
          <w:szCs w:val="21"/>
          <w:shd w:val="clear" w:color="auto" w:fill="FFFFFF"/>
        </w:rPr>
        <w:t>78</w:t>
      </w:r>
      <w:r>
        <w:rPr>
          <w:rFonts w:ascii="宋体" w:hAnsi="宋体" w:cs="宋体" w:hint="eastAsia"/>
          <w:color w:val="000000"/>
          <w:sz w:val="21"/>
          <w:szCs w:val="21"/>
          <w:shd w:val="clear" w:color="auto" w:fill="FFFFFF"/>
        </w:rPr>
        <w:t>人死亡、</w:t>
      </w:r>
      <w:r>
        <w:rPr>
          <w:rFonts w:ascii="宋体" w:hAnsi="宋体" w:cs="宋体" w:hint="eastAsia"/>
          <w:color w:val="000000"/>
          <w:sz w:val="21"/>
          <w:szCs w:val="21"/>
          <w:shd w:val="clear" w:color="auto" w:fill="FFFFFF"/>
        </w:rPr>
        <w:t>76</w:t>
      </w:r>
      <w:r>
        <w:rPr>
          <w:rFonts w:ascii="宋体" w:hAnsi="宋体" w:cs="宋体" w:hint="eastAsia"/>
          <w:color w:val="000000"/>
          <w:sz w:val="21"/>
          <w:szCs w:val="21"/>
          <w:shd w:val="clear" w:color="auto" w:fill="FFFFFF"/>
        </w:rPr>
        <w:t>人重伤，</w:t>
      </w:r>
      <w:r>
        <w:rPr>
          <w:rFonts w:ascii="宋体" w:hAnsi="宋体" w:cs="宋体" w:hint="eastAsia"/>
          <w:color w:val="000000"/>
          <w:sz w:val="21"/>
          <w:szCs w:val="21"/>
          <w:shd w:val="clear" w:color="auto" w:fill="FFFFFF"/>
        </w:rPr>
        <w:t>640</w:t>
      </w:r>
      <w:r>
        <w:rPr>
          <w:rFonts w:ascii="宋体" w:hAnsi="宋体" w:cs="宋体" w:hint="eastAsia"/>
          <w:color w:val="000000"/>
          <w:sz w:val="21"/>
          <w:szCs w:val="21"/>
          <w:shd w:val="clear" w:color="auto" w:fill="FFFFFF"/>
        </w:rPr>
        <w:t>人住院治疗，直接经济损失</w:t>
      </w:r>
      <w:r>
        <w:rPr>
          <w:rFonts w:ascii="宋体" w:hAnsi="宋体" w:cs="宋体" w:hint="eastAsia"/>
          <w:color w:val="000000"/>
          <w:sz w:val="21"/>
          <w:szCs w:val="21"/>
          <w:shd w:val="clear" w:color="auto" w:fill="FFFFFF"/>
        </w:rPr>
        <w:t>19.86</w:t>
      </w:r>
      <w:r>
        <w:rPr>
          <w:rFonts w:ascii="宋体" w:hAnsi="宋体" w:cs="宋体" w:hint="eastAsia"/>
          <w:color w:val="000000"/>
          <w:sz w:val="21"/>
          <w:szCs w:val="21"/>
          <w:shd w:val="clear" w:color="auto" w:fill="FFFFFF"/>
        </w:rPr>
        <w:t>亿元。</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2019</w:t>
      </w:r>
      <w:r>
        <w:rPr>
          <w:rFonts w:ascii="宋体" w:hAnsi="宋体" w:cs="宋体" w:hint="eastAsia"/>
          <w:color w:val="000000"/>
          <w:sz w:val="21"/>
          <w:szCs w:val="21"/>
          <w:shd w:val="clear" w:color="auto" w:fill="FFFFFF"/>
        </w:rPr>
        <w:t>年</w:t>
      </w:r>
      <w:r>
        <w:rPr>
          <w:rFonts w:ascii="宋体" w:hAnsi="宋体" w:cs="宋体" w:hint="eastAsia"/>
          <w:color w:val="000000"/>
          <w:sz w:val="21"/>
          <w:szCs w:val="21"/>
          <w:shd w:val="clear" w:color="auto" w:fill="FFFFFF"/>
        </w:rPr>
        <w:t>3</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21</w:t>
      </w:r>
      <w:r>
        <w:rPr>
          <w:rFonts w:ascii="宋体" w:hAnsi="宋体" w:cs="宋体" w:hint="eastAsia"/>
          <w:color w:val="000000"/>
          <w:sz w:val="21"/>
          <w:szCs w:val="21"/>
          <w:shd w:val="clear" w:color="auto" w:fill="FFFFFF"/>
        </w:rPr>
        <w:t>日</w:t>
      </w:r>
      <w:r>
        <w:rPr>
          <w:rFonts w:ascii="宋体" w:hAnsi="宋体" w:cs="宋体" w:hint="eastAsia"/>
          <w:color w:val="000000"/>
          <w:sz w:val="21"/>
          <w:szCs w:val="21"/>
          <w:shd w:val="clear" w:color="auto" w:fill="FFFFFF"/>
        </w:rPr>
        <w:t>14</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48</w:t>
      </w:r>
      <w:r>
        <w:rPr>
          <w:rFonts w:ascii="宋体" w:hAnsi="宋体" w:cs="宋体" w:hint="eastAsia"/>
          <w:color w:val="000000"/>
          <w:sz w:val="21"/>
          <w:szCs w:val="21"/>
          <w:shd w:val="clear" w:color="auto" w:fill="FFFFFF"/>
        </w:rPr>
        <w:t>分许，江苏省盐城市响水县陈家港化工园区内</w:t>
      </w:r>
      <w:hyperlink r:id="rId6" w:tgtFrame="https://baike.baidu.com/item/3%C2%B721%E5%93%8D%E6%B0%B4%E5%8C%96%E5%B7%A5%E4%BC%81%E4%B8%9A%E7%88%86%E7%82%B8%E4%BA%8B%E6%95%85/_blank" w:history="1">
        <w:r>
          <w:rPr>
            <w:rFonts w:ascii="宋体" w:hAnsi="宋体" w:cs="宋体"/>
            <w:color w:val="000000"/>
            <w:sz w:val="21"/>
            <w:szCs w:val="21"/>
            <w:shd w:val="clear" w:color="auto" w:fill="FFFFFF"/>
          </w:rPr>
          <w:t>江苏天嘉宜化工有限公司</w:t>
        </w:r>
      </w:hyperlink>
      <w:r>
        <w:rPr>
          <w:rFonts w:ascii="宋体" w:hAnsi="宋体" w:cs="宋体"/>
          <w:color w:val="000000"/>
          <w:sz w:val="21"/>
          <w:szCs w:val="21"/>
          <w:shd w:val="clear" w:color="auto" w:fill="FFFFFF"/>
        </w:rPr>
        <w:t>旧固废库内长期违法贮存的硝化废料持续积热升温导致自燃，燃烧引发硝化废料爆炸。</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2019</w:t>
      </w:r>
      <w:r>
        <w:rPr>
          <w:rFonts w:ascii="宋体" w:hAnsi="宋体" w:cs="宋体"/>
          <w:color w:val="000000"/>
          <w:sz w:val="21"/>
          <w:szCs w:val="21"/>
          <w:shd w:val="clear" w:color="auto" w:fill="FFFFFF"/>
        </w:rPr>
        <w:t>年</w:t>
      </w:r>
      <w:r>
        <w:rPr>
          <w:rFonts w:ascii="宋体" w:hAnsi="宋体" w:cs="宋体"/>
          <w:color w:val="000000"/>
          <w:sz w:val="21"/>
          <w:szCs w:val="21"/>
          <w:shd w:val="clear" w:color="auto" w:fill="FFFFFF"/>
        </w:rPr>
        <w:t>3</w:t>
      </w:r>
      <w:r>
        <w:rPr>
          <w:rFonts w:ascii="宋体" w:hAnsi="宋体" w:cs="宋体"/>
          <w:color w:val="000000"/>
          <w:sz w:val="21"/>
          <w:szCs w:val="21"/>
          <w:shd w:val="clear" w:color="auto" w:fill="FFFFFF"/>
        </w:rPr>
        <w:t>月</w:t>
      </w:r>
      <w:r>
        <w:rPr>
          <w:rFonts w:ascii="宋体" w:hAnsi="宋体" w:cs="宋体"/>
          <w:color w:val="000000"/>
          <w:sz w:val="21"/>
          <w:szCs w:val="21"/>
          <w:shd w:val="clear" w:color="auto" w:fill="FFFFFF"/>
        </w:rPr>
        <w:t>21</w:t>
      </w:r>
      <w:r>
        <w:rPr>
          <w:rFonts w:ascii="宋体" w:hAnsi="宋体" w:cs="宋体"/>
          <w:color w:val="000000"/>
          <w:sz w:val="21"/>
          <w:szCs w:val="21"/>
          <w:shd w:val="clear" w:color="auto" w:fill="FFFFFF"/>
        </w:rPr>
        <w:t>日下午，北青报记者从盐城市应急管理局了解到，应急管理局已经得知江苏天嘉宜化工有限公司发生爆炸一事，相关工作人员已经在赶往现场的路上。</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2019</w:t>
      </w:r>
      <w:r>
        <w:rPr>
          <w:rFonts w:ascii="宋体" w:hAnsi="宋体" w:cs="宋体"/>
          <w:color w:val="000000"/>
          <w:sz w:val="21"/>
          <w:szCs w:val="21"/>
          <w:shd w:val="clear" w:color="auto" w:fill="FFFFFF"/>
        </w:rPr>
        <w:t>年</w:t>
      </w:r>
      <w:r>
        <w:rPr>
          <w:rFonts w:ascii="宋体" w:hAnsi="宋体" w:cs="宋体"/>
          <w:color w:val="000000"/>
          <w:sz w:val="21"/>
          <w:szCs w:val="21"/>
          <w:shd w:val="clear" w:color="auto" w:fill="FFFFFF"/>
        </w:rPr>
        <w:t>3</w:t>
      </w:r>
      <w:r>
        <w:rPr>
          <w:rFonts w:ascii="宋体" w:hAnsi="宋体" w:cs="宋体"/>
          <w:color w:val="000000"/>
          <w:sz w:val="21"/>
          <w:szCs w:val="21"/>
          <w:shd w:val="clear" w:color="auto" w:fill="FFFFFF"/>
        </w:rPr>
        <w:t>月</w:t>
      </w:r>
      <w:r>
        <w:rPr>
          <w:rFonts w:ascii="宋体" w:hAnsi="宋体" w:cs="宋体"/>
          <w:color w:val="000000"/>
          <w:sz w:val="21"/>
          <w:szCs w:val="21"/>
          <w:shd w:val="clear" w:color="auto" w:fill="FFFFFF"/>
        </w:rPr>
        <w:t>21</w:t>
      </w:r>
      <w:r>
        <w:rPr>
          <w:rFonts w:ascii="宋体" w:hAnsi="宋体" w:cs="宋体"/>
          <w:color w:val="000000"/>
          <w:sz w:val="21"/>
          <w:szCs w:val="21"/>
          <w:shd w:val="clear" w:color="auto" w:fill="FFFFFF"/>
        </w:rPr>
        <w:t>日</w:t>
      </w:r>
      <w:r>
        <w:rPr>
          <w:rFonts w:ascii="宋体" w:hAnsi="宋体" w:cs="宋体"/>
          <w:color w:val="000000"/>
          <w:sz w:val="21"/>
          <w:szCs w:val="21"/>
          <w:shd w:val="clear" w:color="auto" w:fill="FFFFFF"/>
        </w:rPr>
        <w:t>22</w:t>
      </w:r>
      <w:r>
        <w:rPr>
          <w:rFonts w:ascii="宋体" w:hAnsi="宋体" w:cs="宋体"/>
          <w:color w:val="000000"/>
          <w:sz w:val="21"/>
          <w:szCs w:val="21"/>
          <w:shd w:val="clear" w:color="auto" w:fill="FFFFFF"/>
        </w:rPr>
        <w:t>时，江苏省连云港市消防救援支队政委杨华林在现场介绍救援情况称，接到指令后，消防救援人员火速赶往现场，营救被困人员、并对油罐进行冷却灭火。但由于现场情况复杂，救援难度很大。</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事故调查组查明，事故的直接原因是天嘉宜公司旧固废库内长期违法贮存的硝化废料持续积热升温导致自燃，燃烧引发爆炸。事故调查组认定，天嘉宜公司无视国家环境保护和安全生产法律法规，刻意瞒报、违法贮存、违法处置硝化废料，安全环保管理混乱，日常检查弄虚作假，固废仓库等工程未批先建。相关环评、安评等中介服务机构严重违法违规，出具虚假失实评价报告。</w:t>
      </w:r>
    </w:p>
    <w:p w:rsidR="00541441" w:rsidRDefault="00541441">
      <w:pPr>
        <w:pStyle w:val="a3"/>
        <w:widowControl/>
        <w:shd w:val="clear" w:color="auto" w:fill="FFFFFF"/>
        <w:spacing w:before="0" w:beforeAutospacing="0" w:after="0" w:afterAutospacing="0" w:line="360" w:lineRule="auto"/>
        <w:ind w:firstLineChars="200" w:firstLine="422"/>
        <w:rPr>
          <w:rFonts w:ascii="宋体" w:hAnsi="宋体" w:cs="宋体" w:hint="eastAsia"/>
          <w:b/>
          <w:bCs/>
          <w:color w:val="000000"/>
          <w:sz w:val="21"/>
          <w:szCs w:val="21"/>
          <w:shd w:val="clear" w:color="auto" w:fill="FFFFFF"/>
        </w:rPr>
      </w:pPr>
      <w:r>
        <w:rPr>
          <w:rFonts w:ascii="宋体" w:hAnsi="宋体" w:cs="宋体"/>
          <w:b/>
          <w:bCs/>
          <w:color w:val="000000"/>
          <w:sz w:val="21"/>
          <w:szCs w:val="21"/>
          <w:shd w:val="clear" w:color="auto" w:fill="FFFFFF"/>
        </w:rPr>
        <w:t>事故直接原因</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事故直接原因是：天嘉宜公司旧固废库内长期违法贮存的硝化废料持续积热升温导致自燃，燃烧引发硝化废料爆炸。</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起火原因：事故调查组通过调查逐一排除了其他起火原因，认定为硝化废料分解自燃起火。</w:t>
      </w:r>
    </w:p>
    <w:p w:rsidR="00541441" w:rsidRDefault="00541441">
      <w:pPr>
        <w:pStyle w:val="a3"/>
        <w:widowControl/>
        <w:shd w:val="clear" w:color="auto" w:fill="FFFFFF"/>
        <w:spacing w:before="0" w:beforeAutospacing="0" w:after="0" w:afterAutospacing="0" w:line="360" w:lineRule="auto"/>
        <w:ind w:firstLineChars="200" w:firstLine="422"/>
        <w:rPr>
          <w:rFonts w:ascii="宋体" w:hAnsi="宋体" w:cs="宋体"/>
          <w:b/>
          <w:bCs/>
          <w:color w:val="000000"/>
          <w:sz w:val="21"/>
          <w:szCs w:val="21"/>
          <w:shd w:val="clear" w:color="auto" w:fill="FFFFFF"/>
        </w:rPr>
      </w:pPr>
      <w:r>
        <w:rPr>
          <w:rFonts w:ascii="宋体" w:hAnsi="宋体" w:cs="宋体"/>
          <w:b/>
          <w:bCs/>
          <w:color w:val="000000"/>
          <w:sz w:val="21"/>
          <w:szCs w:val="21"/>
          <w:shd w:val="clear" w:color="auto" w:fill="FFFFFF"/>
        </w:rPr>
        <w:t>天嘉宜</w:t>
      </w:r>
      <w:r>
        <w:rPr>
          <w:rFonts w:ascii="宋体" w:hAnsi="宋体" w:cs="宋体" w:hint="eastAsia"/>
          <w:b/>
          <w:bCs/>
          <w:color w:val="000000"/>
          <w:sz w:val="21"/>
          <w:szCs w:val="21"/>
          <w:shd w:val="clear" w:color="auto" w:fill="FFFFFF"/>
        </w:rPr>
        <w:t>公司</w:t>
      </w:r>
      <w:r>
        <w:rPr>
          <w:rFonts w:ascii="宋体" w:hAnsi="宋体" w:cs="宋体"/>
          <w:b/>
          <w:bCs/>
          <w:color w:val="000000"/>
          <w:sz w:val="21"/>
          <w:szCs w:val="21"/>
          <w:shd w:val="clear" w:color="auto" w:fill="FFFFFF"/>
        </w:rPr>
        <w:t>主要问题</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1.</w:t>
      </w:r>
      <w:r>
        <w:rPr>
          <w:rFonts w:ascii="宋体" w:hAnsi="宋体" w:cs="宋体"/>
          <w:color w:val="000000"/>
          <w:sz w:val="21"/>
          <w:szCs w:val="21"/>
          <w:shd w:val="clear" w:color="auto" w:fill="FFFFFF"/>
        </w:rPr>
        <w:t>刻意瞒报硝化废料。硝化废料始终未向环保（生态环境）部门申报登记，并刻意隐瞒欺骗。</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2.</w:t>
      </w:r>
      <w:r>
        <w:rPr>
          <w:rFonts w:ascii="宋体" w:hAnsi="宋体" w:cs="宋体"/>
          <w:color w:val="000000"/>
          <w:sz w:val="21"/>
          <w:szCs w:val="21"/>
          <w:shd w:val="clear" w:color="auto" w:fill="FFFFFF"/>
        </w:rPr>
        <w:t>长期违法贮存硝化废料。大量的硝化废</w:t>
      </w:r>
      <w:r>
        <w:rPr>
          <w:rFonts w:ascii="宋体" w:hAnsi="宋体" w:cs="宋体"/>
          <w:color w:val="000000"/>
          <w:sz w:val="21"/>
          <w:szCs w:val="21"/>
          <w:shd w:val="clear" w:color="auto" w:fill="FFFFFF"/>
        </w:rPr>
        <w:t xml:space="preserve"> </w:t>
      </w:r>
      <w:r>
        <w:rPr>
          <w:rFonts w:ascii="宋体" w:hAnsi="宋体" w:cs="宋体"/>
          <w:color w:val="000000"/>
          <w:sz w:val="21"/>
          <w:szCs w:val="21"/>
          <w:shd w:val="clear" w:color="auto" w:fill="FFFFFF"/>
        </w:rPr>
        <w:t>料长期存放于不具备贮存条件的煤棚、固废仓库等场所，超</w:t>
      </w:r>
      <w:r>
        <w:rPr>
          <w:rFonts w:ascii="宋体" w:hAnsi="宋体" w:cs="宋体"/>
          <w:color w:val="000000"/>
          <w:sz w:val="21"/>
          <w:szCs w:val="21"/>
          <w:shd w:val="clear" w:color="auto" w:fill="FFFFFF"/>
        </w:rPr>
        <w:t xml:space="preserve"> </w:t>
      </w:r>
      <w:r>
        <w:rPr>
          <w:rFonts w:ascii="宋体" w:hAnsi="宋体" w:cs="宋体"/>
          <w:color w:val="000000"/>
          <w:sz w:val="21"/>
          <w:szCs w:val="21"/>
          <w:shd w:val="clear" w:color="auto" w:fill="FFFFFF"/>
        </w:rPr>
        <w:t>时贮存问题严重，最长贮存时间甚至超过</w:t>
      </w:r>
      <w:r>
        <w:rPr>
          <w:rFonts w:ascii="宋体" w:hAnsi="宋体" w:cs="宋体"/>
          <w:color w:val="000000"/>
          <w:sz w:val="21"/>
          <w:szCs w:val="21"/>
          <w:shd w:val="clear" w:color="auto" w:fill="FFFFFF"/>
        </w:rPr>
        <w:t>7</w:t>
      </w:r>
      <w:r>
        <w:rPr>
          <w:rFonts w:ascii="宋体" w:hAnsi="宋体" w:cs="宋体"/>
          <w:color w:val="000000"/>
          <w:sz w:val="21"/>
          <w:szCs w:val="21"/>
          <w:shd w:val="clear" w:color="auto" w:fill="FFFFFF"/>
        </w:rPr>
        <w:t>年。</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3.</w:t>
      </w:r>
      <w:r>
        <w:rPr>
          <w:rFonts w:ascii="宋体" w:hAnsi="宋体" w:cs="宋体"/>
          <w:color w:val="000000"/>
          <w:sz w:val="21"/>
          <w:szCs w:val="21"/>
          <w:shd w:val="clear" w:color="auto" w:fill="FFFFFF"/>
        </w:rPr>
        <w:t>违法处置固体废物。多次违法掩埋、转移固体废物，</w:t>
      </w:r>
      <w:r>
        <w:rPr>
          <w:rFonts w:ascii="宋体" w:hAnsi="宋体" w:cs="宋体"/>
          <w:color w:val="000000"/>
          <w:sz w:val="21"/>
          <w:szCs w:val="21"/>
          <w:shd w:val="clear" w:color="auto" w:fill="FFFFFF"/>
        </w:rPr>
        <w:t xml:space="preserve"> </w:t>
      </w:r>
      <w:r>
        <w:rPr>
          <w:rFonts w:ascii="宋体" w:hAnsi="宋体" w:cs="宋体"/>
          <w:color w:val="000000"/>
          <w:sz w:val="21"/>
          <w:szCs w:val="21"/>
          <w:shd w:val="clear" w:color="auto" w:fill="FFFFFF"/>
        </w:rPr>
        <w:t>偷排含硝化废料的废水。曾因非法偷运、偷埋危险废物</w:t>
      </w:r>
      <w:r>
        <w:rPr>
          <w:rFonts w:ascii="宋体" w:hAnsi="宋体" w:cs="宋体"/>
          <w:color w:val="000000"/>
          <w:sz w:val="21"/>
          <w:szCs w:val="21"/>
          <w:shd w:val="clear" w:color="auto" w:fill="FFFFFF"/>
        </w:rPr>
        <w:t xml:space="preserve"> 124.18 </w:t>
      </w:r>
      <w:r>
        <w:rPr>
          <w:rFonts w:ascii="宋体" w:hAnsi="宋体" w:cs="宋体"/>
          <w:color w:val="000000"/>
          <w:sz w:val="21"/>
          <w:szCs w:val="21"/>
          <w:shd w:val="clear" w:color="auto" w:fill="FFFFFF"/>
        </w:rPr>
        <w:t>吨，被追究刑事责任。</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4.</w:t>
      </w:r>
      <w:r>
        <w:rPr>
          <w:rFonts w:ascii="宋体" w:hAnsi="宋体" w:cs="宋体"/>
          <w:color w:val="000000"/>
          <w:sz w:val="21"/>
          <w:szCs w:val="21"/>
          <w:shd w:val="clear" w:color="auto" w:fill="FFFFFF"/>
        </w:rPr>
        <w:t>固废和废液焚烧项目长期违法运行。至事故发生时固废和废液焚烧项目</w:t>
      </w:r>
      <w:r>
        <w:rPr>
          <w:rFonts w:ascii="宋体" w:hAnsi="宋体" w:cs="宋体"/>
          <w:color w:val="000000"/>
          <w:sz w:val="21"/>
          <w:szCs w:val="21"/>
          <w:shd w:val="clear" w:color="auto" w:fill="FFFFFF"/>
        </w:rPr>
        <w:t xml:space="preserve"> </w:t>
      </w:r>
      <w:r>
        <w:rPr>
          <w:rFonts w:ascii="宋体" w:hAnsi="宋体" w:cs="宋体"/>
          <w:color w:val="000000"/>
          <w:sz w:val="21"/>
          <w:szCs w:val="21"/>
          <w:shd w:val="clear" w:color="auto" w:fill="FFFFFF"/>
        </w:rPr>
        <w:t>仍未通过响水县环保局验收。</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lastRenderedPageBreak/>
        <w:t>5.</w:t>
      </w:r>
      <w:r>
        <w:rPr>
          <w:rFonts w:ascii="宋体" w:hAnsi="宋体" w:cs="宋体"/>
          <w:color w:val="000000"/>
          <w:sz w:val="21"/>
          <w:szCs w:val="21"/>
          <w:shd w:val="clear" w:color="auto" w:fill="FFFFFF"/>
        </w:rPr>
        <w:t>安全生产严重违法违规。在实际控制人犯罪判刑不具</w:t>
      </w:r>
      <w:r>
        <w:rPr>
          <w:rFonts w:ascii="宋体" w:hAnsi="宋体" w:cs="宋体"/>
          <w:color w:val="000000"/>
          <w:sz w:val="21"/>
          <w:szCs w:val="21"/>
          <w:shd w:val="clear" w:color="auto" w:fill="FFFFFF"/>
        </w:rPr>
        <w:t xml:space="preserve"> </w:t>
      </w:r>
      <w:r>
        <w:rPr>
          <w:rFonts w:ascii="宋体" w:hAnsi="宋体" w:cs="宋体"/>
          <w:color w:val="000000"/>
          <w:sz w:val="21"/>
          <w:szCs w:val="21"/>
          <w:shd w:val="clear" w:color="auto" w:fill="FFFFFF"/>
        </w:rPr>
        <w:t>备担任主要负责人法定资质的情况下，让硝化车间主任挂名法定代表人，严重不诚信。</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6.</w:t>
      </w:r>
      <w:r>
        <w:rPr>
          <w:rFonts w:ascii="宋体" w:hAnsi="宋体" w:cs="宋体"/>
          <w:color w:val="000000"/>
          <w:sz w:val="21"/>
          <w:szCs w:val="21"/>
          <w:shd w:val="clear" w:color="auto" w:fill="FFFFFF"/>
        </w:rPr>
        <w:t>违法未批先建问题突出。</w:t>
      </w:r>
      <w:r>
        <w:rPr>
          <w:rFonts w:ascii="宋体" w:hAnsi="宋体" w:cs="宋体"/>
          <w:color w:val="000000"/>
          <w:sz w:val="21"/>
          <w:szCs w:val="21"/>
          <w:shd w:val="clear" w:color="auto" w:fill="FFFFFF"/>
        </w:rPr>
        <w:t>2010</w:t>
      </w:r>
      <w:r>
        <w:rPr>
          <w:rFonts w:ascii="宋体" w:hAnsi="宋体" w:cs="宋体"/>
          <w:color w:val="000000"/>
          <w:sz w:val="21"/>
          <w:szCs w:val="21"/>
          <w:shd w:val="clear" w:color="auto" w:fill="FFFFFF"/>
        </w:rPr>
        <w:t>年至</w:t>
      </w:r>
      <w:r>
        <w:rPr>
          <w:rFonts w:ascii="宋体" w:hAnsi="宋体" w:cs="宋体"/>
          <w:color w:val="000000"/>
          <w:sz w:val="21"/>
          <w:szCs w:val="21"/>
          <w:shd w:val="clear" w:color="auto" w:fill="FFFFFF"/>
        </w:rPr>
        <w:t>2017</w:t>
      </w:r>
      <w:r>
        <w:rPr>
          <w:rFonts w:ascii="宋体" w:hAnsi="宋体" w:cs="宋体"/>
          <w:color w:val="000000"/>
          <w:sz w:val="21"/>
          <w:szCs w:val="21"/>
          <w:shd w:val="clear" w:color="auto" w:fill="FFFFFF"/>
        </w:rPr>
        <w:t>年，在未取得规划许可、施工许可的情况下，擅自在厂区内开工建设包括固废</w:t>
      </w:r>
      <w:r>
        <w:rPr>
          <w:rFonts w:ascii="宋体" w:hAnsi="宋体" w:cs="宋体"/>
          <w:color w:val="000000"/>
          <w:sz w:val="21"/>
          <w:szCs w:val="21"/>
          <w:shd w:val="clear" w:color="auto" w:fill="FFFFFF"/>
        </w:rPr>
        <w:t xml:space="preserve"> </w:t>
      </w:r>
      <w:r>
        <w:rPr>
          <w:rFonts w:ascii="宋体" w:hAnsi="宋体" w:cs="宋体"/>
          <w:color w:val="000000"/>
          <w:sz w:val="21"/>
          <w:szCs w:val="21"/>
          <w:shd w:val="clear" w:color="auto" w:fill="FFFFFF"/>
        </w:rPr>
        <w:t>仓库在内的</w:t>
      </w:r>
      <w:r>
        <w:rPr>
          <w:rFonts w:ascii="宋体" w:hAnsi="宋体" w:cs="宋体"/>
          <w:color w:val="000000"/>
          <w:sz w:val="21"/>
          <w:szCs w:val="21"/>
          <w:shd w:val="clear" w:color="auto" w:fill="FFFFFF"/>
        </w:rPr>
        <w:t>6</w:t>
      </w:r>
      <w:r>
        <w:rPr>
          <w:rFonts w:ascii="宋体" w:hAnsi="宋体" w:cs="宋体"/>
          <w:color w:val="000000"/>
          <w:sz w:val="21"/>
          <w:szCs w:val="21"/>
          <w:shd w:val="clear" w:color="auto" w:fill="FFFFFF"/>
        </w:rPr>
        <w:t>批工程。</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苏州科太环境技术有限公司为天嘉宜公司编制的《建设项目变动环境影响分析报告》，与天嘉宜公司的实际情况不符，报告内容严重失实。江苏省环境科学研究院将天嘉宜公司《固体废物污染防治专项论证报告》编制工作转包给盐城市海西环保科技有限公司，但仍以江苏省环境科学研究院的名义出具论证报告。</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盐城市海西环保科技有限公司编制的《固体废物污染防治专项论证报告》与实际情况严重不符。</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盐城市环境监测中心站未对天嘉宜现场固废仓库的危险废物进行查验，未对硝化工段的工艺进行全流程核查，没有发现硝化工段废水处理工艺流程的重大变更。</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江苏中建建设研究院绘制的天嘉宜公司固废和焚烧技改项目施工图总体布置图与实际不符。</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盐城正鼎房屋安全鉴定有限公司在新固废库</w:t>
      </w:r>
      <w:r>
        <w:rPr>
          <w:rFonts w:ascii="宋体" w:hAnsi="宋体" w:cs="宋体"/>
          <w:color w:val="000000"/>
          <w:sz w:val="21"/>
          <w:szCs w:val="21"/>
          <w:shd w:val="clear" w:color="auto" w:fill="FFFFFF"/>
        </w:rPr>
        <w:t xml:space="preserve"> D-H </w:t>
      </w:r>
      <w:r>
        <w:rPr>
          <w:rFonts w:ascii="宋体" w:hAnsi="宋体" w:cs="宋体"/>
          <w:color w:val="000000"/>
          <w:sz w:val="21"/>
          <w:szCs w:val="21"/>
          <w:shd w:val="clear" w:color="auto" w:fill="FFFFFF"/>
        </w:rPr>
        <w:t>轴梁、柱等结构布置与设计图纸不符的情况下，出具了合格的鉴定报告。</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江苏巨安消防工程有限公司在未取得消防设施维护保养检测机构资质的情况下，违规开展消防技术服务活动，从业人员不具备执业资格，</w:t>
      </w:r>
      <w:r>
        <w:rPr>
          <w:rFonts w:ascii="宋体" w:hAnsi="宋体" w:cs="宋体"/>
          <w:color w:val="000000"/>
          <w:sz w:val="21"/>
          <w:szCs w:val="21"/>
          <w:shd w:val="clear" w:color="auto" w:fill="FFFFFF"/>
        </w:rPr>
        <w:t xml:space="preserve"> </w:t>
      </w:r>
      <w:r>
        <w:rPr>
          <w:rFonts w:ascii="宋体" w:hAnsi="宋体" w:cs="宋体"/>
          <w:color w:val="000000"/>
          <w:sz w:val="21"/>
          <w:szCs w:val="21"/>
          <w:shd w:val="clear" w:color="auto" w:fill="FFFFFF"/>
        </w:rPr>
        <w:t>未按规定建立和保管消防技术服务档案。</w:t>
      </w:r>
    </w:p>
    <w:p w:rsidR="00541441" w:rsidRDefault="00541441">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color w:val="000000"/>
          <w:sz w:val="21"/>
          <w:szCs w:val="21"/>
          <w:shd w:val="clear" w:color="auto" w:fill="FFFFFF"/>
        </w:rPr>
        <w:t>盐城大丰市建设工程施工图审查中心出具的固废和废液焚烧项目施工图总图总平面布置图与现场不符，出图手续不齐。</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1441" w:rsidRDefault="00541441" w:rsidP="00541441">
      <w:r>
        <w:separator/>
      </w:r>
    </w:p>
  </w:endnote>
  <w:endnote w:type="continuationSeparator" w:id="0">
    <w:p w:rsidR="00541441" w:rsidRDefault="00541441" w:rsidP="0054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1441" w:rsidRDefault="00541441" w:rsidP="00541441">
      <w:r>
        <w:separator/>
      </w:r>
    </w:p>
  </w:footnote>
  <w:footnote w:type="continuationSeparator" w:id="0">
    <w:p w:rsidR="00541441" w:rsidRDefault="00541441" w:rsidP="00541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541441"/>
    <w:rsid w:val="00541441"/>
    <w:rsid w:val="05F67642"/>
    <w:rsid w:val="07F341CA"/>
    <w:rsid w:val="1D782971"/>
    <w:rsid w:val="20193A60"/>
    <w:rsid w:val="2E25717B"/>
    <w:rsid w:val="37305FF2"/>
    <w:rsid w:val="373B6BE5"/>
    <w:rsid w:val="3E19088C"/>
    <w:rsid w:val="41D41C6F"/>
    <w:rsid w:val="46E472F2"/>
    <w:rsid w:val="51884441"/>
    <w:rsid w:val="54B16393"/>
    <w:rsid w:val="59B30690"/>
    <w:rsid w:val="5A133204"/>
    <w:rsid w:val="612C15C8"/>
    <w:rsid w:val="67363E2B"/>
    <w:rsid w:val="6A870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03BACB5-E80E-4E78-8FB4-3BEFB1BC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Hyperlink"/>
    <w:basedOn w:val="a0"/>
    <w:rPr>
      <w:color w:val="0000FF"/>
      <w:u w:val="single"/>
    </w:rPr>
  </w:style>
  <w:style w:type="paragraph" w:styleId="a5">
    <w:name w:val="header"/>
    <w:basedOn w:val="a"/>
    <w:link w:val="a6"/>
    <w:rsid w:val="00541441"/>
    <w:pPr>
      <w:tabs>
        <w:tab w:val="center" w:pos="4153"/>
        <w:tab w:val="right" w:pos="8306"/>
      </w:tabs>
      <w:snapToGrid w:val="0"/>
      <w:jc w:val="center"/>
    </w:pPr>
    <w:rPr>
      <w:sz w:val="18"/>
      <w:szCs w:val="18"/>
    </w:rPr>
  </w:style>
  <w:style w:type="character" w:customStyle="1" w:styleId="a6">
    <w:name w:val="页眉 字符"/>
    <w:basedOn w:val="a0"/>
    <w:link w:val="a5"/>
    <w:rsid w:val="00541441"/>
    <w:rPr>
      <w:rFonts w:ascii="Calibri" w:hAnsi="Calibri"/>
      <w:kern w:val="2"/>
      <w:sz w:val="18"/>
      <w:szCs w:val="18"/>
    </w:rPr>
  </w:style>
  <w:style w:type="paragraph" w:styleId="a7">
    <w:name w:val="footer"/>
    <w:basedOn w:val="a"/>
    <w:link w:val="a8"/>
    <w:rsid w:val="00541441"/>
    <w:pPr>
      <w:tabs>
        <w:tab w:val="center" w:pos="4153"/>
        <w:tab w:val="right" w:pos="8306"/>
      </w:tabs>
      <w:snapToGrid w:val="0"/>
      <w:jc w:val="left"/>
    </w:pPr>
    <w:rPr>
      <w:sz w:val="18"/>
      <w:szCs w:val="18"/>
    </w:rPr>
  </w:style>
  <w:style w:type="character" w:customStyle="1" w:styleId="a8">
    <w:name w:val="页脚 字符"/>
    <w:basedOn w:val="a0"/>
    <w:link w:val="a7"/>
    <w:rsid w:val="0054144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B1%9F%E8%8B%8F%E5%A4%A9%E5%98%89%E5%AE%9C%E5%8C%96%E5%B7%A5%E6%9C%89%E9%99%90%E5%85%AC%E5%8F%B8/20881667?fromModule=lemma_in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A36D524935824832870ED0614BB83347_12</vt:lpwstr>
  </property>
</Properties>
</file>