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00"/>
      </w:pP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color w:val="173B72"/>
          <w:sz w:val="56"/>
          <w:szCs w:val="56"/>
        </w:rPr>
        <w:t xml:space="preserve">BugMentor</w:t>
      </w:r>
    </w:p>
    <w:p>
      <w:pPr>
        <w:spacing w:after="520"/>
        <w:jc w:val="center"/>
      </w:pPr>
      <w:r>
        <w:rPr>
          <w:rFonts w:ascii="Microsoft YaHei" w:cs="Microsoft YaHei" w:eastAsia="Microsoft YaHei" w:hAnsi="Microsoft YaHei"/>
          <w:b/>
          <w:bCs/>
          <w:color w:val="24579A"/>
          <w:sz w:val="34"/>
          <w:szCs w:val="34"/>
        </w:rPr>
        <w:t xml:space="preserve">中兴赛道 · 测试报告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43546B"/>
          <w:sz w:val="26"/>
          <w:szCs w:val="26"/>
        </w:rPr>
        <w:t xml:space="preserve">专业课助教智能体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负责人：左伟博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学校：南京理工大学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团队：BugMentor（个人参赛）</w:t>
      </w:r>
    </w:p>
    <w:p>
      <w:pPr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版本：1.0 · 2026-08-30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73B72"/>
          <w:sz w:val="22"/>
          <w:szCs w:val="22"/>
        </w:rPr>
        <w:t xml:space="preserve">提交版</w:t>
      </w:r>
    </w:p>
    <w:p>
      <w:pPr>
        <w:pageBreakBefore/>
      </w:pPr>
      <w:r>
        <w:br/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1. 测试环境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在线前端：</w:t>
      </w:r>
      <w:hyperlink w:history="1" r:id="rIdsxypt1sfgnwkwtmtzrvhe">
        <w:r>
          <w:rPr>
            <w:rFonts w:ascii="Microsoft YaHei" w:cs="Microsoft YaHei" w:eastAsia="Microsoft YaHei" w:hAnsi="Microsoft YaHei"/>
            <w:color w:val="24579A"/>
            <w:u w:val="single"/>
          </w:rPr>
          <w:t xml:space="preserve">https://ai-app-challenge-2026.vercel.app/</w:t>
        </w:r>
      </w:hyperlink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在线后端：</w:t>
      </w:r>
      <w:hyperlink w:history="1" r:id="rIdt-zkejupo4pxuwvy7c-eu">
        <w:r>
          <w:rPr>
            <w:rFonts w:ascii="Microsoft YaHei" w:cs="Microsoft YaHei" w:eastAsia="Microsoft YaHei" w:hAnsi="Microsoft YaHei"/>
            <w:color w:val="24579A"/>
            <w:u w:val="single"/>
          </w:rPr>
          <w:t xml:space="preserve">https://bugmentor-api.onrender.com</w:t>
        </w:r>
      </w:hyperlink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桌面浏览器：Chrome / Edge 当前稳定版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移动端：浏览器响应式模式或真实手机浏览器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自动化：Node.js 22、Python 3.13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2. 手工验收用例</w:t>
      </w:r>
    </w:p>
    <w:tbl>
      <w:tblPr>
        <w:tblW w:type="dxa" w:w="9360"/>
        <w:tblBorders>
          <w:top w:val="single" w:color="C8D3E1" w:sz="6"/>
          <w:left w:val="single" w:color="C8D3E1" w:sz="6"/>
          <w:bottom w:val="single" w:color="C8D3E1" w:sz="6"/>
          <w:right w:val="single" w:color="C8D3E1" w:sz="6"/>
          <w:insideH w:val="single" w:color="C8D3E1" w:sz="4"/>
          <w:insideV w:val="single" w:color="C8D3E1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72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72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872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1872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872"/>
            <w:shd w:fill="173B7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预期结果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TC-01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打开首页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载入 IndexError 示例并开始调试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返回第1级提示，不直接给出具体下标答案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TC-02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已获得提示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不填写“我的判断”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提交判断和下一级按钮保持禁用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TC-03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当前等级已开始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填写非空判断并提交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显示 AI 反馈；本级反馈成功后才解锁下一等级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TC-04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已完成第1级反馈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获取第2级提示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进入第2级；新等级的下一级按钮重新锁定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TC-05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边界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处于第1—4级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尝试查看完整答案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第5级之前不能直接显示完整修改代码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TC-06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IndexError 原代码为 </w:t>
            </w: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numbers[3]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修改为 </w:t>
            </w: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numbers[2]</w:t>
            </w:r>
            <w:r>
              <w:rPr>
                <w:rFonts w:ascii="Microsoft YaHei" w:cs="Microsoft YaHei" w:eastAsia="Microsoft YaHei" w:hAnsi="Microsoft YaHei"/>
              </w:rPr>
              <w:t xml:space="preserve"> 后验证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显示验证通过并解锁复盘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TC-07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IndexError 原代码为 </w:t>
            </w: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numbers[3]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修改为 </w:t>
            </w: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numbers[-1]</w:t>
            </w:r>
            <w:r>
              <w:rPr>
                <w:rFonts w:ascii="Microsoft YaHei" w:cs="Microsoft YaHei" w:eastAsia="Microsoft YaHei" w:hAnsi="Microsoft YaHei"/>
              </w:rPr>
              <w:t xml:space="preserve"> 后验证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显示验证通过并解锁复盘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TC-08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异常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IndexError 已开始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不修改或只改空格/注释后验证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验证失败，复盘保持锁定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TC-09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异常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IndexError 已开始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删除列表访问语句后验证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返回无法判断，不误判为修复成功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TC-10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TypeError 字符串与整数拼接示例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使用 </w:t>
            </w:r>
            <w:r>
              <w:rPr>
                <w:rFonts w:ascii="Consolas" w:cs="Consolas" w:eastAsia="Consolas" w:hAnsi="Consolas"/>
                <w:color w:val="8B2F2F"/>
                <w:sz w:val="20"/>
                <w:szCs w:val="20"/>
              </w:rPr>
              <w:t xml:space="preserve">str()</w:t>
            </w:r>
            <w:r>
              <w:rPr>
                <w:rFonts w:ascii="Microsoft YaHei" w:cs="Microsoft YaHei" w:eastAsia="Microsoft YaHei" w:hAnsi="Microsoft YaHei"/>
              </w:rPr>
              <w:t xml:space="preserve">、f-string 或逗号输出后验证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验证通过并解锁复盘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TC-11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正常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SyntaxError 缺少冒号示例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为原语句补上冒号后验证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验证通过并解锁复盘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TC-12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异常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SyntaxError 缺少冒号示例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删除原条件语句后验证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返回无法判断，不误判成功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TC-13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状态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已验证成功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再次修改代码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旧成功状态立即失效，复盘重新锁定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TC-14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状态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已进入第3级并获得反馈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刷新页面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恢复代码、提示等级、反馈状态和验证状态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TC-15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状态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已保存一条复盘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刷新、删除单条记录、清空全部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记录正确恢复；删除和清空均生效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TC-16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异常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后端停止或不可访问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发起调试请求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页面给出可理解的连接失败提示，不崩溃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TC-17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异常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DeepSeek 余额不足或服务异常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发起调试请求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后端返回安全错误；页面提示稍后重试，不泄露密钥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TC-18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边界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调试表单为空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点击开始调试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前端/后端拒绝空代码，不进入错误流程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TC-19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安全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使用非白名单网页来源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跨域请求后端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CORS 不允许未知来源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TC-20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响应式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将窗口缩至手机宽度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完成提交、判断、验证和复盘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布局垂直排列，主要按钮可见且可操作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TC-21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知识依据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进入支持错误的第3级提示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查看课程知识依据卡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显示规则、核验方法和 Python 官方文档链接，不包含当前题完整答案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TC-22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个性化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已保存多条不同错误类型记录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查看个性化复习建议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正确统计高频错误并生成三阶段复习步骤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TC-23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迁移学习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已生成支持类型的复习建议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点击“载入迁移练习”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经确认后载入一条新的同知识点案例，并重置旧调试状态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TC-24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数据导出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至少保存一条学习记录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点击“导出 JSON”</w:t>
            </w:r>
          </w:p>
        </w:tc>
        <w:tc>
          <w:tcPr>
            <w:tcW w:type="dxa" w:w="1872"/>
            <w:shd w:fill="F3F5F7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下载包含版本、导出时间、记录数量和记录数组的 JSON 文件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TC-25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隐私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查看复习建议并导出记录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检查网络请求</w:t>
            </w:r>
          </w:p>
        </w:tc>
        <w:tc>
          <w:tcPr>
            <w:tcW w:type="dxa" w:w="1872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</w:rPr>
              <w:t xml:space="preserve">复习统计和导出不向后端发送学习历史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3. 自动化测试对应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</w:rPr>
        <w:t xml:space="preserve">前端 35 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覆盖：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会话保存、恢复、损坏数据和旧版本数据降级。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每级反馈解锁与第五级答案保护。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IndexError 合法正索引、负索引、未修改、越界和删除访问。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TypeError 的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str()</w:t>
      </w:r>
      <w:r>
        <w:rPr>
          <w:rFonts w:ascii="Microsoft YaHei" w:cs="Microsoft YaHei" w:eastAsia="Microsoft YaHei" w:hAnsi="Microsoft YaHei"/>
        </w:rPr>
        <w:t xml:space="preserve">、f-string、逗号输出、仍直接拼接和删除语句。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SyntaxError 补冒号、仍缺冒号、删除语句和非目标语法错误。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演示案例字段完整与 ID 唯一。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知识依据匹配、官方来源链接和大小写兼容。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高频错误复习计划、迁移练习推荐和 JSON 导出结构。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运行方式：</w:t>
      </w:r>
    </w:p>
    <w:p>
      <w:pPr>
        <w:shd w:fill="EAF1FA" w:color="auto" w:val="clear"/>
        <w:spacing w:after="0" w:before="80"/>
        <w:ind w:left="180" w:right="180"/>
      </w:pPr>
      <w:r>
        <w:rPr>
          <w:rFonts w:ascii="Microsoft YaHei" w:cs="Microsoft YaHei" w:eastAsia="Microsoft YaHei" w:hAnsi="Microsoft YaHei"/>
          <w:b/>
          <w:bCs/>
          <w:color w:val="173B72"/>
          <w:sz w:val="18"/>
          <w:szCs w:val="18"/>
        </w:rPr>
        <w:t xml:space="preserve">bash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3F5F7" w:color="auto" w:val="clear"/>
        <w:spacing w:after="14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pStyle w:val="Heading2"/>
        <w:keepNext/>
      </w:pPr>
      <w:r>
        <w:rPr>
          <w:rFonts w:ascii="Microsoft YaHei" w:cs="Microsoft YaHei" w:eastAsia="Microsoft YaHei" w:hAnsi="Microsoft YaHei"/>
        </w:rPr>
        <w:t xml:space="preserve">后端 12 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覆盖：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根接口、健康检查、正常 AI 提示和学生判断转发。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AI 服务异常的安全响应。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空代码、非法提示等级、超长学生回答。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安全响应头、请求 ID、允许和拒绝的 CORS 来源。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运行方式：</w:t>
      </w:r>
    </w:p>
    <w:p>
      <w:pPr>
        <w:shd w:fill="EAF1FA" w:color="auto" w:val="clear"/>
        <w:spacing w:after="0" w:before="80"/>
        <w:ind w:left="180" w:right="180"/>
      </w:pPr>
      <w:r>
        <w:rPr>
          <w:rFonts w:ascii="Microsoft YaHei" w:cs="Microsoft YaHei" w:eastAsia="Microsoft YaHei" w:hAnsi="Microsoft YaHei"/>
          <w:b/>
          <w:bCs/>
          <w:color w:val="173B72"/>
          <w:sz w:val="18"/>
          <w:szCs w:val="18"/>
        </w:rPr>
        <w:t xml:space="preserve">bash</w:t>
      </w:r>
    </w:p>
    <w:p>
      <w:pPr>
        <w:shd w:fill="F3F5F7" w:color="auto" w:val="clear"/>
        <w:spacing w:after="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3F5F7" w:color="auto" w:val="clear"/>
        <w:spacing w:after="140" w:line="280"/>
        <w:ind w:left="180" w:right="180"/>
      </w:pPr>
      <w:r>
        <w:rPr>
          <w:rFonts w:ascii="Consolas" w:cs="Consolas" w:eastAsia="Consolas" w:hAnsi="Consolas"/>
          <w:sz w:val="18"/>
          <w:szCs w:val="18"/>
        </w:rPr>
        <w:t xml:space="preserve">.venv/Scripts/python.exe -m unittest test_main -v</w:t>
      </w:r>
    </w:p>
    <w:p>
      <w:pPr>
        <w:pStyle w:val="Heading1"/>
        <w:keepNext/>
      </w:pPr>
      <w:r>
        <w:rPr>
          <w:rFonts w:ascii="Microsoft YaHei" w:cs="Microsoft YaHei" w:eastAsia="Microsoft YaHei" w:hAnsi="Microsoft YaHei"/>
        </w:rPr>
        <w:t xml:space="preserve">4. 当前测试结论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前端：35/35 通过。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后端：12/12 通过。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GitHub Actions：已配置为每次推送自动执行测试、Lint、生产构建和依赖检查。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2026-08-30 已完成自动化测试、Lint、生产构建、线上冒烟、安全探测和桌面/窄屏视觉检查。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线上真实 AI 调用返回 HTTP 200 和非空一级提示；合法来源 CORS 通过，未知来源预检被拒绝。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TC-01—TC-15、TC-21—TC-25 由既有人工流程验证与自动化回归共同覆盖；TC-16—TC-19 由后端测试和线上探测覆盖；TC-20 已完成 500 px 窄屏布局检查。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Microsoft YaHei" w:cs="Microsoft YaHei" w:eastAsia="Microsoft YaHei" w:hAnsi="Microsoft YaHei"/>
        </w:rPr>
        <w:t xml:space="preserve">发布验收记录、提交哈希、CI 地址和截图索引见 </w:t>
      </w:r>
      <w:r>
        <w:rPr>
          <w:rFonts w:ascii="Consolas" w:cs="Consolas" w:eastAsia="Consolas" w:hAnsi="Consolas"/>
          <w:color w:val="8B2F2F"/>
          <w:sz w:val="20"/>
          <w:szCs w:val="20"/>
        </w:rPr>
        <w:t xml:space="preserve">final-package/acceptance-report.md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自动化测试日期：2026-08-30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自动化测试结果：前端 35/35、后端 12/12，通过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</w:rPr>
        <w:t xml:space="preserve">综合验收结论：通过。录制演示视频时再按现场演示顺序复核 TC-01、TC-06、TC-10、TC-11 和 TC-20，作为最终提交视频证据。</w:t>
      </w:r>
    </w:p>
    <w:sectPr>
      <w:headerReference w:type="default" r:id="rId7"/>
      <w:footerReference w:type="default" r:id="rId8"/>
      <w:pgSz w:w="11906" w:h="16838" w:orient="portrait"/>
      <w:pgMar w:top="960" w:right="1100" w:bottom="96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75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758A"/>
        <w:sz w:val="18"/>
        <w:szCs w:val="18"/>
      </w:rPr>
      <w:t xml:space="preserve">BugMentor · 中兴赛道 · 测试报告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8243A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0" w:before="260"/>
    </w:pPr>
    <w:rPr>
      <w:rFonts w:ascii="Microsoft YaHei" w:cs="Microsoft YaHei" w:eastAsia="Microsoft YaHei" w:hAnsi="Microsoft YaHei"/>
      <w:b/>
      <w:bCs/>
      <w:color w:val="173B7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</w:pPr>
    <w:rPr>
      <w:rFonts w:ascii="Microsoft YaHei" w:cs="Microsoft YaHei" w:eastAsia="Microsoft YaHei" w:hAnsi="Microsoft YaHei"/>
      <w:b/>
      <w:bCs/>
      <w:color w:val="24579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160"/>
    </w:pPr>
    <w:rPr>
      <w:rFonts w:ascii="Microsoft YaHei" w:cs="Microsoft YaHei" w:eastAsia="Microsoft YaHei" w:hAnsi="Microsoft YaHei"/>
      <w:b/>
      <w:bCs/>
      <w:color w:val="344C6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xypt1sfgnwkwtmtzrvhe" Type="http://schemas.openxmlformats.org/officeDocument/2006/relationships/hyperlink" Target="https://ai-app-challenge-2026.vercel.app/" TargetMode="External"/><Relationship Id="rIdt-zkejupo4pxuwvy7c-eu" Type="http://schemas.openxmlformats.org/officeDocument/2006/relationships/hyperlink" Target="https://bugmentor-api.onrende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BugMentor 中兴赛道 测试报告</dc:title>
  <dc:subject>专业课助教智能体参赛材料</dc:subject>
  <dc:creator>BugMentor</dc:creator>
  <cp:keywords>BugMentor, Python, 调试学习, 专业课助教智能体</cp:keywords>
  <dc:description>BugMentor 中兴赛道正式提交材料</dc:description>
  <cp:lastModifiedBy>Un-named</cp:lastModifiedBy>
  <cp:revision>1</cp:revision>
  <dcterms:created xsi:type="dcterms:W3CDTF">2026-08-30T15:51:02.626Z</dcterms:created>
  <dcterms:modified xsi:type="dcterms:W3CDTF">2026-08-30T15:51:02.626Z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