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400"/>
      </w:pP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56"/>
          <w:szCs w:val="56"/>
        </w:rPr>
        <w:t xml:space="preserve">BugMentor</w:t>
      </w:r>
    </w:p>
    <w:p>
      <w:pPr>
        <w:spacing w:after="520"/>
        <w:jc w:val="center"/>
      </w:pPr>
      <w:r>
        <w:rPr>
          <w:rFonts w:ascii="Microsoft YaHei" w:cs="Microsoft YaHei" w:eastAsia="Microsoft YaHei" w:hAnsi="Microsoft YaHei"/>
          <w:b/>
          <w:bCs/>
          <w:color w:val="24579A"/>
          <w:sz w:val="34"/>
          <w:szCs w:val="34"/>
        </w:rPr>
        <w:t xml:space="preserve">中兴赛道命题二 · 技术报告</w:t>
      </w:r>
    </w:p>
    <w:p>
      <w:pPr>
        <w:spacing w:after="900"/>
        <w:jc w:val="center"/>
      </w:pPr>
      <w:r>
        <w:rPr>
          <w:rFonts w:ascii="Microsoft YaHei" w:cs="Microsoft YaHei" w:eastAsia="Microsoft YaHei" w:hAnsi="Microsoft YaHei"/>
          <w:color w:val="43546B"/>
          <w:sz w:val="26"/>
          <w:szCs w:val="26"/>
        </w:rPr>
        <w:t xml:space="preserve">专业课助教智能体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负责人：左伟博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学校：南京理工大学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团队：BugMentor（个人参赛）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版本：1.1 · 2026-09-05</w:t>
      </w:r>
    </w:p>
    <w:p>
      <w:pPr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22"/>
          <w:szCs w:val="22"/>
        </w:rPr>
        <w:t xml:space="preserve">提交版</w:t>
      </w:r>
    </w:p>
    <w:p>
      <w:pPr>
        <w:pageBreakBefore/>
      </w:pPr>
      <w:r>
        <w:br/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参赛命题：中兴赛道命题二——专业课助教智能体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负责人：左伟博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学校：南京理工大学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文档版本：1.1（2026-09-05）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1. 摘要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BugMentor 是面向 Python 初学者的 AI 调试学习助手。它不在用户第一次求助时直接给出修改后的代码，而是通过“观察报错—定位范围—理解知识点—形成方案—查看完整答案”的五级提示，引导学生形成可迁移的调试方法。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系统围绕中兴命题要求构建“追问—纠错—再讲解”闭环：学生提交代码和报错，AI 给出当前级别提示；学生必须先提交自己的判断并获得反馈，才能解锁下一等级；修改代码后由确定性规则进行验证；验证成功才解锁学习复盘，代码再次变化会使旧验证结论失效。第三级后系统提供可核验的课程知识依据；保存复盘后，再按历史高频错误生成复习建议与迁移练习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BugMentor 采用 React、FastAPI 与 DeepSeek 构建在线 Web 应用，并使用可测试的前端规则控制提示解锁、修改验证、知识依据和复习建议。当前支持 IndexError、TypeError 和特定 SyntaxError 的确定性静态验证，前端 35 项、后端 12 项自动化测试均已通过。应用已部署到 Vercel 与 Render，可提供复现证据。系统不在服务器执行用户代码，学习记录默认保存在浏览器本地，并明确验证范围、模型风险与隐私边界。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2. 问题理解与业务场景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目标用户：正在学习 Python、能编写简单程序但缺乏独立调试能力的大学生和编程初学者。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课堂场景：教师布置编程练习后，学生用 BugMentor 自主定位错误。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课后场景：学生将错误原因和避免方法保存为学习记录，用于复习。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助教场景：重复性的基础报错由系统先行分级引导，助教集中处理更复杂问题。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核心痛点包括：通用 AI 容易直接给出成品答案，学生缺少表达判断与验证猜想的机会；一次修复结束后缺少结构化复盘；助教需要重复回答基础错误。系统输入为 Python 代码、预期结果、报错信息和学生判断，输出为受等级约束的提示、判断反馈、静态验证结果、知识依据及学习复盘。应用价值是把“观察—假设—验证—复盘”固化为可重复的学习流程。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3. 总体技术路线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使用 DeepSeek 生成分级提示和对学生判断的反馈，系统提示词约束前四级不能泄露完整答案。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使用独立状态机控制每级解锁条件，保证学生必须先提交非空判断并收到反馈。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使用确定性静态规则验证三类典型错误的修改结果；无法可靠判断时返回“不确定”，不伪造运行结论。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使用本地知识元数据提供 Python 官方文档依据，并依据历史错误频次生成复习计划和迁移练习。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使用 localStorage 保存当前会话和最近 20 条复盘；后端只承担请求校验、AI 代理、安全头、CORS 与健康检查。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使用自动化测试、GitHub Actions、线上冒烟脚本和视觉证据形成可复现的质量链路。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4. 系统架构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流程/架构示意（文本表达）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flowchart LR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U[学生浏览器] --&gt; F[React + Vite 前端]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--&gt;|HTTPS / JSON| B[FastAPI 后端]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B --&gt;|OpenAI 兼容接口| D[DeepSeek 模型]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 V[静态验证器]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 K[课程知识依据与迁移练习]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 L[(localStorage)]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-.静态托管.-&gt; VC[Vercel]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B -.Web Service.-&gt; R[Render]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系统不执行用户提交的 Python 代码。AI 负责生成分级提示和对学生判断进行反馈；前端静态验证器仅对明确支持的典型错误模式进行确定性检查；课程知识依据、复习计划与迁移练习由可测试的本地规则生成；当前会话和复盘记录保存在浏览器本地。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4.1 模块职责</w:t>
      </w:r>
    </w:p>
    <w:tbl>
      <w:tblPr>
        <w:tblW w:type="dxa" w:w="9360"/>
        <w:tblBorders>
          <w:top w:val="single" w:color="C8D3E1" w:sz="6"/>
          <w:left w:val="single" w:color="C8D3E1" w:sz="6"/>
          <w:bottom w:val="single" w:color="C8D3E1" w:sz="6"/>
          <w:right w:val="single" w:color="C8D3E1" w:sz="6"/>
          <w:insideH w:val="single" w:color="C8D3E1" w:sz="4"/>
          <w:insideV w:val="single" w:color="C8D3E1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20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模块</w:t>
            </w:r>
          </w:p>
        </w:tc>
        <w:tc>
          <w:tcPr>
            <w:tcW w:type="dxa" w:w="3120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主要文件</w:t>
            </w:r>
          </w:p>
        </w:tc>
        <w:tc>
          <w:tcPr>
            <w:tcW w:type="dxa" w:w="3120"/>
            <w:shd w:fill="173B72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责任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页面与交互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frontend/src/App.jsx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表单、五级提示、学生判断、验证、复盘、历史记录</w:t>
            </w:r>
          </w:p>
        </w:tc>
      </w:tr>
      <w:tr>
        <w:trPr>
          <w:cantSplit/>
          <w:tblHeader w:val="false"/>
        </w:trPr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会话持久化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frontend/src/debugSession.js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保存、恢复、重置当前调试状态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提示解锁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frontend/src/hintProgress.js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只有本级反馈成功后才能进入下一级，第五级答案受控</w:t>
            </w:r>
          </w:p>
        </w:tc>
      </w:tr>
      <w:tr>
        <w:trPr>
          <w:cantSplit/>
          <w:tblHeader w:val="false"/>
        </w:trPr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规则验证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frontend/src/validator.js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IndexError、TypeError、SyntaxError 修改结果检查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演示案例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frontend/src/demoExamples.js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三类典型错误的一键载入数据</w:t>
            </w:r>
          </w:p>
        </w:tc>
      </w:tr>
      <w:tr>
        <w:trPr>
          <w:cantSplit/>
          <w:tblHeader w:val="false"/>
        </w:trPr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学习支持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frontend/src/learningSupport.js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知识依据、历史统计、复习计划、迁移练习和导出结构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API 服务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backend/main.py</w:t>
            </w:r>
          </w:p>
        </w:tc>
        <w:tc>
          <w:tcPr>
            <w:tcW w:type="dxa" w:w="3120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请求校验、CORS、安全头、请求 ID、健康检查</w:t>
            </w:r>
          </w:p>
        </w:tc>
      </w:tr>
      <w:tr>
        <w:trPr>
          <w:cantSplit/>
          <w:tblHeader w:val="false"/>
        </w:trPr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AI 服务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Consolas" w:cs="Consolas" w:eastAsia="Consolas" w:hAnsi="Consolas"/>
                <w:color w:val="8B2F2F"/>
                <w:sz w:val="20"/>
                <w:szCs w:val="20"/>
              </w:rPr>
              <w:t xml:space="preserve">backend/ai_service.py</w:t>
            </w:r>
          </w:p>
        </w:tc>
        <w:tc>
          <w:tcPr>
            <w:tcW w:type="dxa" w:w="3120"/>
            <w:shd w:fill="F3F5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</w:rPr>
              <w:t xml:space="preserve">DeepSeek 客户端、系统提示词、分级保密规则</w:t>
            </w:r>
          </w:p>
        </w:tc>
      </w:tr>
    </w:tbl>
    <w:p>
      <w:pPr>
        <w:spacing w:after="100"/>
      </w:pP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5. 核心算法与关键模块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5.1 核心业务流程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流程/架构示意（文本表达）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flowchart TD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A[提交代码/预期结果/报错] --&gt; B[请求第1级提示]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B --&gt; C[学生填写自己的判断]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C --&gt; D[AI 判断思路并追问]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D --&gt; E{学生是否已定位?}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E -- 否 --&gt; F[解锁下一等级]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F --&gt; C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E -- 是 --&gt; G[修改代码]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G --&gt; H[规则验证]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H -- 未通过或无法判断 --&gt; C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H -- 通过 --&gt; I[解锁学习复盘]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I --&gt; J[保存错误类型/知识点/根因/预防措施]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J --&gt; K[统计高频错误并生成复习建议]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K --&gt; L[载入新的迁移练习]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    L --&gt; B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5.2 五级提示约束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第一级只引导观察报错或实际结果，不指出具体答案。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第二级缩小检查范围，不给替换值或完整代码。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第三级讲解相关概念，引导学生自行计算或判断。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第四级给出接近解决方案的修改思路，仍不提供完整程序。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第五级才完整解释原因、修改代码与预防方法。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每一级都要求学生提交非空判断并收到反馈，才能解锁下一等级。刷新后提示等级和反馈状态会从本地会话恢复。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5.3 修改后验证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规则验证器不会执行代码，而是比较原始代码与修改后代码：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IndexError：检查直接列表索引是否仍越界，支持合法正索引和负索引。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TypeError：检查字符串与变量的直接拼接是否改为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str()</w:t>
      </w:r>
      <w:r>
        <w:rPr>
          <w:rFonts w:ascii="Microsoft YaHei" w:cs="Microsoft YaHei" w:eastAsia="Microsoft YaHei" w:hAnsi="Microsoft YaHei"/>
        </w:rPr>
        <w:t xml:space="preserve">、f-string 或逗号分隔输出。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SyntaxError：检查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if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for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while</w:t>
      </w:r>
      <w:r>
        <w:rPr>
          <w:rFonts w:ascii="Microsoft YaHei" w:cs="Microsoft YaHei" w:eastAsia="Microsoft YaHei" w:hAnsi="Microsoft YaHei"/>
        </w:rPr>
        <w:t xml:space="preserve">、函数定义等复合语句缺少冒号的场景。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无法可靠判断时系统返回“暂时无法判断”，不会把删除代码或大幅改写误判为成功。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5.4 知识依据与个性化复习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第三级开始展示与当前错误匹配的知识依据卡，包括规则、核验方法和 Python 官方文档链接。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当前覆盖列表索引、字符串与数据类型、复合语句三个基础知识点。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系统只统计本地学习记录中的错误类型，不分析身份信息，也不上传学习历史。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系统将出现次数最多的错误作为阶段重点，生成“当天复述—下次迁移练习—本周回看”的三步计划。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推荐练习是团队自行设计的预设新案例，可一键载入并重新走完整调试闭环。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学习记录可导出为带版本号、导出时间和记录数量的 JSON，便于学生自行保存和复查。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该功能不宣称拥有完整课程知识库，也不根据少量记录推断学习能力；推荐仅用于帮助学生安排下一次练习。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5.5 API 设计</w:t>
      </w:r>
    </w:p>
    <w:p>
      <w:pPr>
        <w:pStyle w:val="Heading3"/>
        <w:keepNext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GET /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返回服务运行信息。</w:t>
      </w:r>
    </w:p>
    <w:p>
      <w:pPr>
        <w:pStyle w:val="Heading3"/>
        <w:keepNext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GET /health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供部署平台和验收脚本检查服务健康状态。</w:t>
      </w:r>
    </w:p>
    <w:p>
      <w:pPr>
        <w:pStyle w:val="Heading3"/>
        <w:keepNext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POST /api/debug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请求字段：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code</w:t>
      </w:r>
      <w:r>
        <w:rPr>
          <w:rFonts w:ascii="Microsoft YaHei" w:cs="Microsoft YaHei" w:eastAsia="Microsoft YaHei" w:hAnsi="Microsoft YaHei"/>
        </w:rPr>
        <w:t xml:space="preserve">：Python 代码，1—10000 字符。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expected_result</w:t>
      </w:r>
      <w:r>
        <w:rPr>
          <w:rFonts w:ascii="Microsoft YaHei" w:cs="Microsoft YaHei" w:eastAsia="Microsoft YaHei" w:hAnsi="Microsoft YaHei"/>
        </w:rPr>
        <w:t xml:space="preserve">：预期结果，最多 2000 字符。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error_message</w:t>
      </w:r>
      <w:r>
        <w:rPr>
          <w:rFonts w:ascii="Microsoft YaHei" w:cs="Microsoft YaHei" w:eastAsia="Microsoft YaHei" w:hAnsi="Microsoft YaHei"/>
        </w:rPr>
        <w:t xml:space="preserve">：报错信息，最多 5000 字符。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hint_level</w:t>
      </w:r>
      <w:r>
        <w:rPr>
          <w:rFonts w:ascii="Microsoft YaHei" w:cs="Microsoft YaHei" w:eastAsia="Microsoft YaHei" w:hAnsi="Microsoft YaHei"/>
        </w:rPr>
        <w:t xml:space="preserve">：1—5。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student_response</w:t>
      </w:r>
      <w:r>
        <w:rPr>
          <w:rFonts w:ascii="Microsoft YaHei" w:cs="Microsoft YaHei" w:eastAsia="Microsoft YaHei" w:hAnsi="Microsoft YaHei"/>
        </w:rPr>
        <w:t xml:space="preserve">：学生判断，最多 2000 字符。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Consolas" w:cs="Consolas" w:eastAsia="Consolas" w:hAnsi="Consolas"/>
          <w:color w:val="8B2F2F"/>
          <w:sz w:val="20"/>
          <w:szCs w:val="20"/>
        </w:rPr>
        <w:t xml:space="preserve">previous_hint</w:t>
      </w:r>
      <w:r>
        <w:rPr>
          <w:rFonts w:ascii="Microsoft YaHei" w:cs="Microsoft YaHei" w:eastAsia="Microsoft YaHei" w:hAnsi="Microsoft YaHei"/>
        </w:rPr>
        <w:t xml:space="preserve">：上一条提示，最多 2000 字符。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响应包含提示等级、提示正文、交互类型和模型模式。AI 异常时返回不暴露内部细节的 503 错误。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6. 数据与预处理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项目不采集训练数据，也不抓取课程平台、题库或学生身份信息。演示代码和迁移练习由参赛者自行编写；知识依据只保存 Python 官方文档链接、规则摘要和核验方式。提交给模型的文本在前后端接受类型、长度和提示等级校验；服务端日志只保留请求 ID、路径、状态码、耗时与异常类型，不记录代码正文。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当前会话和学习记录在浏览器中保存。读取旧数据时进行字段类型与版本兼容校验，损坏数据会安全降级；历史记录最多保留 20 条，支持单条删除、全部清空和 JSON 导出。项目没有账号系统、数据库或跨设备画像。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6.1 安全与权限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无账号系统，不收集姓名、手机号或邮箱。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用户代码仅在主动请求提示时传往后端和 DeepSeek。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后端日志不记录代码、报错全文、完整请求体或密钥。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DeepSeek 密钥只存在 Render 环境变量中。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接口使用 Pydantic 做类型、长度和等级校验。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生产环境使用精确 CORS 白名单、安全响应头和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no-store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前端不使用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dangerouslySetInnerHTML</w:t>
      </w:r>
      <w:r>
        <w:rPr>
          <w:rFonts w:ascii="Microsoft YaHei" w:cs="Microsoft YaHei" w:eastAsia="Microsoft YaHei" w:hAnsi="Microsoft YaHei"/>
        </w:rPr>
        <w:t xml:space="preserve">，模型文本由 React 自动转义。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前端知识链接只指向 Python 官方文档，打开链接时不附带用户代码或学习记录。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前端表单与后端接口均设置输入长度上限；学习记录导出只在浏览器内完成。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详细说明见根目录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PRIVACY.md</w:t>
      </w:r>
      <w:r>
        <w:rPr>
          <w:rFonts w:ascii="Microsoft YaHei" w:cs="Microsoft YaHei" w:eastAsia="Microsoft YaHei" w:hAnsi="Microsoft YaHei"/>
        </w:rPr>
        <w:t xml:space="preserve"> 与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SECURITY.md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7. 实验设计与评估指标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评测样本由 25 条正式用例组成，覆盖正常、异常、边界、安全、状态恢复、响应式、知识依据、迁移学习与数据导出。其中 TC-01 对应中兴赛道命题二统一必测场景，使用 IndexError 示例检查步骤化解析、错因诊断、追问纠错和关键结论验证。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主要指标定义如下：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自动化测试通过率：通过测试数 / 自动化测试总数，目标 100%。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核心闭环完成率：能够完成提交、判断、提示、修改验证和复盘的支持案例数 / 支持案例总数，目标 100%。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越级泄露次数：第1—4级出现完整答案的次数，目标 0。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误判成功次数：未修改、删除语句或仍错误代码被判为成功的次数，目标 0。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接口可用性：线上前端、健康检查和真实 AI 冒烟请求均应返回成功。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安全边界：未知来源 CORS 应拒绝，公开响应不得包含密钥、堆栈或用户代码日志。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复现方式包括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npm test</w:t>
      </w:r>
      <w:r>
        <w:rPr>
          <w:rFonts w:ascii="Microsoft YaHei" w:cs="Microsoft YaHei" w:eastAsia="Microsoft YaHei" w:hAnsi="Microsoft YaHei"/>
        </w:rPr>
        <w:t xml:space="preserve">、后端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unittest</w:t>
      </w:r>
      <w:r>
        <w:rPr>
          <w:rFonts w:ascii="Microsoft YaHei" w:cs="Microsoft YaHei" w:eastAsia="Microsoft YaHei" w:hAnsi="Microsoft YaHei"/>
        </w:rPr>
        <w:t xml:space="preserve">、GitHub Actions、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scripts/smoke_test.py</w:t>
      </w:r>
      <w:r>
        <w:rPr>
          <w:rFonts w:ascii="Microsoft YaHei" w:cs="Microsoft YaHei" w:eastAsia="Microsoft YaHei" w:hAnsi="Microsoft YaHei"/>
        </w:rPr>
        <w:t xml:space="preserve"> 和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test-cases.md</w:t>
      </w:r>
      <w:r>
        <w:rPr>
          <w:rFonts w:ascii="Microsoft YaHei" w:cs="Microsoft YaHei" w:eastAsia="Microsoft YaHei" w:hAnsi="Microsoft YaHei"/>
        </w:rPr>
        <w:t xml:space="preserve"> 中的逐项步骤。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8. 测试结果与案例展示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 35 项自动化测试：验证器、提示锁、会话恢复、演示数据、知识依据、复习计划、迁移练习、导出结构和异常数据降级等。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后端 12 项自动化测试：正常响应、AI 异常、字段边界、健康检查、安全头、请求 ID 和 CORS。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GitHub Actions 在每次推送和拉取请求时自动运行测试、Lint、构建、依赖检查。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线上验收脚本检查前后端状态、健康接口、安全头和 CORS。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自动化测试通过率为 47/47（100%）；生产构建、Lint 和依赖检查通过。IndexError 案例中，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numbers[3]</w:t>
      </w:r>
      <w:r>
        <w:rPr>
          <w:rFonts w:ascii="Microsoft YaHei" w:cs="Microsoft YaHei" w:eastAsia="Microsoft YaHei" w:hAnsi="Microsoft YaHei"/>
        </w:rPr>
        <w:t xml:space="preserve"> 不修改、只改注释或删除访问语句均不会通过，改为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numbers[2]</w:t>
      </w:r>
      <w:r>
        <w:rPr>
          <w:rFonts w:ascii="Microsoft YaHei" w:cs="Microsoft YaHei" w:eastAsia="Microsoft YaHei" w:hAnsi="Microsoft YaHei"/>
        </w:rPr>
        <w:t xml:space="preserve"> 或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numbers[-1]</w:t>
      </w:r>
      <w:r>
        <w:rPr>
          <w:rFonts w:ascii="Microsoft YaHei" w:cs="Microsoft YaHei" w:eastAsia="Microsoft YaHei" w:hAnsi="Microsoft YaHei"/>
        </w:rPr>
        <w:t xml:space="preserve"> 可通过。TypeError 案例支持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str()</w:t>
      </w:r>
      <w:r>
        <w:rPr>
          <w:rFonts w:ascii="Microsoft YaHei" w:cs="Microsoft YaHei" w:eastAsia="Microsoft YaHei" w:hAnsi="Microsoft YaHei"/>
        </w:rPr>
        <w:t xml:space="preserve">、f-string 和逗号分隔输出；SyntaxError 案例要求补回原复合语句的冒号，删除语句不会被误判成功。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线上验收确认前端与健康接口 HTTP 200、真实 DeepSeek 请求返回非空一级提示、合法来源 CORS 通过、未知来源被拒绝。桌面端与 500 px 窄屏首屏均已保存视觉证据。完整结果见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final-package/acceptance-report.md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正式测试用例见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test-cases.md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9. 部署与配置</w:t>
      </w:r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线上地址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前端：</w:t>
      </w:r>
      <w:hyperlink w:history="1" r:id="rIddvkyo_k3o30xktafwxsdv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https://ai-app-challenge-2026.vercel.app/</w:t>
        </w:r>
      </w:hyperlink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后端：</w:t>
      </w:r>
      <w:hyperlink w:history="1" r:id="rIdvbyumyxisoir_fxbcmvsl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https://bugmentor-api.onrender.com</w:t>
        </w:r>
      </w:hyperlink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API 文档：</w:t>
      </w:r>
      <w:hyperlink w:history="1" r:id="rId4346fw8t3eyfcglhraapf">
        <w:r>
          <w:rPr>
            <w:rFonts w:ascii="Microsoft YaHei" w:cs="Microsoft YaHei" w:eastAsia="Microsoft YaHei" w:hAnsi="Microsoft YaHei"/>
            <w:color w:val="24579A"/>
            <w:u w:val="single"/>
          </w:rPr>
          <w:t xml:space="preserve">https://bugmentor-api.onrender.com/docs</w:t>
        </w:r>
      </w:hyperlink>
    </w:p>
    <w:p>
      <w:pPr>
        <w:pStyle w:val="Heading2"/>
        <w:keepNext/>
      </w:pPr>
      <w:r>
        <w:rPr>
          <w:rFonts w:ascii="Microsoft YaHei" w:cs="Microsoft YaHei" w:eastAsia="Microsoft YaHei" w:hAnsi="Microsoft YaHei"/>
        </w:rPr>
        <w:t xml:space="preserve">环境变量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后端：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env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DEEPSEEK_API_KEY=服务端密钥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DEEPSEEK_BASE_URL=https://api.deepseek.com</w:t>
      </w:r>
    </w:p>
    <w:p>
      <w:pPr>
        <w:shd w:fill="F3F5F7" w:color="auto" w:val="clear"/>
        <w:spacing w:after="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DEEPSEEK_MODEL=deepseek-v4-flash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FRONTEND_ORIGINS=https://ai-app-challenge-2026.vercel.app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前端：</w:t>
      </w:r>
    </w:p>
    <w:p>
      <w:pPr>
        <w:shd w:fill="EAF1FA" w:color="auto" w:val="clear"/>
        <w:spacing w:after="0" w:before="80"/>
        <w:ind w:left="180" w:right="180"/>
      </w:pPr>
      <w:r>
        <w:rPr>
          <w:rFonts w:ascii="Microsoft YaHei" w:cs="Microsoft YaHei" w:eastAsia="Microsoft YaHei" w:hAnsi="Microsoft YaHei"/>
          <w:b/>
          <w:bCs/>
          <w:color w:val="173B72"/>
          <w:sz w:val="18"/>
          <w:szCs w:val="18"/>
        </w:rPr>
        <w:t xml:space="preserve">env</w:t>
      </w:r>
    </w:p>
    <w:p>
      <w:pPr>
        <w:shd w:fill="F3F5F7" w:color="auto" w:val="clear"/>
        <w:spacing w:after="140" w:line="280"/>
        <w:ind w:left="180" w:right="180"/>
      </w:pPr>
      <w:r>
        <w:rPr>
          <w:rFonts w:ascii="Consolas" w:cs="Consolas" w:eastAsia="Consolas" w:hAnsi="Consolas"/>
          <w:sz w:val="18"/>
          <w:szCs w:val="18"/>
        </w:rPr>
        <w:t xml:space="preserve">VITE_API_BASE_URL=https://bugmentor-api.onrender.com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依赖和本地运行步骤见根目录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README.md</w:t>
      </w:r>
      <w:r>
        <w:rPr>
          <w:rFonts w:ascii="Microsoft YaHei" w:cs="Microsoft YaHei" w:eastAsia="Microsoft YaHei" w:hAnsi="Microsoft YaHei"/>
        </w:rPr>
        <w:t xml:space="preserve">，部署、排障和回滚步骤见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DEPLOYMENT.md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10. 已知限制与后续计划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当前只对三类典型错误提供确定性验证，其余错误仍依赖提示后人工判断。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用户代码不会在沙箱中真实执行，因此系统不会声称已经运行代码。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学习记录保存在单一浏览器，尚未提供账号与跨设备同步。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个性化复习仅按错误类型频次进行本地规则推荐，不等同于完整的学生能力画像。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当前知识依据覆盖三个演示知识点，不是完整课程知识库。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Render 免费实例可能休眠，演示前需提前访问健康检查唤醒服务。</w:t>
      </w:r>
    </w:p>
    <w:sectPr>
      <w:headerReference w:type="default" r:id="rId7"/>
      <w:footerReference w:type="default" r:id="rId8"/>
      <w:pgSz w:w="11906" w:h="16838" w:orient="portrait"/>
      <w:pgMar w:top="960" w:right="1100" w:bottom="96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66758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BugMentor · 中兴赛道 · 技术报告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8243A"/>
        <w:sz w:val="21"/>
        <w:szCs w:val="21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0" w:before="260"/>
    </w:pPr>
    <w:rPr>
      <w:rFonts w:ascii="Microsoft YaHei" w:cs="Microsoft YaHei" w:eastAsia="Microsoft YaHei" w:hAnsi="Microsoft YaHei"/>
      <w:b/>
      <w:bCs/>
      <w:color w:val="173B7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20"/>
    </w:pPr>
    <w:rPr>
      <w:rFonts w:ascii="Microsoft YaHei" w:cs="Microsoft YaHei" w:eastAsia="Microsoft YaHei" w:hAnsi="Microsoft YaHei"/>
      <w:b/>
      <w:bCs/>
      <w:color w:val="24579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160"/>
    </w:pPr>
    <w:rPr>
      <w:rFonts w:ascii="Microsoft YaHei" w:cs="Microsoft YaHei" w:eastAsia="Microsoft YaHei" w:hAnsi="Microsoft YaHei"/>
      <w:b/>
      <w:bCs/>
      <w:color w:val="344C6B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vkyo_k3o30xktafwxsdv" Type="http://schemas.openxmlformats.org/officeDocument/2006/relationships/hyperlink" Target="https://ai-app-challenge-2026.vercel.app/" TargetMode="External"/><Relationship Id="rIdvbyumyxisoir_fxbcmvsl" Type="http://schemas.openxmlformats.org/officeDocument/2006/relationships/hyperlink" Target="https://bugmentor-api.onrender.com" TargetMode="External"/><Relationship Id="rId4346fw8t3eyfcglhraapf" Type="http://schemas.openxmlformats.org/officeDocument/2006/relationships/hyperlink" Target="https://bugmentor-api.onrende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BugMentor 中兴赛道 技术报告</dc:title>
  <dc:subject>中兴赛道命题二专业课助教智能体参赛材料</dc:subject>
  <dc:creator>BugMentor</dc:creator>
  <cp:keywords>BugMentor, Python, 调试学习, 专业课助教智能体</cp:keywords>
  <dc:description>BugMentor 中兴赛道正式提交材料</dc:description>
  <cp:lastModifiedBy>Un-named</cp:lastModifiedBy>
  <cp:revision>1</cp:revision>
  <dcterms:created xsi:type="dcterms:W3CDTF">2026-09-05T13:07:19.819Z</dcterms:created>
  <dcterms:modified xsi:type="dcterms:W3CDTF">2026-09-05T13:07:19.821Z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