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SquadVault — Canonicalization Policy Addendum</w:t>
      </w:r>
    </w:p>
    <w:p>
      <w:pPr>
        <w:spacing w:after="40"/>
      </w:pPr>
      <w:r>
        <w:rPr>
          <w:b/>
          <w:bCs/>
        </w:rPr>
        <w:t xml:space="preserve">Status: </w:t>
      </w:r>
      <w:r>
        <w:t xml:space="preserve">CANONICAL ADDENDUM</w:t>
      </w:r>
    </w:p>
    <w:p>
      <w:pPr>
        <w:spacing w:after="40"/>
      </w:pPr>
      <w:r>
        <w:rPr>
          <w:b/>
          <w:bCs/>
        </w:rPr>
        <w:t xml:space="preserve">Applies To: </w:t>
      </w:r>
      <w:r>
        <w:t xml:space="preserve">Core Engine Technical Specification (v1.0)</w:t>
      </w:r>
    </w:p>
    <w:p>
      <w:pPr>
        <w:spacing w:after="40"/>
      </w:pPr>
      <w:r>
        <w:rPr>
          <w:b/>
          <w:bCs/>
        </w:rPr>
        <w:t xml:space="preserve">Authority: </w:t>
      </w:r>
      <w:r>
        <w:t xml:space="preserve">Subordinate to the Canonical Operating Constitution</w:t>
      </w:r>
    </w:p>
    <w:p>
      <w:pPr>
        <w:spacing w:after="40"/>
      </w:pPr>
      <w:r>
        <w:rPr>
          <w:b/>
          <w:bCs/>
        </w:rPr>
        <w:t xml:space="preserve">Version: </w:t>
      </w:r>
      <w:r>
        <w:t xml:space="preserve">v1.0</w:t>
      </w:r>
    </w:p>
    <w:p>
      <w:pPr>
        <w:pBdr>
          <w:bottom w:val="single" w:color="999999" w:sz="6" w:space="1"/>
        </w:pBdr>
        <w:spacing w:after="200" w:before="200"/>
      </w:pPr>
    </w:p>
    <w:p>
      <w:pPr>
        <w:pStyle w:val="Heading2"/>
      </w:pPr>
      <w:r>
        <w:t xml:space="preserve">1. Purpose</w:t>
      </w:r>
    </w:p>
    <w:p>
      <w:pPr>
        <w:spacing w:after="120"/>
      </w:pPr>
      <w:r>
        <w:t xml:space="preserve">This addendum formalizes the governance rules for canonicalization. Once canonical_events admits “best” selection via scoring, a governance question opens: what can be superseded, and under what rules? Without formal policy, future modules risk creating inconsistent truth policies.</w:t>
      </w:r>
    </w:p>
    <w:p>
      <w:pPr>
        <w:pStyle w:val="Heading2"/>
      </w:pPr>
      <w:r>
        <w:t xml:space="preserve">2. Canonicalization Properties</w:t>
      </w:r>
    </w:p>
    <w:p>
      <w:pPr>
        <w:spacing w:after="80"/>
      </w:pPr>
      <w:r>
        <w:t xml:space="preserve">Canonicalization in SquadVault is governed by three mandatory properties:</w:t>
      </w:r>
    </w:p>
    <w:p>
      <w:pPr>
        <w:pStyle w:val="Heading3"/>
      </w:pPr>
      <w:r>
        <w:t xml:space="preserve">2.1 Deterministic and Total</w:t>
      </w:r>
    </w:p>
    <w:p>
      <w:pPr>
        <w:spacing w:after="120"/>
      </w:pPr>
      <w:r>
        <w:t xml:space="preserve">All memory events for a given (league_id, season) scope are re-evaluated each canonicalization run. No event is skipped unless it produces an empty action fingerprint (indicating intentional exclusion, e.g., stub BBID rows). The scoring function evaluates every qualifying event deterministically.</w:t>
      </w:r>
    </w:p>
    <w:p>
      <w:pPr>
        <w:pStyle w:val="Heading3"/>
      </w:pPr>
      <w:r>
        <w:t xml:space="preserve">2.2 Ephemeral (Rebuilt, Not Accumulated)</w:t>
      </w:r>
    </w:p>
    <w:p>
      <w:pPr>
        <w:spacing w:after="120"/>
      </w:pPr>
      <w:r>
        <w:t xml:space="preserve">Canonical projections are ephemeral. Each canonicalization run deletes all existing canonical_events for the scope and rebuilds from the full memory_events ledger. Canonical_events is never incrementally updated; it is always fully reconstructed. This prevents accumulated drift and ensures reconstructability.</w:t>
      </w:r>
    </w:p>
    <w:p>
      <w:pPr>
        <w:pStyle w:val="Heading3"/>
      </w:pPr>
      <w:r>
        <w:t xml:space="preserve">2.3 Scoring Function as Sole Authority</w:t>
      </w:r>
    </w:p>
    <w:p>
      <w:pPr>
        <w:spacing w:after="120"/>
      </w:pPr>
      <w:r>
        <w:t xml:space="preserve">The scoring function (score_event) is the sole authority for determining which memory event is “best” within a given action fingerprint group. No other mechanism — runtime configuration, human override, or module-specific logic — may influence best-event selection during canonicalization. Changes to the scoring function require versioning and architectural review.</w:t>
      </w:r>
    </w:p>
    <w:p>
      <w:pPr>
        <w:pStyle w:val="Heading2"/>
      </w:pPr>
      <w:r>
        <w:t xml:space="preserve">3. Core Invariant</w:t>
      </w:r>
    </w:p>
    <w:p>
      <w:pPr>
        <w:spacing w:after="80"/>
      </w:pPr>
      <w:r>
        <w:t xml:space="preserve">For any given (league_id, season) scope, running canonicalize twice with the same memory_events ledger must produce identical canonical_events. Specifically:</w:t>
      </w:r>
    </w:p>
    <w:p>
      <w:pPr>
        <w:pStyle w:val="ListParagraph"/>
        <w:numPr>
          <w:ilvl w:val="0"/>
          <w:numId w:val="2"/>
        </w:numPr>
        <w:spacing w:after="60"/>
      </w:pPr>
      <w:r>
        <w:t xml:space="preserve">The same set of action fingerprints</w:t>
      </w:r>
    </w:p>
    <w:p>
      <w:pPr>
        <w:pStyle w:val="ListParagraph"/>
        <w:numPr>
          <w:ilvl w:val="0"/>
          <w:numId w:val="2"/>
        </w:numPr>
        <w:spacing w:after="60"/>
      </w:pPr>
      <w:r>
        <w:t xml:space="preserve">The same best_memory_event_id for each fingerprint</w:t>
      </w:r>
    </w:p>
    <w:p>
      <w:pPr>
        <w:pStyle w:val="ListParagraph"/>
        <w:numPr>
          <w:ilvl w:val="0"/>
          <w:numId w:val="2"/>
        </w:numPr>
        <w:spacing w:after="60"/>
      </w:pPr>
      <w:r>
        <w:t xml:space="preserve">The same best_score for each fingerprint</w:t>
      </w:r>
    </w:p>
    <w:p>
      <w:pPr>
        <w:spacing w:after="120"/>
      </w:pPr>
      <w:r>
        <w:t xml:space="preserve">This invariant is enforced by property tests using randomized event generation (hypothesis) across diverse input combinations.</w:t>
      </w:r>
    </w:p>
    <w:p>
      <w:pPr>
        <w:pStyle w:val="Heading2"/>
      </w:pPr>
      <w:r>
        <w:t xml:space="preserve">4. Supersession Policy</w:t>
      </w:r>
    </w:p>
    <w:p>
      <w:pPr>
        <w:spacing w:after="120"/>
      </w:pPr>
      <w:r>
        <w:t xml:space="preserve">When new memory events are appended to the ledger (e.g., corrected data, late arrivals), re-canonicalization may produce different canonical projections. This is expected and correct: the projection reflects the current state of the ledger. The prior canonical state is not preserved; the projection is rebuilt from scratch.</w:t>
      </w:r>
    </w:p>
    <w:p>
      <w:pPr>
        <w:spacing w:after="120"/>
      </w:pPr>
      <w:r>
        <w:t xml:space="preserve">Supersession is governed entirely by the scoring function. A memory event may only supersede another if it has a higher score for the same action fingerprint. Tie-breaking is deterministic (higher memory_event_id wins).</w:t>
      </w:r>
    </w:p>
    <w:p>
      <w:pPr>
        <w:pStyle w:val="Heading2"/>
      </w:pPr>
      <w:r>
        <w:t xml:space="preserve">5. Module Author Guidance</w:t>
      </w:r>
    </w:p>
    <w:p>
      <w:pPr>
        <w:spacing w:after="80"/>
      </w:pPr>
      <w:r>
        <w:t xml:space="preserve">A future module author implementing a new event type must:</w:t>
      </w:r>
    </w:p>
    <w:p>
      <w:pPr>
        <w:pStyle w:val="ListParagraph"/>
        <w:numPr>
          <w:ilvl w:val="0"/>
          <w:numId w:val="2"/>
        </w:numPr>
        <w:spacing w:after="60"/>
      </w:pPr>
      <w:r>
        <w:t xml:space="preserve">Define a deterministic action_fingerprint function for the event type</w:t>
      </w:r>
    </w:p>
    <w:p>
      <w:pPr>
        <w:pStyle w:val="ListParagraph"/>
        <w:numPr>
          <w:ilvl w:val="0"/>
          <w:numId w:val="2"/>
        </w:numPr>
        <w:spacing w:after="60"/>
      </w:pPr>
      <w:r>
        <w:t xml:space="preserve">Ensure the scoring function can evaluate the event type correctly</w:t>
      </w:r>
    </w:p>
    <w:p>
      <w:pPr>
        <w:pStyle w:val="ListParagraph"/>
        <w:numPr>
          <w:ilvl w:val="0"/>
          <w:numId w:val="2"/>
        </w:numPr>
        <w:spacing w:after="60"/>
      </w:pPr>
      <w:r>
        <w:t xml:space="preserve">Verify that canonicalization is idempotent for the new event type</w:t>
      </w:r>
    </w:p>
    <w:p>
      <w:pPr>
        <w:pStyle w:val="ListParagraph"/>
        <w:numPr>
          <w:ilvl w:val="0"/>
          <w:numId w:val="2"/>
        </w:numPr>
        <w:spacing w:after="60"/>
      </w:pPr>
      <w:r>
        <w:t xml:space="preserve">Never introduce module-specific overrides to best-event selection</w:t>
      </w:r>
    </w:p>
    <w:p>
      <w:pPr>
        <w:spacing w:after="120"/>
      </w:pPr>
      <w:r>
        <w:t xml:space="preserve">If the existing scoring function cannot adequately handle a new event type, the scoring function must be updated centrally with versioning — not bypassed.</w:t>
      </w:r>
    </w:p>
    <w:p>
      <w:pPr>
        <w:pStyle w:val="Heading2"/>
      </w:pPr>
      <w:r>
        <w:t xml:space="preserve">6. Canonical Declaration</w:t>
      </w:r>
    </w:p>
    <w:p>
      <w:pPr>
        <w:spacing w:after="120"/>
      </w:pPr>
      <w:r>
        <w:t xml:space="preserve">This addendum is binding on all canonicalization implementations and all future module authors. Canonicalization is deterministic, total, and ephemeral. The scoring function is the sole authority. Any behavior not explicitly permitted by this policy is forbidden by default. Changes require explicit versioning and architectural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2026-03-12T02:42:58.451Z</dcterms:created>
  <dcterms:modified xsi:type="dcterms:W3CDTF">2026-03-12T02:42:58.451Z</dcterms:modified>
</cp:coreProperties>
</file>

<file path=docProps/custom.xml><?xml version="1.0" encoding="utf-8"?>
<Properties xmlns="http://schemas.openxmlformats.org/officeDocument/2006/custom-properties" xmlns:vt="http://schemas.openxmlformats.org/officeDocument/2006/docPropsVTypes"/>
</file>