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F5978" w14:textId="77777777" w:rsidR="00D17815" w:rsidRDefault="00000000">
      <w:pPr>
        <w:pStyle w:val="Heading1"/>
      </w:pPr>
      <w:r>
        <w:t>SquadVault — Documentation Map &amp; Canonical References (v1.5)</w:t>
      </w:r>
    </w:p>
    <w:p w14:paraId="65E80FFB" w14:textId="77777777" w:rsidR="00D17815" w:rsidRDefault="00000000">
      <w:r>
        <w:br/>
        <w:t>Status: CANONICAL INDEX (Non-Authoritative)</w:t>
      </w:r>
      <w:r>
        <w:br/>
      </w:r>
      <w:r>
        <w:br/>
        <w:t>Purpose:</w:t>
      </w:r>
      <w:r>
        <w:br/>
        <w:t>This document provides a minimal, authoritative index of SquadVault’s canonical documents and their hierarchy.</w:t>
      </w:r>
      <w:r>
        <w:br/>
        <w:t>Authority resides in the Canonical Operating Constitution and subordinate contracts.</w:t>
      </w:r>
      <w:r>
        <w:br/>
      </w:r>
    </w:p>
    <w:p w14:paraId="12BA03A7" w14:textId="77777777" w:rsidR="00D17815" w:rsidRDefault="00000000">
      <w:pPr>
        <w:pStyle w:val="Heading2"/>
      </w:pPr>
      <w:r>
        <w:t>Authority Hierarchy (Binding)</w:t>
      </w:r>
    </w:p>
    <w:p w14:paraId="4035C212" w14:textId="77777777" w:rsidR="0049198B" w:rsidRDefault="00000000" w:rsidP="0049198B">
      <w:pPr>
        <w:spacing w:after="0"/>
      </w:pPr>
      <w:r>
        <w:br/>
        <w:t>Tier 0 — Platform Constitution</w:t>
      </w:r>
      <w:r>
        <w:br/>
        <w:t>• SquadVault — Canonical Operating Constitution (v1.0)</w:t>
      </w:r>
      <w:r>
        <w:br/>
      </w:r>
      <w:r>
        <w:br/>
        <w:t>Tier 1 — Platform Guardrails &amp; Trust</w:t>
      </w:r>
      <w:r>
        <w:br/>
        <w:t>• What We Are Not (Platform Guardrails)</w:t>
      </w:r>
      <w:r>
        <w:br/>
        <w:t>• Data Ethics &amp; Trust Positioning Memo</w:t>
      </w:r>
      <w:r>
        <w:br/>
      </w:r>
      <w:r>
        <w:br/>
        <w:t>Tier 2 — Contract Cards (Active Governance)</w:t>
      </w:r>
      <w:r>
        <w:br/>
        <w:t>• Creative Layer — Contract Card (v1.0)</w:t>
      </w:r>
      <w:r>
        <w:br/>
        <w:t>• Writing Room Intake — Contract Card (v1.0)</w:t>
      </w:r>
      <w:r>
        <w:br/>
        <w:t>• Writing Room — Selection Set Schema (v1.0)</w:t>
      </w:r>
      <w:r>
        <w:br/>
        <w:t>• Writing Room — SignalGrouping Consumption &amp; Boundaries (v1)</w:t>
      </w:r>
      <w:r>
        <w:br/>
        <w:t>• PLAYER_WEEK_CONTEXT — Contract Card (v1.0)</w:t>
      </w:r>
      <w:r>
        <w:br/>
        <w:t>• FAAB Outcome Insight — Contract Card (v1.0)</w:t>
      </w:r>
      <w:r>
        <w:br/>
        <w:t>• Rivalry Chronicle — Contract Card (v1.0)  ← NEW</w:t>
      </w:r>
      <w:r>
        <w:br/>
      </w:r>
      <w:r>
        <w:br/>
        <w:t>Tier 3 — Technical Authority</w:t>
      </w:r>
      <w:r>
        <w:br/>
      </w:r>
      <w:r w:rsidRPr="0049198B">
        <w:t>• Core Engine Technical Specification (v1.0)</w:t>
      </w:r>
    </w:p>
    <w:p w14:paraId="64FCA670" w14:textId="77777777" w:rsidR="000710DB" w:rsidRDefault="0049198B" w:rsidP="0049198B">
      <w:pPr>
        <w:spacing w:after="0"/>
        <w:rPr>
          <w:rStyle w:val="Strong"/>
          <w:b w:val="0"/>
          <w:bCs w:val="0"/>
        </w:rPr>
      </w:pPr>
      <w:r w:rsidRPr="0049198B">
        <w:rPr>
          <w:b/>
          <w:bCs/>
        </w:rPr>
        <w:t>•</w:t>
      </w:r>
      <w:r w:rsidRPr="0049198B">
        <w:rPr>
          <w:b/>
          <w:bCs/>
        </w:rPr>
        <w:t xml:space="preserve"> </w:t>
      </w:r>
      <w:r w:rsidRPr="0049198B">
        <w:rPr>
          <w:rStyle w:val="Strong"/>
          <w:b w:val="0"/>
          <w:bCs w:val="0"/>
        </w:rPr>
        <w:t>Editorial Attunement Layer (EAL) — Writer Consumption Boundary (v1, Frozen</w:t>
      </w:r>
      <w:r>
        <w:rPr>
          <w:rStyle w:val="Strong"/>
          <w:b w:val="0"/>
          <w:bCs w:val="0"/>
        </w:rPr>
        <w:t>)</w:t>
      </w:r>
    </w:p>
    <w:p w14:paraId="052ACDA0" w14:textId="0E6382A9" w:rsidR="00D17815" w:rsidRDefault="000710DB" w:rsidP="0049198B">
      <w:pPr>
        <w:spacing w:after="0"/>
      </w:pPr>
      <w:r w:rsidRPr="000710DB">
        <w:rPr>
          <w:rFonts w:asciiTheme="majorHAnsi" w:hAnsiTheme="majorHAnsi" w:cstheme="majorHAnsi"/>
        </w:rPr>
        <w:t xml:space="preserve">EAL v1 defines a </w:t>
      </w:r>
      <w:r w:rsidRPr="000710DB">
        <w:rPr>
          <w:rStyle w:val="Emphasis"/>
          <w:rFonts w:asciiTheme="majorHAnsi" w:hAnsiTheme="majorHAnsi" w:cstheme="majorHAnsi"/>
        </w:rPr>
        <w:t>writer-only, read-only</w:t>
      </w:r>
      <w:r w:rsidRPr="000710DB">
        <w:rPr>
          <w:rFonts w:asciiTheme="majorHAnsi" w:hAnsiTheme="majorHAnsi" w:cstheme="majorHAnsi"/>
        </w:rPr>
        <w:t xml:space="preserve"> consumption boundary for editorial directives.</w:t>
      </w:r>
      <w:r w:rsidRPr="000710DB">
        <w:rPr>
          <w:rFonts w:asciiTheme="majorHAnsi" w:hAnsiTheme="majorHAnsi" w:cstheme="majorHAnsi"/>
        </w:rPr>
        <w:br/>
        <w:t>It must not influence selection, ordering, canonical facts, or window bounds.</w:t>
      </w:r>
      <w:r w:rsidRPr="000710DB">
        <w:rPr>
          <w:rFonts w:asciiTheme="majorHAnsi" w:hAnsiTheme="majorHAnsi" w:cstheme="majorHAnsi"/>
        </w:rPr>
        <w:br/>
        <w:t>Boundary enforced by guardrail test (</w:t>
      </w:r>
      <w:r w:rsidRPr="000710DB">
        <w:rPr>
          <w:rStyle w:val="HTMLCode"/>
          <w:rFonts w:asciiTheme="majorHAnsi" w:eastAsiaTheme="minorEastAsia" w:hAnsiTheme="majorHAnsi" w:cstheme="majorHAnsi"/>
        </w:rPr>
        <w:t>Tests/test_eal_writer_boundary_v1.py</w:t>
      </w:r>
      <w:r w:rsidRPr="000710DB">
        <w:rPr>
          <w:rFonts w:asciiTheme="majorHAnsi" w:hAnsiTheme="majorHAnsi" w:cstheme="majorHAnsi"/>
        </w:rPr>
        <w:t>).</w:t>
      </w:r>
      <w:r w:rsidRPr="000710DB">
        <w:rPr>
          <w:rFonts w:asciiTheme="majorHAnsi" w:hAnsiTheme="majorHAnsi" w:cstheme="majorHAnsi"/>
        </w:rPr>
        <w:br/>
        <w:t xml:space="preserve">Canonical freeze note: </w:t>
      </w:r>
      <w:r w:rsidRPr="000710DB">
        <w:rPr>
          <w:rStyle w:val="HTMLCode"/>
          <w:rFonts w:asciiTheme="majorHAnsi" w:eastAsiaTheme="minorEastAsia" w:hAnsiTheme="majorHAnsi" w:cstheme="majorHAnsi"/>
        </w:rPr>
        <w:t>docs/addenda/EAL_v1_Writer_Consumption_Boundary_Freeze.md</w:t>
      </w:r>
      <w:r w:rsidRPr="000710DB">
        <w:rPr>
          <w:rFonts w:asciiTheme="majorHAnsi" w:hAnsiTheme="majorHAnsi" w:cstheme="majorHAnsi"/>
        </w:rPr>
        <w:t>.</w:t>
      </w:r>
      <w:r w:rsidRPr="000710DB">
        <w:rPr>
          <w:rFonts w:asciiTheme="majorHAnsi" w:hAnsiTheme="majorHAnsi" w:cstheme="majorHAnsi"/>
        </w:rPr>
        <w:br/>
        <w:t xml:space="preserve">Tag: </w:t>
      </w:r>
      <w:r w:rsidRPr="000710DB">
        <w:rPr>
          <w:rStyle w:val="Strong"/>
          <w:rFonts w:asciiTheme="majorHAnsi" w:hAnsiTheme="majorHAnsi" w:cstheme="majorHAnsi"/>
        </w:rPr>
        <w:t>eal-v1-writer-boundary</w:t>
      </w:r>
      <w:r w:rsidRPr="000710DB">
        <w:rPr>
          <w:rFonts w:asciiTheme="majorHAnsi" w:hAnsiTheme="majorHAnsi" w:cstheme="majorHAnsi"/>
        </w:rPr>
        <w:t>.</w:t>
      </w:r>
      <w:r w:rsidR="00000000">
        <w:br/>
        <w:t>• Fantasy Football Module Technical Specification (v1.0)</w:t>
      </w:r>
      <w:r w:rsidR="00000000">
        <w:br/>
      </w:r>
      <w:r w:rsidR="00000000">
        <w:br/>
        <w:t>Tier 4 — Operational Control &amp; Build Discipline</w:t>
      </w:r>
      <w:r w:rsidR="00000000">
        <w:br/>
        <w:t>• Engineering Handoff Checklist (v1.1</w:t>
      </w:r>
      <w:r w:rsidR="0049198B">
        <w:t>)</w:t>
      </w:r>
      <w:r w:rsidR="00000000">
        <w:br/>
        <w:t>• Development Playbook (MVP)</w:t>
      </w:r>
      <w:r w:rsidR="00000000">
        <w:br/>
      </w:r>
      <w:r w:rsidR="00000000">
        <w:lastRenderedPageBreak/>
        <w:t>• Recap Review Heuristic (Founder Use Only)</w:t>
      </w:r>
      <w:r w:rsidR="00000000">
        <w:br/>
      </w:r>
      <w:r w:rsidR="00000000">
        <w:br/>
        <w:t>Tier 5 — Archival &amp; Reference</w:t>
      </w:r>
      <w:r w:rsidR="00000000">
        <w:br/>
        <w:t>• Implementation Readiness Package (IRP)</w:t>
      </w:r>
      <w:r w:rsidR="00000000">
        <w:br/>
        <w:t>• Technical Diligence Companion</w:t>
      </w:r>
      <w:r w:rsidR="00000000">
        <w:br/>
        <w:t>• Contributor / Engineer Onboarding Brief</w:t>
      </w:r>
      <w:r w:rsidR="00000000">
        <w:br/>
        <w:t>• Operational Scenarios &amp; Edge Cases</w:t>
      </w:r>
      <w:r w:rsidR="00000000">
        <w:br/>
        <w:t>• Second Module Qualification Checklist</w:t>
      </w:r>
      <w:r w:rsidR="00000000">
        <w:br/>
        <w:t>• Canonical Folder Map &amp; Ownership Guide</w:t>
      </w:r>
      <w:r w:rsidR="00000000">
        <w:br/>
        <w:t>• AI Development Rules of Engagement</w:t>
      </w:r>
      <w:r w:rsidR="00000000">
        <w:br/>
        <w:t>• Stop Before Suggesting X — Guardrails</w:t>
      </w:r>
      <w:r w:rsidR="00000000">
        <w:br/>
      </w:r>
    </w:p>
    <w:p w14:paraId="561F3031" w14:textId="77777777" w:rsidR="00D17815" w:rsidRDefault="00000000">
      <w:pPr>
        <w:pStyle w:val="Heading2"/>
      </w:pPr>
      <w:r>
        <w:t>Conceptual Components (Non-Contract)</w:t>
      </w:r>
    </w:p>
    <w:p w14:paraId="0588A311" w14:textId="77777777" w:rsidR="00D17815" w:rsidRDefault="00000000">
      <w:r>
        <w:br/>
        <w:t>• Social Layer — CONCEPTUAL ONLY</w:t>
      </w:r>
      <w:r>
        <w:br/>
        <w:t xml:space="preserve">  No contract. No implementation. Deferred intentionally.</w:t>
      </w:r>
      <w:r>
        <w:br/>
      </w:r>
    </w:p>
    <w:sectPr w:rsidR="00D178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5820895">
    <w:abstractNumId w:val="8"/>
  </w:num>
  <w:num w:numId="2" w16cid:durableId="1374771719">
    <w:abstractNumId w:val="6"/>
  </w:num>
  <w:num w:numId="3" w16cid:durableId="19551983">
    <w:abstractNumId w:val="5"/>
  </w:num>
  <w:num w:numId="4" w16cid:durableId="1499079180">
    <w:abstractNumId w:val="4"/>
  </w:num>
  <w:num w:numId="5" w16cid:durableId="134420798">
    <w:abstractNumId w:val="7"/>
  </w:num>
  <w:num w:numId="6" w16cid:durableId="541796203">
    <w:abstractNumId w:val="3"/>
  </w:num>
  <w:num w:numId="7" w16cid:durableId="1968002172">
    <w:abstractNumId w:val="2"/>
  </w:num>
  <w:num w:numId="8" w16cid:durableId="8800348">
    <w:abstractNumId w:val="1"/>
  </w:num>
  <w:num w:numId="9" w16cid:durableId="136533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0DB"/>
    <w:rsid w:val="0015074B"/>
    <w:rsid w:val="0029639D"/>
    <w:rsid w:val="00326F90"/>
    <w:rsid w:val="0049198B"/>
    <w:rsid w:val="00AA1D8D"/>
    <w:rsid w:val="00B47730"/>
    <w:rsid w:val="00CB0664"/>
    <w:rsid w:val="00D17815"/>
    <w:rsid w:val="00D930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93D9A"/>
  <w14:defaultImageDpi w14:val="300"/>
  <w15:docId w15:val="{9F536558-5E51-C247-80A3-4F9161FF2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0710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263</Words>
  <Characters>1857</Characters>
  <Application>Microsoft Office Word</Application>
  <DocSecurity>0</DocSecurity>
  <Lines>66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 Weichert</cp:lastModifiedBy>
  <cp:revision>3</cp:revision>
  <dcterms:created xsi:type="dcterms:W3CDTF">2013-12-23T23:15:00Z</dcterms:created>
  <dcterms:modified xsi:type="dcterms:W3CDTF">2026-01-26T11:45:00Z</dcterms:modified>
  <cp:category/>
</cp:coreProperties>
</file>