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center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智能零售分析系统数据采集和处理指导方案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1. 数据源确定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销售点（POS）数据：从收银系统获取交易记录，包括商品种类、数量、价格和购买时间。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顾客信息：会员卡使用数据，包括</w:t>
      </w:r>
      <w:r w:rsidR="000B3768">
        <w:rPr>
          <w:rFonts w:ascii="宋体" w:hAnsi="宋体" w:hint="eastAsia"/>
          <w:color w:val="000000"/>
          <w:szCs w:val="21"/>
        </w:rPr>
        <w:t>_</w:t>
      </w:r>
      <w:r w:rsidR="000B3768">
        <w:rPr>
          <w:rFonts w:ascii="宋体" w:hAnsi="宋体"/>
          <w:color w:val="000000"/>
          <w:szCs w:val="21"/>
        </w:rPr>
        <w:t>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库存管理系统：实时库存量、入库和出库记录。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顾客反馈：在线评价、投诉和建议。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外部数据：天气预报、节假日信息、竞争对手价格数据。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2. 数据采集方法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API接口：与内部系统（如POS、CRM）和外部数据提供商建立API连接，自动化数据抓取。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传感器和物联网设备：在货架上安装RFID标签和重量传感器，监测商品存量。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社交媒体监听：通过社交媒体API监听品牌相关的公众讨论和评价。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顾客调查：定期发送电子问卷，收集顾客反馈。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3. 数据预处理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清洗：</w:t>
      </w:r>
      <w:r w:rsidR="000B3768">
        <w:rPr>
          <w:rFonts w:ascii="宋体" w:hAnsi="宋体" w:hint="eastAsia"/>
          <w:color w:val="000000"/>
          <w:szCs w:val="21"/>
        </w:rPr>
        <w:t>_</w:t>
      </w:r>
      <w:r w:rsidR="000B3768">
        <w:rPr>
          <w:rFonts w:ascii="宋体" w:hAnsi="宋体"/>
          <w:color w:val="000000"/>
          <w:szCs w:val="21"/>
        </w:rPr>
        <w:t>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标准化：</w:t>
      </w:r>
      <w:r w:rsidR="000B3768">
        <w:rPr>
          <w:rFonts w:ascii="宋体" w:hAnsi="宋体" w:hint="eastAsia"/>
          <w:color w:val="000000"/>
          <w:szCs w:val="21"/>
        </w:rPr>
        <w:t>_</w:t>
      </w:r>
      <w:r w:rsidR="000B3768">
        <w:rPr>
          <w:rFonts w:ascii="宋体" w:hAnsi="宋体"/>
          <w:color w:val="000000"/>
          <w:szCs w:val="21"/>
        </w:rPr>
        <w:t>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整合：将来自不同来源的数据合并到单一数据库中，创建关联字段。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4. 数据安全与合规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加密传输：确保数据在传输过程中的安全。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访问控制：限制对敏感数据的访问权限，只允许授权人员查看。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匿名化处理：对个人信息进行去标识化，遵守GDPR等数据保护法规。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5. 数据存储与管理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云存储：选择可靠的云服务商，如AWS或Azure，存储海量数据。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备份与恢复：定期备份数据，并测试恢复流程，以防数据丢失。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6. 数据分析与应用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建模：</w:t>
      </w:r>
      <w:r w:rsidR="000B3768">
        <w:rPr>
          <w:rFonts w:ascii="宋体" w:hAnsi="宋体" w:hint="eastAsia"/>
          <w:color w:val="000000"/>
          <w:szCs w:val="21"/>
        </w:rPr>
        <w:t>_</w:t>
      </w:r>
      <w:r w:rsidR="000B3768">
        <w:rPr>
          <w:rFonts w:ascii="宋体" w:hAnsi="宋体"/>
          <w:color w:val="000000"/>
          <w:szCs w:val="21"/>
        </w:rPr>
        <w:t>____________________</w:t>
      </w:r>
      <w:r>
        <w:rPr>
          <w:rFonts w:ascii="宋体" w:hAnsi="宋体" w:hint="eastAsia"/>
          <w:color w:val="000000"/>
          <w:szCs w:val="21"/>
        </w:rPr>
        <w:t>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可视化：开发仪表板展示关键指标，帮助管理层做出决策。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报告：定期生成销售、库存和顾客满意度报告，提供业务洞察。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通过上述方案，智能零售分析系统能够有效地采集、处理和分析大量数据，为企业提供决策支持，最终达到</w:t>
      </w:r>
      <w:r w:rsidR="000B3768">
        <w:rPr>
          <w:rFonts w:ascii="宋体" w:hAnsi="宋体" w:hint="eastAsia"/>
          <w:color w:val="000000"/>
          <w:szCs w:val="21"/>
        </w:rPr>
        <w:t>_</w:t>
      </w:r>
      <w:r w:rsidR="000B3768">
        <w:rPr>
          <w:rFonts w:ascii="宋体" w:hAnsi="宋体"/>
          <w:color w:val="000000"/>
          <w:szCs w:val="21"/>
        </w:rPr>
        <w:t>____________________</w:t>
      </w:r>
      <w:bookmarkStart w:id="0" w:name="_GoBack"/>
      <w:bookmarkEnd w:id="0"/>
      <w:r>
        <w:rPr>
          <w:rFonts w:ascii="宋体" w:hAnsi="宋体" w:hint="eastAsia"/>
          <w:color w:val="000000"/>
          <w:szCs w:val="21"/>
        </w:rPr>
        <w:t>的目标。</w:t>
      </w:r>
    </w:p>
    <w:p w:rsidR="00D70E47" w:rsidRPr="006A7BF9" w:rsidRDefault="00D70E47">
      <w:pPr>
        <w:ind w:firstLine="480"/>
      </w:pPr>
    </w:p>
    <w:sectPr w:rsidR="00D70E47" w:rsidRPr="006A7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C79B5"/>
    <w:multiLevelType w:val="hybridMultilevel"/>
    <w:tmpl w:val="C80C2A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17"/>
    <w:rsid w:val="000B3768"/>
    <w:rsid w:val="00526B17"/>
    <w:rsid w:val="006A7BF9"/>
    <w:rsid w:val="00B818CA"/>
    <w:rsid w:val="00D7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AEB8"/>
  <w15:chartTrackingRefBased/>
  <w15:docId w15:val="{DB766B3A-03FC-49CE-8F04-3BD6947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BF9"/>
    <w:pPr>
      <w:widowControl w:val="0"/>
      <w:spacing w:line="312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BF9"/>
    <w:pPr>
      <w:ind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>Shanghai Ocean University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3</cp:revision>
  <dcterms:created xsi:type="dcterms:W3CDTF">2024-08-01T09:12:00Z</dcterms:created>
  <dcterms:modified xsi:type="dcterms:W3CDTF">2024-08-01T09:17:00Z</dcterms:modified>
</cp:coreProperties>
</file>