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74A5E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6" w:lineRule="atLeast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14151C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4"/>
          <w:szCs w:val="24"/>
          <w:bdr w:val="none" w:color="auto" w:sz="0" w:space="0"/>
          <w:shd w:val="clear" w:fill="FFFFFF"/>
        </w:rPr>
        <w:t>3D地图叠加自定义图层后卡顿：系统性优化方案</w:t>
      </w:r>
    </w:p>
    <w:p w14:paraId="2AAF496B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69" w:right="274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ascii="Segoe UI" w:hAnsi="Segoe UI" w:eastAsia="Segoe UI" w:cs="Segoe UI"/>
          <w:i w:val="0"/>
          <w:iCs w:val="0"/>
          <w:caps w:val="0"/>
          <w:color w:val="14151C"/>
          <w:spacing w:val="0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E7021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6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4"/>
          <w:szCs w:val="24"/>
          <w:bdr w:val="none" w:color="auto" w:sz="0" w:space="0"/>
          <w:shd w:val="clear" w:fill="FFFFFF"/>
        </w:rPr>
        <w:t>一、先定位瓶颈：卡顿到底卡在哪？</w:t>
      </w:r>
    </w:p>
    <w:p w14:paraId="6E01D59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  <w:t xml:space="preserve">在动手优化之前，先用浏览器 DevTools 的 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  <w:t>Performance 面板</w:t>
      </w: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  <w:t>录制一段交互过程，看时间花在哪：</w:t>
      </w:r>
    </w:p>
    <w:p w14:paraId="2B90B3F4">
      <w:pPr>
        <w:keepNext w:val="0"/>
        <w:keepLines w:val="0"/>
        <w:widowControl/>
        <w:suppressLineNumbers w:val="0"/>
        <w:pBdr>
          <w:top w:val="single" w:color="E9E9ED" w:sz="2" w:space="2"/>
          <w:left w:val="single" w:color="E9E9ED" w:sz="2" w:space="7"/>
          <w:bottom w:val="single" w:color="E9E9ED" w:sz="2" w:space="2"/>
          <w:right w:val="single" w:color="E9E9ED" w:sz="2" w:space="4"/>
        </w:pBdr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kern w:val="0"/>
          <w:sz w:val="21"/>
          <w:szCs w:val="21"/>
          <w:shd w:val="clear" w:fill="FFFFFF"/>
          <w:lang w:val="en-US" w:eastAsia="zh-CN" w:bidi="ar"/>
        </w:rPr>
        <w:t>表格</w:t>
      </w:r>
    </w:p>
    <w:tbl>
      <w:tblPr>
        <w:tblW w:w="0" w:type="dxa"/>
        <w:tblCellSpacing w:w="15" w:type="dxa"/>
        <w:tblInd w:w="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39"/>
        <w:gridCol w:w="3345"/>
        <w:gridCol w:w="1785"/>
      </w:tblGrid>
      <w:tr w14:paraId="62E330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E9E9ED" w:sz="2" w:space="0"/>
              <w:left w:val="single" w:color="E9E9ED" w:sz="2" w:space="0"/>
              <w:bottom w:val="single" w:color="E9E9ED" w:sz="2" w:space="0"/>
              <w:right w:val="single" w:color="E9E9ED" w:sz="2" w:space="0"/>
            </w:tcBorders>
            <w:shd w:val="clear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0C0320DE">
            <w:pPr>
              <w:keepNext w:val="0"/>
              <w:keepLines w:val="0"/>
              <w:widowControl/>
              <w:suppressLineNumbers w:val="0"/>
              <w:spacing w:line="189" w:lineRule="atLeast"/>
              <w:jc w:val="left"/>
              <w:textAlignment w:val="center"/>
              <w:rPr>
                <w:color w:val="14151C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4151C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瓶颈类型</w:t>
            </w:r>
          </w:p>
        </w:tc>
        <w:tc>
          <w:tcPr>
            <w:tcW w:w="0" w:type="auto"/>
            <w:tcBorders>
              <w:top w:val="single" w:color="E9E9ED" w:sz="2" w:space="0"/>
              <w:left w:val="single" w:color="E9E9ED" w:sz="4" w:space="0"/>
              <w:bottom w:val="single" w:color="E9E9ED" w:sz="2" w:space="0"/>
              <w:right w:val="single" w:color="E9E9ED" w:sz="2" w:space="0"/>
            </w:tcBorders>
            <w:shd w:val="clear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50FD1B3E">
            <w:pPr>
              <w:keepNext w:val="0"/>
              <w:keepLines w:val="0"/>
              <w:widowControl/>
              <w:suppressLineNumbers w:val="0"/>
              <w:spacing w:line="189" w:lineRule="atLeast"/>
              <w:jc w:val="left"/>
              <w:textAlignment w:val="center"/>
              <w:rPr>
                <w:b/>
                <w:bCs/>
                <w:color w:val="14151C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14151C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典型表现</w:t>
            </w:r>
          </w:p>
        </w:tc>
        <w:tc>
          <w:tcPr>
            <w:tcW w:w="0" w:type="auto"/>
            <w:tcBorders>
              <w:top w:val="single" w:color="E9E9ED" w:sz="2" w:space="0"/>
              <w:left w:val="single" w:color="E9E9ED" w:sz="4" w:space="0"/>
              <w:bottom w:val="single" w:color="E9E9ED" w:sz="2" w:space="0"/>
              <w:right w:val="single" w:color="E9E9ED" w:sz="2" w:space="0"/>
            </w:tcBorders>
            <w:shd w:val="clear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31619F93">
            <w:pPr>
              <w:keepNext w:val="0"/>
              <w:keepLines w:val="0"/>
              <w:widowControl/>
              <w:suppressLineNumbers w:val="0"/>
              <w:spacing w:line="189" w:lineRule="atLeast"/>
              <w:jc w:val="left"/>
              <w:textAlignment w:val="center"/>
              <w:rPr>
                <w:b/>
                <w:bCs/>
                <w:color w:val="14151C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14151C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占比参考</w:t>
            </w:r>
          </w:p>
        </w:tc>
      </w:tr>
      <w:tr w14:paraId="1E2A62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9E9ED" w:sz="4" w:space="0"/>
              <w:left w:val="single" w:color="E9E9ED" w:sz="2" w:space="0"/>
              <w:bottom w:val="single" w:color="E9E9ED" w:sz="2" w:space="0"/>
              <w:right w:val="single" w:color="E9E9ED" w:sz="2" w:space="0"/>
            </w:tcBorders>
            <w:shd w:val="clear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00A2D2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189" w:lineRule="atLeast"/>
              <w:jc w:val="left"/>
              <w:textAlignment w:val="center"/>
              <w:rPr>
                <w:color w:val="14151C"/>
                <w:sz w:val="21"/>
                <w:szCs w:val="21"/>
              </w:rPr>
            </w:pPr>
            <w:r>
              <w:rPr>
                <w:rStyle w:val="9"/>
                <w:rFonts w:ascii="宋体" w:hAnsi="宋体" w:eastAsia="宋体" w:cs="宋体"/>
                <w:color w:val="14151C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Scripting（JS计算）</w:t>
            </w:r>
          </w:p>
        </w:tc>
        <w:tc>
          <w:tcPr>
            <w:tcW w:w="0" w:type="auto"/>
            <w:tcBorders>
              <w:top w:val="single" w:color="E9E9ED" w:sz="4" w:space="0"/>
              <w:left w:val="single" w:color="E9E9ED" w:sz="4" w:space="0"/>
              <w:bottom w:val="single" w:color="E9E9ED" w:sz="2" w:space="0"/>
              <w:right w:val="single" w:color="E9E9ED" w:sz="2" w:space="0"/>
            </w:tcBorders>
            <w:shd w:val="clear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632AEA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189" w:lineRule="atLeast"/>
              <w:jc w:val="left"/>
              <w:textAlignment w:val="center"/>
              <w:rPr>
                <w:color w:val="14151C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4151C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坐标转换、碰撞检测、数据过滤</w:t>
            </w:r>
          </w:p>
        </w:tc>
        <w:tc>
          <w:tcPr>
            <w:tcW w:w="0" w:type="auto"/>
            <w:tcBorders>
              <w:top w:val="single" w:color="E9E9ED" w:sz="4" w:space="0"/>
              <w:left w:val="single" w:color="E9E9ED" w:sz="4" w:space="0"/>
              <w:bottom w:val="single" w:color="E9E9ED" w:sz="2" w:space="0"/>
              <w:right w:val="single" w:color="E9E9ED" w:sz="2" w:space="0"/>
            </w:tcBorders>
            <w:shd w:val="clear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340017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189" w:lineRule="atLeast"/>
              <w:jc w:val="left"/>
              <w:textAlignment w:val="center"/>
              <w:rPr>
                <w:color w:val="14151C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4151C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常见占 40-60%</w:t>
            </w:r>
          </w:p>
        </w:tc>
      </w:tr>
      <w:tr w14:paraId="65AD78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9E9ED" w:sz="4" w:space="0"/>
              <w:left w:val="single" w:color="E9E9ED" w:sz="2" w:space="0"/>
              <w:bottom w:val="single" w:color="E9E9ED" w:sz="2" w:space="0"/>
              <w:right w:val="single" w:color="E9E9ED" w:sz="2" w:space="0"/>
            </w:tcBorders>
            <w:shd w:val="clear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4BAAFD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189" w:lineRule="atLeast"/>
              <w:jc w:val="left"/>
              <w:textAlignment w:val="center"/>
              <w:rPr>
                <w:color w:val="14151C"/>
                <w:sz w:val="21"/>
                <w:szCs w:val="21"/>
              </w:rPr>
            </w:pPr>
            <w:r>
              <w:rPr>
                <w:rStyle w:val="9"/>
                <w:rFonts w:ascii="宋体" w:hAnsi="宋体" w:eastAsia="宋体" w:cs="宋体"/>
                <w:color w:val="14151C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Rendering（布局/绘制）</w:t>
            </w:r>
          </w:p>
        </w:tc>
        <w:tc>
          <w:tcPr>
            <w:tcW w:w="0" w:type="auto"/>
            <w:tcBorders>
              <w:top w:val="single" w:color="E9E9ED" w:sz="4" w:space="0"/>
              <w:left w:val="single" w:color="E9E9ED" w:sz="4" w:space="0"/>
              <w:bottom w:val="single" w:color="E9E9ED" w:sz="2" w:space="0"/>
              <w:right w:val="single" w:color="E9E9ED" w:sz="2" w:space="0"/>
            </w:tcBorders>
            <w:shd w:val="clear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1DF37D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189" w:lineRule="atLeast"/>
              <w:jc w:val="left"/>
              <w:textAlignment w:val="center"/>
              <w:rPr>
                <w:color w:val="14151C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4151C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DOM 重排、Canvas 重绘</w:t>
            </w:r>
          </w:p>
        </w:tc>
        <w:tc>
          <w:tcPr>
            <w:tcW w:w="0" w:type="auto"/>
            <w:tcBorders>
              <w:top w:val="single" w:color="E9E9ED" w:sz="4" w:space="0"/>
              <w:left w:val="single" w:color="E9E9ED" w:sz="4" w:space="0"/>
              <w:bottom w:val="single" w:color="E9E9ED" w:sz="2" w:space="0"/>
              <w:right w:val="single" w:color="E9E9ED" w:sz="2" w:space="0"/>
            </w:tcBorders>
            <w:shd w:val="clear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37A0FA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189" w:lineRule="atLeast"/>
              <w:jc w:val="left"/>
              <w:textAlignment w:val="center"/>
              <w:rPr>
                <w:color w:val="14151C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4151C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常见占 20-30%</w:t>
            </w:r>
          </w:p>
        </w:tc>
      </w:tr>
      <w:tr w14:paraId="7D23A4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9E9ED" w:sz="4" w:space="0"/>
              <w:left w:val="single" w:color="E9E9ED" w:sz="2" w:space="0"/>
              <w:bottom w:val="single" w:color="E9E9ED" w:sz="2" w:space="0"/>
              <w:right w:val="single" w:color="E9E9ED" w:sz="2" w:space="0"/>
            </w:tcBorders>
            <w:shd w:val="clear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60D2FC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189" w:lineRule="atLeast"/>
              <w:jc w:val="left"/>
              <w:textAlignment w:val="center"/>
              <w:rPr>
                <w:color w:val="14151C"/>
                <w:sz w:val="21"/>
                <w:szCs w:val="21"/>
              </w:rPr>
            </w:pPr>
            <w:r>
              <w:rPr>
                <w:rStyle w:val="9"/>
                <w:rFonts w:ascii="宋体" w:hAnsi="宋体" w:eastAsia="宋体" w:cs="宋体"/>
                <w:color w:val="14151C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GPU（合成/光栅化）</w:t>
            </w:r>
          </w:p>
        </w:tc>
        <w:tc>
          <w:tcPr>
            <w:tcW w:w="0" w:type="auto"/>
            <w:tcBorders>
              <w:top w:val="single" w:color="E9E9ED" w:sz="4" w:space="0"/>
              <w:left w:val="single" w:color="E9E9ED" w:sz="4" w:space="0"/>
              <w:bottom w:val="single" w:color="E9E9ED" w:sz="2" w:space="0"/>
              <w:right w:val="single" w:color="E9E9ED" w:sz="2" w:space="0"/>
            </w:tcBorders>
            <w:shd w:val="clear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06B61D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189" w:lineRule="atLeast"/>
              <w:jc w:val="left"/>
              <w:textAlignment w:val="center"/>
              <w:rPr>
                <w:color w:val="14151C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4151C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图层过多、纹理过大</w:t>
            </w:r>
          </w:p>
        </w:tc>
        <w:tc>
          <w:tcPr>
            <w:tcW w:w="0" w:type="auto"/>
            <w:tcBorders>
              <w:top w:val="single" w:color="E9E9ED" w:sz="4" w:space="0"/>
              <w:left w:val="single" w:color="E9E9ED" w:sz="4" w:space="0"/>
              <w:bottom w:val="single" w:color="E9E9ED" w:sz="2" w:space="0"/>
              <w:right w:val="single" w:color="E9E9ED" w:sz="2" w:space="0"/>
            </w:tcBorders>
            <w:shd w:val="clear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4AC0D3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189" w:lineRule="atLeast"/>
              <w:jc w:val="left"/>
              <w:textAlignment w:val="center"/>
              <w:rPr>
                <w:color w:val="14151C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4151C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常见占 10-20%</w:t>
            </w:r>
          </w:p>
        </w:tc>
      </w:tr>
      <w:tr w14:paraId="1C8DA3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9E9ED" w:sz="4" w:space="0"/>
              <w:left w:val="single" w:color="E9E9ED" w:sz="2" w:space="0"/>
              <w:bottom w:val="single" w:color="E9E9ED" w:sz="2" w:space="0"/>
              <w:right w:val="single" w:color="E9E9ED" w:sz="2" w:space="0"/>
            </w:tcBorders>
            <w:shd w:val="clear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678A1A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189" w:lineRule="atLeast"/>
              <w:jc w:val="left"/>
              <w:textAlignment w:val="center"/>
              <w:rPr>
                <w:color w:val="14151C"/>
                <w:sz w:val="21"/>
                <w:szCs w:val="21"/>
              </w:rPr>
            </w:pPr>
            <w:r>
              <w:rPr>
                <w:rStyle w:val="9"/>
                <w:rFonts w:ascii="宋体" w:hAnsi="宋体" w:eastAsia="宋体" w:cs="宋体"/>
                <w:color w:val="14151C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网络请求</w:t>
            </w:r>
          </w:p>
        </w:tc>
        <w:tc>
          <w:tcPr>
            <w:tcW w:w="0" w:type="auto"/>
            <w:tcBorders>
              <w:top w:val="single" w:color="E9E9ED" w:sz="4" w:space="0"/>
              <w:left w:val="single" w:color="E9E9ED" w:sz="4" w:space="0"/>
              <w:bottom w:val="single" w:color="E9E9ED" w:sz="2" w:space="0"/>
              <w:right w:val="single" w:color="E9E9ED" w:sz="2" w:space="0"/>
            </w:tcBorders>
            <w:shd w:val="clear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56CE36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189" w:lineRule="atLeast"/>
              <w:jc w:val="left"/>
              <w:textAlignment w:val="center"/>
              <w:rPr>
                <w:color w:val="14151C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4151C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瓦片/数据异步加载阻塞</w:t>
            </w:r>
          </w:p>
        </w:tc>
        <w:tc>
          <w:tcPr>
            <w:tcW w:w="0" w:type="auto"/>
            <w:tcBorders>
              <w:top w:val="single" w:color="E9E9ED" w:sz="4" w:space="0"/>
              <w:left w:val="single" w:color="E9E9ED" w:sz="4" w:space="0"/>
              <w:bottom w:val="single" w:color="E9E9ED" w:sz="2" w:space="0"/>
              <w:right w:val="single" w:color="E9E9ED" w:sz="2" w:space="0"/>
            </w:tcBorders>
            <w:shd w:val="clear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112601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189" w:lineRule="atLeast"/>
              <w:jc w:val="left"/>
              <w:textAlignment w:val="center"/>
              <w:rPr>
                <w:color w:val="14151C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4151C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偶发尖峰</w:t>
            </w:r>
          </w:p>
        </w:tc>
      </w:tr>
    </w:tbl>
    <w:p w14:paraId="12077D0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9" w:lineRule="atLeast"/>
        <w:ind w:left="0" w:right="0"/>
        <w:rPr>
          <w:color w:val="14151C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  <w:t xml:space="preserve">💡 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  <w:t>快速判断法</w:t>
      </w: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  <w:t>：打开任务管理器，如果 CPU 顶满 → JS 计算瓶颈；GPU 顶满 → 渲染瓶颈；都不高但就是卡 → 可能是主线程被阻塞。</w:t>
      </w:r>
    </w:p>
    <w:p w14:paraId="587E3C86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69" w:right="274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color w:val="14151C"/>
          <w:sz w:val="21"/>
          <w:szCs w:val="21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E9662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6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4"/>
          <w:szCs w:val="24"/>
          <w:bdr w:val="none" w:color="auto" w:sz="0" w:space="0"/>
          <w:shd w:val="clear" w:fill="FFFFFF"/>
        </w:rPr>
        <w:t>二、渲染层优化（效果最显著）</w:t>
      </w:r>
    </w:p>
    <w:p w14:paraId="4C8645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  <w:t>2.1 减少重绘次数：合并渲染批次</w:t>
      </w:r>
    </w:p>
    <w:p w14:paraId="06162B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// ❌ 错误：每个要素单独添加，触发多次重绘</w:t>
      </w:r>
    </w:p>
    <w:p w14:paraId="71D47C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dataList.forEach(item =&gt; {</w:t>
      </w:r>
    </w:p>
    <w:p w14:paraId="66EABC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 xml:space="preserve">  map.addOverlay(new AMap.Marker({ position: item.lnglat }));</w:t>
      </w:r>
    </w:p>
    <w:p w14:paraId="7ECE42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});</w:t>
      </w:r>
    </w:p>
    <w:p w14:paraId="620804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</w:p>
    <w:p w14:paraId="4F506D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// ✅ 正确：批量操作，一次性提交</w:t>
      </w:r>
    </w:p>
    <w:p w14:paraId="41BE28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 xml:space="preserve">const overlays = dataList.map(item =&gt; </w:t>
      </w:r>
    </w:p>
    <w:p w14:paraId="439BDC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 xml:space="preserve">  new AMap.Marker({ position: item.lnglat })</w:t>
      </w:r>
    </w:p>
    <w:p w14:paraId="741CC5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);</w:t>
      </w:r>
    </w:p>
    <w:p w14:paraId="557E24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map.add(overlays); // 一次 add，一次重绘</w:t>
      </w:r>
    </w:p>
    <w:p w14:paraId="5A527A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  <w:t>2.2 关闭不必要的动画和过渡</w:t>
      </w:r>
    </w:p>
    <w:p w14:paraId="60160BD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0" w:beforeAutospacing="0" w:after="0" w:afterAutospacing="0" w:line="13" w:lineRule="atLeast"/>
        <w:ind w:left="0" w:right="0"/>
        <w:jc w:val="left"/>
        <w:rPr>
          <w:rFonts w:hint="default" w:ascii="Consolas" w:hAnsi="Consolas" w:eastAsia="Consolas" w:cs="Consolas"/>
          <w:color w:val="383A42"/>
          <w:sz w:val="21"/>
          <w:szCs w:val="21"/>
        </w:rPr>
      </w:pPr>
      <w:r>
        <w:rPr>
          <w:rFonts w:hint="default" w:ascii="Consolas" w:hAnsi="Consolas" w:eastAsia="Consolas" w:cs="Consolas"/>
          <w:color w:val="383A42"/>
          <w:sz w:val="21"/>
          <w:szCs w:val="21"/>
        </w:rPr>
        <w:t>// ECharts 3D 地图：关闭更新动画（这是同步延迟的元凶）</w:t>
      </w:r>
    </w:p>
    <w:p w14:paraId="346B7B1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0" w:beforeAutospacing="0" w:after="0" w:afterAutospacing="0" w:line="13" w:lineRule="atLeast"/>
        <w:ind w:left="0" w:right="0"/>
        <w:jc w:val="left"/>
        <w:rPr>
          <w:rFonts w:hint="default" w:ascii="Consolas" w:hAnsi="Consolas" w:eastAsia="Consolas" w:cs="Consolas"/>
          <w:color w:val="383A42"/>
          <w:sz w:val="21"/>
          <w:szCs w:val="21"/>
        </w:rPr>
      </w:pPr>
      <w:r>
        <w:rPr>
          <w:rFonts w:hint="default" w:ascii="Consolas" w:hAnsi="Consolas" w:eastAsia="Consolas" w:cs="Consolas"/>
          <w:color w:val="383A42"/>
          <w:sz w:val="21"/>
          <w:szCs w:val="21"/>
        </w:rPr>
        <w:t>option = {</w:t>
      </w:r>
    </w:p>
    <w:p w14:paraId="564A2B8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0" w:beforeAutospacing="0" w:after="0" w:afterAutospacing="0" w:line="13" w:lineRule="atLeast"/>
        <w:ind w:left="0" w:right="0"/>
        <w:jc w:val="left"/>
        <w:rPr>
          <w:rFonts w:hint="default" w:ascii="Consolas" w:hAnsi="Consolas" w:eastAsia="Consolas" w:cs="Consolas"/>
          <w:color w:val="383A42"/>
          <w:sz w:val="21"/>
          <w:szCs w:val="21"/>
        </w:rPr>
      </w:pPr>
      <w:r>
        <w:rPr>
          <w:rFonts w:hint="default" w:ascii="Consolas" w:hAnsi="Consolas" w:eastAsia="Consolas" w:cs="Consolas"/>
          <w:color w:val="383A42"/>
          <w:sz w:val="21"/>
          <w:szCs w:val="21"/>
        </w:rPr>
        <w:t xml:space="preserve">  animation: false,              // 关闭初始动画</w:t>
      </w:r>
    </w:p>
    <w:p w14:paraId="7F8D4DA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0" w:beforeAutospacing="0" w:after="0" w:afterAutospacing="0" w:line="13" w:lineRule="atLeast"/>
        <w:ind w:left="0" w:right="0"/>
        <w:jc w:val="left"/>
        <w:rPr>
          <w:rFonts w:hint="default" w:ascii="Consolas" w:hAnsi="Consolas" w:eastAsia="Consolas" w:cs="Consolas"/>
          <w:color w:val="383A42"/>
          <w:sz w:val="21"/>
          <w:szCs w:val="21"/>
        </w:rPr>
      </w:pPr>
      <w:r>
        <w:rPr>
          <w:rFonts w:hint="default" w:ascii="Consolas" w:hAnsi="Consolas" w:eastAsia="Consolas" w:cs="Consolas"/>
          <w:color w:val="383A42"/>
          <w:sz w:val="21"/>
          <w:szCs w:val="21"/>
        </w:rPr>
        <w:t xml:space="preserve">  animationDurationUpdate: 0,    // 关闭更新过渡动画</w:t>
      </w:r>
    </w:p>
    <w:p w14:paraId="225E305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0" w:beforeAutospacing="0" w:after="0" w:afterAutospacing="0" w:line="13" w:lineRule="atLeast"/>
        <w:ind w:left="0" w:right="0"/>
        <w:jc w:val="left"/>
        <w:rPr>
          <w:rFonts w:hint="default" w:ascii="Consolas" w:hAnsi="Consolas" w:eastAsia="Consolas" w:cs="Consolas"/>
          <w:color w:val="383A42"/>
          <w:sz w:val="21"/>
          <w:szCs w:val="21"/>
        </w:rPr>
      </w:pPr>
      <w:r>
        <w:rPr>
          <w:rFonts w:hint="default" w:ascii="Consolas" w:hAnsi="Consolas" w:eastAsia="Consolas" w:cs="Consolas"/>
          <w:color w:val="383A42"/>
          <w:sz w:val="21"/>
          <w:szCs w:val="21"/>
        </w:rPr>
        <w:t xml:space="preserve">  series: [{</w:t>
      </w:r>
    </w:p>
    <w:p w14:paraId="588D0EF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0" w:beforeAutospacing="0" w:after="0" w:afterAutospacing="0" w:line="13" w:lineRule="atLeast"/>
        <w:ind w:left="0" w:right="0"/>
        <w:jc w:val="left"/>
        <w:rPr>
          <w:rFonts w:hint="default" w:ascii="Consolas" w:hAnsi="Consolas" w:eastAsia="Consolas" w:cs="Consolas"/>
          <w:color w:val="383A42"/>
          <w:sz w:val="21"/>
          <w:szCs w:val="21"/>
        </w:rPr>
      </w:pPr>
      <w:r>
        <w:rPr>
          <w:rFonts w:hint="default" w:ascii="Consolas" w:hAnsi="Consolas" w:eastAsia="Consolas" w:cs="Consolas"/>
          <w:color w:val="383A42"/>
          <w:sz w:val="21"/>
          <w:szCs w:val="21"/>
        </w:rPr>
        <w:t xml:space="preserve">    type: 'map3D',</w:t>
      </w:r>
    </w:p>
    <w:p w14:paraId="234FE7A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0" w:beforeAutospacing="0" w:after="0" w:afterAutospacing="0" w:line="13" w:lineRule="atLeast"/>
        <w:ind w:left="0" w:right="0"/>
        <w:jc w:val="left"/>
        <w:rPr>
          <w:rFonts w:hint="default" w:ascii="Consolas" w:hAnsi="Consolas" w:eastAsia="Consolas" w:cs="Consolas"/>
          <w:color w:val="383A42"/>
          <w:sz w:val="21"/>
          <w:szCs w:val="21"/>
        </w:rPr>
      </w:pPr>
      <w:r>
        <w:rPr>
          <w:rFonts w:hint="default" w:ascii="Consolas" w:hAnsi="Consolas" w:eastAsia="Consolas" w:cs="Consolas"/>
          <w:color w:val="383A42"/>
          <w:sz w:val="21"/>
          <w:szCs w:val="21"/>
        </w:rPr>
        <w:t xml:space="preserve">    // ...</w:t>
      </w:r>
    </w:p>
    <w:p w14:paraId="165F71C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0" w:beforeAutospacing="0" w:after="0" w:afterAutospacing="0" w:line="13" w:lineRule="atLeast"/>
        <w:ind w:left="0" w:right="0"/>
        <w:jc w:val="left"/>
        <w:rPr>
          <w:rFonts w:hint="default" w:ascii="Consolas" w:hAnsi="Consolas" w:eastAsia="Consolas" w:cs="Consolas"/>
          <w:color w:val="383A42"/>
          <w:sz w:val="21"/>
          <w:szCs w:val="21"/>
        </w:rPr>
      </w:pPr>
      <w:r>
        <w:rPr>
          <w:rFonts w:hint="default" w:ascii="Consolas" w:hAnsi="Consolas" w:eastAsia="Consolas" w:cs="Consolas"/>
          <w:color w:val="383A42"/>
          <w:sz w:val="21"/>
          <w:szCs w:val="21"/>
        </w:rPr>
        <w:t xml:space="preserve">  }]</w:t>
      </w:r>
    </w:p>
    <w:p w14:paraId="662C89A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0" w:beforeAutospacing="0" w:after="0" w:afterAutospacing="0" w:line="13" w:lineRule="atLeast"/>
        <w:ind w:left="0" w:right="0"/>
        <w:jc w:val="left"/>
        <w:rPr>
          <w:rFonts w:hint="default" w:ascii="Consolas" w:hAnsi="Consolas" w:eastAsia="Consolas" w:cs="Consolas"/>
          <w:color w:val="383A42"/>
          <w:sz w:val="21"/>
          <w:szCs w:val="21"/>
        </w:rPr>
      </w:pPr>
      <w:r>
        <w:rPr>
          <w:rFonts w:hint="default" w:ascii="Consolas" w:hAnsi="Consolas" w:eastAsia="Consolas" w:cs="Consolas"/>
          <w:color w:val="383A42"/>
          <w:sz w:val="21"/>
          <w:szCs w:val="21"/>
        </w:rPr>
        <w:t>};</w:t>
      </w:r>
    </w:p>
    <w:p w14:paraId="0DB382F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0" w:beforeAutospacing="0" w:after="0" w:afterAutospacing="0" w:line="13" w:lineRule="atLeast"/>
        <w:ind w:left="0" w:right="0"/>
        <w:jc w:val="left"/>
        <w:rPr>
          <w:rFonts w:hint="default" w:ascii="Consolas" w:hAnsi="Consolas" w:eastAsia="Consolas" w:cs="Consolas"/>
          <w:color w:val="383A42"/>
          <w:sz w:val="21"/>
          <w:szCs w:val="21"/>
        </w:rPr>
      </w:pPr>
    </w:p>
    <w:p w14:paraId="6E13B02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0" w:beforeAutospacing="0" w:after="0" w:afterAutospacing="0" w:line="13" w:lineRule="atLeast"/>
        <w:ind w:left="0" w:right="0"/>
        <w:jc w:val="left"/>
        <w:rPr>
          <w:rFonts w:hint="default" w:ascii="Consolas" w:hAnsi="Consolas" w:eastAsia="Consolas" w:cs="Consolas"/>
          <w:color w:val="383A42"/>
          <w:sz w:val="21"/>
          <w:szCs w:val="21"/>
        </w:rPr>
      </w:pPr>
      <w:r>
        <w:rPr>
          <w:rFonts w:hint="default" w:ascii="Consolas" w:hAnsi="Consolas" w:eastAsia="Consolas" w:cs="Consolas"/>
          <w:color w:val="383A42"/>
          <w:sz w:val="21"/>
          <w:szCs w:val="21"/>
        </w:rPr>
        <w:t>// 高德地图：关闭视图变化动画</w:t>
      </w:r>
    </w:p>
    <w:p w14:paraId="76C82EC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0" w:beforeAutospacing="0" w:after="0" w:afterAutospacing="0" w:line="13" w:lineRule="atLeast"/>
        <w:ind w:left="0" w:right="0"/>
        <w:jc w:val="left"/>
        <w:rPr>
          <w:rFonts w:hint="default" w:ascii="Consolas" w:hAnsi="Consolas" w:eastAsia="Consolas" w:cs="Consolas"/>
          <w:color w:val="383A42"/>
          <w:sz w:val="21"/>
          <w:szCs w:val="21"/>
        </w:rPr>
      </w:pPr>
      <w:r>
        <w:rPr>
          <w:rFonts w:hint="default" w:ascii="Consolas" w:hAnsi="Consolas" w:eastAsia="Consolas" w:cs="Consolas"/>
          <w:color w:val="383A42"/>
          <w:sz w:val="21"/>
          <w:szCs w:val="21"/>
        </w:rPr>
        <w:t>map.setZoom(zoom, { immediately: true });</w:t>
      </w:r>
    </w:p>
    <w:p w14:paraId="7202A91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0" w:beforeAutospacing="0" w:after="0" w:afterAutospacing="0" w:line="13" w:lineRule="atLeast"/>
        <w:ind w:left="0" w:right="0"/>
        <w:jc w:val="left"/>
        <w:rPr>
          <w:rFonts w:hint="default" w:ascii="Consolas" w:hAnsi="Consolas" w:eastAsia="Consolas" w:cs="Consolas"/>
          <w:color w:val="383A42"/>
          <w:sz w:val="21"/>
          <w:szCs w:val="21"/>
        </w:rPr>
      </w:pPr>
      <w:r>
        <w:rPr>
          <w:rFonts w:hint="default" w:ascii="Consolas" w:hAnsi="Consolas" w:eastAsia="Consolas" w:cs="Consolas"/>
          <w:color w:val="383A42"/>
          <w:sz w:val="21"/>
          <w:szCs w:val="21"/>
        </w:rPr>
        <w:t>map.setCenter(center, { immediately: true });</w:t>
      </w:r>
    </w:p>
    <w:p w14:paraId="7EC8CA6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0" w:beforeAutospacing="0" w:after="0" w:afterAutospacing="0" w:line="13" w:lineRule="atLeast"/>
        <w:ind w:left="0" w:right="0"/>
        <w:jc w:val="left"/>
        <w:rPr>
          <w:rFonts w:hint="default" w:ascii="Consolas" w:hAnsi="Consolas" w:eastAsia="Consolas" w:cs="Consolas"/>
          <w:color w:val="383A42"/>
          <w:sz w:val="21"/>
          <w:szCs w:val="21"/>
        </w:rPr>
      </w:pPr>
    </w:p>
    <w:p w14:paraId="181FFE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  <w:t>2.3 降低渲染分辨率（大屏场景尤其有效）</w:t>
      </w:r>
    </w:p>
    <w:p w14:paraId="6F7EED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// Cesium：降低渲染分辨率，GPU 压力直接减半</w:t>
      </w:r>
    </w:p>
    <w:p w14:paraId="7DA3D1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viewer.resolutionScale = 0.75;  // 默认1.0，降到0.75</w:t>
      </w:r>
    </w:p>
    <w:p w14:paraId="3E14C2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</w:p>
    <w:p w14:paraId="371D97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// 或者限制最大像素比</w:t>
      </w:r>
    </w:p>
    <w:p w14:paraId="1F0578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viewer.scene.maximumRenderResolution = 1.5;</w:t>
      </w:r>
    </w:p>
    <w:p w14:paraId="00271F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</w:p>
    <w:p w14:paraId="773626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// Canvas 类方案：降低 devicePixelRatio</w:t>
      </w:r>
    </w:p>
    <w:p w14:paraId="3CAD33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const canvas = document.getElementById('map');</w:t>
      </w:r>
    </w:p>
    <w:p w14:paraId="14630D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const ctx = canvas.getContext('2d');</w:t>
      </w:r>
    </w:p>
    <w:p w14:paraId="3A9BF9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// 在高分屏上，用 1.5 代替 window.devicePixelRatio（通常是2或3）</w:t>
      </w:r>
    </w:p>
    <w:p w14:paraId="3A36A1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const dpr = Math.min(window.devicePixelRatio, 1.5);</w:t>
      </w:r>
    </w:p>
    <w:p w14:paraId="563677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  <w:t>2.4 图层分级渲染：近处精细，远处粗糙</w:t>
      </w:r>
    </w:p>
    <w:p w14:paraId="43E653C7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69" w:right="274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// 根据缩放级别动态调整图层细节</w:t>
      </w:r>
    </w:p>
    <w:p w14:paraId="4DC7B738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69" w:right="274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map.on('zoomchange', () =&gt; {</w:t>
      </w:r>
    </w:p>
    <w:p w14:paraId="3A036350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69" w:right="274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 xml:space="preserve">  const zoom = map.getZoom();</w:t>
      </w:r>
    </w:p>
    <w:p w14:paraId="71AD26CE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69" w:right="274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 xml:space="preserve">  </w:t>
      </w:r>
    </w:p>
    <w:p w14:paraId="3E5535B8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69" w:right="274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 xml:space="preserve">  if (zoom &lt; 10) {</w:t>
      </w:r>
    </w:p>
    <w:p w14:paraId="1548C1ED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69" w:right="274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 xml:space="preserve">    // 远景：只显示聚合点，隐藏详细标注</w:t>
      </w:r>
    </w:p>
    <w:p w14:paraId="24CD659C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69" w:right="274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 xml:space="preserve">    detailLayer.hide();</w:t>
      </w:r>
    </w:p>
    <w:p w14:paraId="6A55418B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69" w:right="274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 xml:space="preserve">    clusterLayer.show();</w:t>
      </w:r>
    </w:p>
    <w:p w14:paraId="36EEA4D8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69" w:right="274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 xml:space="preserve">  } else if (zoom &lt; 15) {</w:t>
      </w:r>
    </w:p>
    <w:p w14:paraId="355EB752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69" w:right="274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 xml:space="preserve">    // 中景：显示简化几何</w:t>
      </w:r>
    </w:p>
    <w:p w14:paraId="15C4EB9C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69" w:right="274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 xml:space="preserve">    simplifiedLayer.show();</w:t>
      </w:r>
    </w:p>
    <w:p w14:paraId="473A7BAB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69" w:right="274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 xml:space="preserve">    fullDetailLayer.hide();</w:t>
      </w:r>
    </w:p>
    <w:p w14:paraId="7861155E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69" w:right="274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 xml:space="preserve">  } else {</w:t>
      </w:r>
    </w:p>
    <w:p w14:paraId="2E2598C7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69" w:right="274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 xml:space="preserve">    // 近景：显示完整细节</w:t>
      </w:r>
    </w:p>
    <w:p w14:paraId="7743D556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69" w:right="274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 xml:space="preserve">    fullDetailLayer.show();</w:t>
      </w:r>
    </w:p>
    <w:p w14:paraId="0E01964E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69" w:right="274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 xml:space="preserve">    simplifiedLayer.hide();</w:t>
      </w:r>
    </w:p>
    <w:p w14:paraId="1AF39FCF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69" w:right="274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 xml:space="preserve">  }</w:t>
      </w:r>
    </w:p>
    <w:p w14:paraId="068ABFBA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69" w:right="274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});</w:t>
      </w:r>
    </w:p>
    <w:p w14:paraId="1D168FD7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69" w:right="274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</w:p>
    <w:p w14:paraId="303A40E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6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4"/>
          <w:szCs w:val="24"/>
          <w:bdr w:val="none" w:color="auto" w:sz="0" w:space="0"/>
          <w:shd w:val="clear" w:fill="FFFFFF"/>
        </w:rPr>
        <w:t>三、数据层优化（解决数据量大的根本问题）</w:t>
      </w:r>
    </w:p>
    <w:p w14:paraId="03BA6C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  <w:t>3.1 几何数据抽稀</w:t>
      </w:r>
    </w:p>
    <w:p w14:paraId="4207F0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// 使用 Douglas-Peucker 算法简化多边形边界</w:t>
      </w:r>
    </w:p>
    <w:p w14:paraId="1CAB88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// 原始边界可能有上万个点，抽稀后保留关键形状</w:t>
      </w:r>
    </w:p>
    <w:p w14:paraId="6740E7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import simplify from 'simplify-js';</w:t>
      </w:r>
    </w:p>
    <w:p w14:paraId="7C9C6F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</w:p>
    <w:p w14:paraId="5E33AE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const rawPoints = geojsonFeature.geometry.coordinates[0]; // 可能10000+点</w:t>
      </w:r>
    </w:p>
    <w:p w14:paraId="3F9A1A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const simplified = simplify(rawPoints, 0.0001); // 容差参数，越小越精细</w:t>
      </w:r>
    </w:p>
    <w:p w14:paraId="4073B6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// 通常能减少 70-90% 的点数，视觉差异极小</w:t>
      </w:r>
    </w:p>
    <w:p w14:paraId="332CF6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  <w:t>3.2 视口裁剪：只渲染可见区域</w:t>
      </w:r>
    </w:p>
    <w:p w14:paraId="56A0C8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// 获取当前视口范围</w:t>
      </w:r>
    </w:p>
    <w:p w14:paraId="3A459D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const bounds = map.getBounds();</w:t>
      </w:r>
    </w:p>
    <w:p w14:paraId="31D95B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</w:p>
    <w:p w14:paraId="77CA72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// 只渲染视口内的数据</w:t>
      </w:r>
    </w:p>
    <w:p w14:paraId="74554D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const visibleData = allData.filter(item =&gt; {</w:t>
      </w:r>
    </w:p>
    <w:p w14:paraId="3EA680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 xml:space="preserve">  return bounds.contains(item.lnglat);</w:t>
      </w:r>
    </w:p>
    <w:p w14:paraId="340B9D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});</w:t>
      </w:r>
    </w:p>
    <w:p w14:paraId="4296AD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</w:p>
    <w:p w14:paraId="21A02C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// 用可见数据更新图层</w:t>
      </w:r>
    </w:p>
    <w:p w14:paraId="775B9E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layer.setData(visibleData);</w:t>
      </w:r>
    </w:p>
    <w:p w14:paraId="0368020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  <w:t>3.3 数据分片 + 按需加载</w:t>
      </w:r>
    </w:p>
    <w:p w14:paraId="1F6FB6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// 将大数据集按空间网格分片</w:t>
      </w:r>
    </w:p>
    <w:p w14:paraId="0D40E5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const gridIndex = buildSpatialIndex(allData, { cellSize: 0.01 });</w:t>
      </w:r>
    </w:p>
    <w:p w14:paraId="403AE5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</w:p>
    <w:p w14:paraId="5CF3FF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// 交互时只请求当前视口对应的分片</w:t>
      </w:r>
    </w:p>
    <w:p w14:paraId="0263E7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map.on('moveend', debounce(() =&gt; {</w:t>
      </w:r>
    </w:p>
    <w:p w14:paraId="5CE049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 xml:space="preserve">  const bounds = map.getBounds();</w:t>
      </w:r>
    </w:p>
    <w:p w14:paraId="277CCB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 xml:space="preserve">  const cells = gridIndex.query(bounds);</w:t>
      </w:r>
    </w:p>
    <w:p w14:paraId="6B53AE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 xml:space="preserve">  loadAndRender(cells);</w:t>
      </w:r>
    </w:p>
    <w:p w14:paraId="3399BC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}, 200)); // 200ms 防抖，避免频繁触发</w:t>
      </w:r>
    </w:p>
    <w:p w14:paraId="02C89B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  <w:t>3.4 Web Worker 处理计算密集型任务</w:t>
      </w:r>
    </w:p>
    <w:p w14:paraId="21CA5C3B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69" w:right="274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// 将坐标转换、碰撞检测等放到 Worker 中</w:t>
      </w:r>
    </w:p>
    <w:p w14:paraId="525EC6A1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69" w:right="274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const worker = new Worker('geo-worker.js');</w:t>
      </w:r>
    </w:p>
    <w:p w14:paraId="499CD5D1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69" w:right="274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</w:p>
    <w:p w14:paraId="767209BA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69" w:right="274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worker.postMessage({ type: 'transform', data: rawCoords });</w:t>
      </w:r>
    </w:p>
    <w:p w14:paraId="25EDA3D0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69" w:right="274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worker.onmessage = (e) =&gt; {</w:t>
      </w:r>
    </w:p>
    <w:p w14:paraId="44F6C66B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69" w:right="274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 xml:space="preserve">  // 主线程只负责渲染，不做计算</w:t>
      </w:r>
    </w:p>
    <w:p w14:paraId="35974610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69" w:right="274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 xml:space="preserve">  layer.setData(e.result);</w:t>
      </w:r>
    </w:p>
    <w:p w14:paraId="2C27879B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69" w:right="274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};</w:t>
      </w:r>
    </w:p>
    <w:p w14:paraId="68B9750D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69" w:right="274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</w:p>
    <w:p w14:paraId="6E66676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6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4"/>
          <w:szCs w:val="24"/>
          <w:bdr w:val="none" w:color="auto" w:sz="0" w:space="0"/>
          <w:shd w:val="clear" w:fill="FFFFFF"/>
        </w:rPr>
        <w:t>四、交互层优化（解决"拖不动"的手感问题）</w:t>
      </w:r>
    </w:p>
    <w:p w14:paraId="00A6A6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  <w:t>4.1 交互时降级渲染</w:t>
      </w:r>
    </w:p>
    <w:p w14:paraId="27B036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AFAFA"/>
        </w:rPr>
        <w:t>let isInteracting = false;</w:t>
      </w:r>
    </w:p>
    <w:p w14:paraId="3FD34A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AFAFA"/>
        </w:rPr>
      </w:pPr>
    </w:p>
    <w:p w14:paraId="502110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AFAFA"/>
        </w:rPr>
        <w:t>map.on('dragstart', () =&gt; {</w:t>
      </w:r>
    </w:p>
    <w:p w14:paraId="246922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AFAFA"/>
        </w:rPr>
        <w:t xml:space="preserve">  isInteracting = true;</w:t>
      </w:r>
    </w:p>
    <w:p w14:paraId="376D64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AFAFA"/>
        </w:rPr>
        <w:t xml:space="preserve">  // 交互中：隐藏重型图层，只保留底图</w:t>
      </w:r>
    </w:p>
    <w:p w14:paraId="57C69E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AFAFA"/>
        </w:rPr>
        <w:t xml:space="preserve">  heavyLayers.forEach(l =&gt; l.setOpacity(0));</w:t>
      </w:r>
    </w:p>
    <w:p w14:paraId="68B1F3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AFAFA"/>
        </w:rPr>
        <w:t>});</w:t>
      </w:r>
    </w:p>
    <w:p w14:paraId="65CC95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AFAFA"/>
        </w:rPr>
      </w:pPr>
    </w:p>
    <w:p w14:paraId="5DA59C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AFAFA"/>
        </w:rPr>
        <w:t>map.on('dragend', () =&gt; {</w:t>
      </w:r>
    </w:p>
    <w:p w14:paraId="74C9FA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AFAFA"/>
        </w:rPr>
        <w:t xml:space="preserve">  isInteracting = false;</w:t>
      </w:r>
    </w:p>
    <w:p w14:paraId="4C5244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AFAFA"/>
        </w:rPr>
        <w:t xml:space="preserve">  // 交互结束：恢复所有图层</w:t>
      </w:r>
    </w:p>
    <w:p w14:paraId="0A92AF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AFAFA"/>
        </w:rPr>
        <w:t xml:space="preserve">  heavyLayers.forEach(l =&gt; l.setOpacity(1));</w:t>
      </w:r>
    </w:p>
    <w:p w14:paraId="54273F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AFAFA"/>
        </w:rPr>
        <w:t>});</w:t>
      </w:r>
    </w:p>
    <w:p w14:paraId="39C37E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  <w:t>4.2 请求防抖 + 节流</w:t>
      </w:r>
    </w:p>
    <w:p w14:paraId="5A742F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// 缩放/平移结束后的数据请求，必须防抖</w:t>
      </w:r>
    </w:p>
    <w:p w14:paraId="1E972B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let timer = null;</w:t>
      </w:r>
    </w:p>
    <w:p w14:paraId="7A4A5B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map.on('moveend', () =&gt; {</w:t>
      </w:r>
    </w:p>
    <w:p w14:paraId="1EA11A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 xml:space="preserve">  clearTimeout(timer);</w:t>
      </w:r>
    </w:p>
    <w:p w14:paraId="3BCDA6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 xml:space="preserve">  timer = setTimeout(() =&gt; {</w:t>
      </w:r>
    </w:p>
    <w:p w14:paraId="55B4CC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 xml:space="preserve">    fetchVisibleData();</w:t>
      </w:r>
    </w:p>
    <w:p w14:paraId="2493E8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 xml:space="preserve">  }, 300);</w:t>
      </w:r>
    </w:p>
    <w:p w14:paraId="7036A30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});</w:t>
      </w:r>
    </w:p>
    <w:p w14:paraId="7743CB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</w:p>
    <w:p w14:paraId="27BEB2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// 高频事件（如 mousemove）用节流</w:t>
      </w:r>
    </w:p>
    <w:p w14:paraId="5236A5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map.on('mousemove', throttle((e) =&gt; {</w:t>
      </w:r>
    </w:p>
    <w:p w14:paraId="0C1F6E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 xml:space="preserve">  updateTooltip(e);</w:t>
      </w:r>
    </w:p>
    <w:p w14:paraId="4839BC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}, 16)); // 16ms ≈ 60fps</w:t>
      </w:r>
    </w:p>
    <w:p w14:paraId="6D7106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  <w:t>4.3 使用 requestAnimationFrame 合并更新</w:t>
      </w:r>
    </w:p>
    <w:p w14:paraId="7DAB865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6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// ❌ 错误：每次数据变化立即渲染</w:t>
      </w:r>
    </w:p>
    <w:p w14:paraId="71A367E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6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socket.on('data', (newData) =&gt; {</w:t>
      </w:r>
    </w:p>
    <w:p w14:paraId="3F5ECD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6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 xml:space="preserve">  layer.render(newData); // 可能一秒钟触发几十次</w:t>
      </w:r>
    </w:p>
    <w:p w14:paraId="59DDB80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6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});</w:t>
      </w:r>
    </w:p>
    <w:p w14:paraId="784D8E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6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</w:p>
    <w:p w14:paraId="7899861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6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// ✅ 正确：攒一帧再渲染</w:t>
      </w:r>
    </w:p>
    <w:p w14:paraId="4BD6C92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6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let pendingData = null;</w:t>
      </w:r>
    </w:p>
    <w:p w14:paraId="2A0A180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6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let rafId = null;</w:t>
      </w:r>
    </w:p>
    <w:p w14:paraId="7462472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6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</w:p>
    <w:p w14:paraId="3BA7F25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6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socket.on('data', (newData) =&gt; {</w:t>
      </w:r>
    </w:p>
    <w:p w14:paraId="48A81D1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6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 xml:space="preserve">  pendingData = newData;</w:t>
      </w:r>
    </w:p>
    <w:p w14:paraId="503AAC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6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 xml:space="preserve">  if (!rafId) {</w:t>
      </w:r>
    </w:p>
    <w:p w14:paraId="7601EE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6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 xml:space="preserve">    rafId = requestAnimationFrame(() =&gt; {</w:t>
      </w:r>
    </w:p>
    <w:p w14:paraId="5EBA2AA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6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 xml:space="preserve">      layer.render(pendingData);</w:t>
      </w:r>
    </w:p>
    <w:p w14:paraId="5FB6B3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6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 xml:space="preserve">      rafId = null;</w:t>
      </w:r>
    </w:p>
    <w:p w14:paraId="729A55C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6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 xml:space="preserve">    });</w:t>
      </w:r>
    </w:p>
    <w:p w14:paraId="6FE0886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6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 xml:space="preserve">  }</w:t>
      </w:r>
    </w:p>
    <w:p w14:paraId="6E1D2A5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6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});</w:t>
      </w:r>
    </w:p>
    <w:p w14:paraId="2D3BA21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6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4"/>
          <w:szCs w:val="24"/>
          <w:bdr w:val="none" w:color="auto" w:sz="0" w:space="0"/>
          <w:shd w:val="clear" w:fill="FFFFFF"/>
        </w:rPr>
        <w:t>五、架构层优化（从根本上解决问题）</w:t>
      </w:r>
    </w:p>
    <w:p w14:paraId="2A219C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  <w:t>5.1 图层分离：底图与业务图层解耦</w:t>
      </w:r>
    </w:p>
    <w:p w14:paraId="6F73DC89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Style w:val="10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0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  <w:t>┌─────────────────────────────────────┐</w:t>
      </w:r>
    </w:p>
    <w:p w14:paraId="51C9337C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Style w:val="10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0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  <w:t>│           最终合成画面               │</w:t>
      </w:r>
    </w:p>
    <w:p w14:paraId="288E2C39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Style w:val="10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0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  <w:t>├─────────────────────────────────────┤</w:t>
      </w:r>
    </w:p>
    <w:p w14:paraId="4916380C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Style w:val="10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0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  <w:t>│  业务图层 (Canvas / SVG / WebGL)    │  ← 独立渲染，按需更新</w:t>
      </w:r>
    </w:p>
    <w:p w14:paraId="03BE1094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Style w:val="10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0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  <w:t>├─────────────────────────────────────┤</w:t>
      </w:r>
    </w:p>
    <w:p w14:paraId="1C2E96F7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Style w:val="10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0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  <w:t>│  3D 底图 (Cesium / 高德3D)          │  ← 只在视角变化时更新</w:t>
      </w:r>
    </w:p>
    <w:p w14:paraId="04642829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14151C"/>
          <w:spacing w:val="0"/>
          <w:sz w:val="21"/>
          <w:szCs w:val="21"/>
        </w:rPr>
      </w:pPr>
      <w:r>
        <w:rPr>
          <w:rStyle w:val="10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  <w:t>└─────────────────────────────────────┘</w:t>
      </w:r>
    </w:p>
    <w:p w14:paraId="6E86932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  <w:t>核心思路</w:t>
      </w: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  <w:t>：底图和业务数据不要放在同一个渲染管线里。底图用地图引擎渲染，业务图层用独立的 Canvas 或 WebGL 上下文叠加。</w:t>
      </w:r>
    </w:p>
    <w:p w14:paraId="4BDEE2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  <w:t>5.2 用 Canvas 替代 DOM 覆盖物</w:t>
      </w:r>
    </w:p>
    <w:p w14:paraId="03EF04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// ❌ DOM 方案：每个标记是一个 div，100个标记 = 100个 DOM 节点</w:t>
      </w:r>
    </w:p>
    <w:p w14:paraId="2A42FB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// 平移时浏览器要重新计算每个 div 的位置 → 卡顿</w:t>
      </w:r>
    </w:p>
    <w:p w14:paraId="17EE7C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</w:p>
    <w:p w14:paraId="75098A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// ✅ Canvas 方案：所有标记画在一个 canvas 上</w:t>
      </w:r>
    </w:p>
    <w:p w14:paraId="6EE8CB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const canvas = document.createElement('canvas');</w:t>
      </w:r>
    </w:p>
    <w:p w14:paraId="6D54C7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const ctx = canvas.getContext('2d');</w:t>
      </w:r>
    </w:p>
    <w:p w14:paraId="0EFC7A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</w:p>
    <w:p w14:paraId="7479BF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function renderMarkers(markers) {</w:t>
      </w:r>
    </w:p>
    <w:p w14:paraId="3224E8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 xml:space="preserve">  ctx.clearRect(0, 0, canvas.width, canvas.height);</w:t>
      </w:r>
    </w:p>
    <w:p w14:paraId="01907F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 xml:space="preserve">  markers.forEach(m =&gt; {</w:t>
      </w:r>
    </w:p>
    <w:p w14:paraId="12ED39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 xml:space="preserve">    const [x, y] = map.lngLatToContainer(m.lnglat);</w:t>
      </w:r>
    </w:p>
    <w:p w14:paraId="04709B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 xml:space="preserve">    ctx.beginPath();</w:t>
      </w:r>
    </w:p>
    <w:p w14:paraId="316ECA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 xml:space="preserve">    ctx.arc(x, y, 6, 0, Math.PI * 2);</w:t>
      </w:r>
    </w:p>
    <w:p w14:paraId="335CEC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 xml:space="preserve">    ctx.fill();</w:t>
      </w:r>
    </w:p>
    <w:p w14:paraId="1C73C7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 xml:space="preserve">  });</w:t>
      </w:r>
    </w:p>
    <w:p w14:paraId="7E52D5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}</w:t>
      </w:r>
    </w:p>
    <w:p w14:paraId="6C6D86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// 平移时只需一次 clearRect + 一次批量绘制</w:t>
      </w:r>
    </w:p>
    <w:p w14:paraId="13F3A96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  <w:t>5.3 离屏渲染 + 增量更新</w:t>
      </w:r>
    </w:p>
    <w:p w14:paraId="17A24B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6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// 静态内容渲染到离屏 Canvas，交互时直接贴图</w:t>
      </w:r>
    </w:p>
    <w:p w14:paraId="4ED7417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6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const offscreen = new OffscreenCanvas(width, height);</w:t>
      </w:r>
    </w:p>
    <w:p w14:paraId="68398F8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6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const offCtx = offscreen.getContext('2d');</w:t>
      </w:r>
    </w:p>
    <w:p w14:paraId="4C74CA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6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</w:p>
    <w:p w14:paraId="651BDC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6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// 初始化时：把不变的内容画到离屏</w:t>
      </w:r>
    </w:p>
    <w:p w14:paraId="5AF16B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6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renderStaticContent(offCtx);</w:t>
      </w:r>
    </w:p>
    <w:p w14:paraId="2CBF835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6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</w:p>
    <w:p w14:paraId="749EAA3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6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// 交互时：直接 drawImage，不重新计算</w:t>
      </w:r>
    </w:p>
    <w:p w14:paraId="2F8011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6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function onFrame() {</w:t>
      </w:r>
    </w:p>
    <w:p w14:paraId="00183F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6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 xml:space="preserve">  mainCtx.clearRect(0, 0, w, h);</w:t>
      </w:r>
    </w:p>
    <w:p w14:paraId="1210123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6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 xml:space="preserve">  mainCtx.drawImage(offscreen, offsetX, offsetY); // 只是位移</w:t>
      </w:r>
    </w:p>
    <w:p w14:paraId="15E6DE7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6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 xml:space="preserve">  renderDynamicContent(mainCtx); // 只画动态部分</w:t>
      </w:r>
    </w:p>
    <w:p w14:paraId="1E856CE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6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}</w:t>
      </w:r>
    </w:p>
    <w:p w14:paraId="5B34B4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6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4"/>
          <w:szCs w:val="24"/>
          <w:bdr w:val="none" w:color="auto" w:sz="0" w:space="0"/>
          <w:shd w:val="clear" w:fill="FFFFFF"/>
        </w:rPr>
        <w:t>六、针对特定引擎的专项优化</w:t>
      </w:r>
    </w:p>
    <w:p w14:paraId="1DE6F7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  <w:t>Cesium 专项</w:t>
      </w:r>
    </w:p>
    <w:p w14:paraId="466361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// 1. 关闭不需要的效果</w:t>
      </w:r>
    </w:p>
    <w:p w14:paraId="194A4A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viewer.scene.globe.enableLighting = false;</w:t>
      </w:r>
    </w:p>
    <w:p w14:paraId="5E9BA3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viewer.scene.globe.showGroundAtmosphere = false;</w:t>
      </w:r>
    </w:p>
    <w:p w14:paraId="386764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viewer.scene.skyAtmosphere.show = false;</w:t>
      </w:r>
    </w:p>
    <w:p w14:paraId="5671F0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</w:p>
    <w:p w14:paraId="62321D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// 2. 限制瓦片加载并发数</w:t>
      </w:r>
    </w:p>
    <w:p w14:paraId="045931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viewer.scene.globe.tileCacheSize = 100; // 默认100，可适当降低</w:t>
      </w:r>
    </w:p>
    <w:p w14:paraId="0AAF9A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</w:p>
    <w:p w14:paraId="3358C8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// 3. 降低地形精度</w:t>
      </w:r>
    </w:p>
    <w:p w14:paraId="02B5A2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viewer.terrainProvider = new Cesium.EllipsoidTerrainProvider(); // 不用真实地形</w:t>
      </w:r>
    </w:p>
    <w:p w14:paraId="2C17B2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</w:p>
    <w:p w14:paraId="606180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// 4. 3D Tiles 优化</w:t>
      </w:r>
    </w:p>
    <w:p w14:paraId="3DEFFE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tileset.maximumScreenSpaceError = 32; // 默认16，调大=更粗糙但更快</w:t>
      </w:r>
    </w:p>
    <w:p w14:paraId="1F96B8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  <w:t>高德地图专项</w:t>
      </w:r>
    </w:p>
    <w:p w14:paraId="5855FC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// 1. 使用 Loca 可视化图层代替大量 Marker</w:t>
      </w:r>
    </w:p>
    <w:p w14:paraId="5A200E9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const loca = new Loca.Container({ map });</w:t>
      </w:r>
    </w:p>
    <w:p w14:paraId="3DB825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const layer = new Loca.PointLayer({ loca });</w:t>
      </w:r>
    </w:p>
    <w:p w14:paraId="1D82D5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layer.setData(geojson); // GPU 渲染，万级点位不卡</w:t>
      </w:r>
    </w:p>
    <w:p w14:paraId="6AF081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</w:p>
    <w:p w14:paraId="53CE371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// 2. 关闭地图自带动画</w:t>
      </w:r>
    </w:p>
    <w:p w14:paraId="708745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map.setFeatures(['bg', 'road']); // 只保留必要要素</w:t>
      </w:r>
    </w:p>
    <w:p w14:paraId="361014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map.setStatus({ animateEnable: false });</w:t>
      </w:r>
    </w:p>
    <w:p w14:paraId="2F2DD0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  <w:t>ECharts GL 专项</w:t>
      </w:r>
    </w:p>
    <w:p w14:paraId="0B0338E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6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// 1. 降低 3D 地图网格精度</w:t>
      </w:r>
    </w:p>
    <w:p w14:paraId="3F4405F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6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series: [{</w:t>
      </w:r>
    </w:p>
    <w:p w14:paraId="77886DB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6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 xml:space="preserve">  type: 'map3D',</w:t>
      </w:r>
    </w:p>
    <w:p w14:paraId="28B2D8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6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 xml:space="preserve">  map: 'china',</w:t>
      </w:r>
    </w:p>
    <w:p w14:paraId="41F6179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6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 xml:space="preserve">  shading: 'flat',        // flat 比 realistic 快很多</w:t>
      </w:r>
    </w:p>
    <w:p w14:paraId="43406CF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6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 xml:space="preserve">  light: { main: { intensity: 1 } },  // 减少光源数量</w:t>
      </w:r>
    </w:p>
    <w:p w14:paraId="32B6B9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6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 xml:space="preserve">  environment: 'none',    // 关闭环境贴图</w:t>
      </w:r>
    </w:p>
    <w:p w14:paraId="2155B4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6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}]</w:t>
      </w:r>
    </w:p>
    <w:p w14:paraId="558399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6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</w:p>
    <w:p w14:paraId="4CB13F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6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// 2. 数据量控制</w:t>
      </w:r>
    </w:p>
    <w:p w14:paraId="21352C7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6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</w:rPr>
        <w:t>// 散点超过 5000 个时，考虑聚合或抽样</w:t>
      </w:r>
    </w:p>
    <w:p w14:paraId="449EEEE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6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4"/>
          <w:szCs w:val="24"/>
          <w:bdr w:val="none" w:color="auto" w:sz="0" w:space="0"/>
          <w:shd w:val="clear" w:fill="FFFFFF"/>
        </w:rPr>
        <w:t>七、优化效果参考</w:t>
      </w:r>
    </w:p>
    <w:p w14:paraId="44D20CB4">
      <w:pPr>
        <w:keepNext w:val="0"/>
        <w:keepLines w:val="0"/>
        <w:widowControl/>
        <w:suppressLineNumbers w:val="0"/>
        <w:pBdr>
          <w:top w:val="single" w:color="E9E9ED" w:sz="2" w:space="2"/>
          <w:left w:val="single" w:color="E9E9ED" w:sz="2" w:space="7"/>
          <w:bottom w:val="single" w:color="E9E9ED" w:sz="2" w:space="2"/>
          <w:right w:val="single" w:color="E9E9ED" w:sz="2" w:space="4"/>
        </w:pBdr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kern w:val="0"/>
          <w:sz w:val="21"/>
          <w:szCs w:val="21"/>
          <w:shd w:val="clear" w:fill="FFFFFF"/>
          <w:lang w:val="en-US" w:eastAsia="zh-CN" w:bidi="ar"/>
        </w:rPr>
        <w:t>表格</w:t>
      </w:r>
    </w:p>
    <w:tbl>
      <w:tblPr>
        <w:tblW w:w="0" w:type="dxa"/>
        <w:tblCellSpacing w:w="15" w:type="dxa"/>
        <w:tblInd w:w="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0"/>
        <w:gridCol w:w="2190"/>
        <w:gridCol w:w="1264"/>
      </w:tblGrid>
      <w:tr w14:paraId="345AE0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E9E9ED" w:sz="2" w:space="0"/>
              <w:left w:val="single" w:color="E9E9ED" w:sz="2" w:space="0"/>
              <w:bottom w:val="single" w:color="E9E9ED" w:sz="2" w:space="0"/>
              <w:right w:val="single" w:color="E9E9ED" w:sz="2" w:space="0"/>
            </w:tcBorders>
            <w:shd w:val="clear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34C9941A">
            <w:pPr>
              <w:keepNext w:val="0"/>
              <w:keepLines w:val="0"/>
              <w:widowControl/>
              <w:suppressLineNumbers w:val="0"/>
              <w:spacing w:line="189" w:lineRule="atLeast"/>
              <w:jc w:val="left"/>
              <w:textAlignment w:val="center"/>
              <w:rPr>
                <w:color w:val="14151C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4151C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优化措施</w:t>
            </w:r>
          </w:p>
        </w:tc>
        <w:tc>
          <w:tcPr>
            <w:tcW w:w="0" w:type="auto"/>
            <w:tcBorders>
              <w:top w:val="single" w:color="E9E9ED" w:sz="2" w:space="0"/>
              <w:left w:val="single" w:color="E9E9ED" w:sz="4" w:space="0"/>
              <w:bottom w:val="single" w:color="E9E9ED" w:sz="2" w:space="0"/>
              <w:right w:val="single" w:color="E9E9ED" w:sz="2" w:space="0"/>
            </w:tcBorders>
            <w:shd w:val="clear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69B22F26">
            <w:pPr>
              <w:keepNext w:val="0"/>
              <w:keepLines w:val="0"/>
              <w:widowControl/>
              <w:suppressLineNumbers w:val="0"/>
              <w:spacing w:line="189" w:lineRule="atLeast"/>
              <w:jc w:val="left"/>
              <w:textAlignment w:val="center"/>
              <w:rPr>
                <w:b/>
                <w:bCs/>
                <w:color w:val="14151C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14151C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预期提升</w:t>
            </w:r>
          </w:p>
        </w:tc>
        <w:tc>
          <w:tcPr>
            <w:tcW w:w="0" w:type="auto"/>
            <w:tcBorders>
              <w:top w:val="single" w:color="E9E9ED" w:sz="2" w:space="0"/>
              <w:left w:val="single" w:color="E9E9ED" w:sz="4" w:space="0"/>
              <w:bottom w:val="single" w:color="E9E9ED" w:sz="2" w:space="0"/>
              <w:right w:val="single" w:color="E9E9ED" w:sz="2" w:space="0"/>
            </w:tcBorders>
            <w:shd w:val="clear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77777132">
            <w:pPr>
              <w:keepNext w:val="0"/>
              <w:keepLines w:val="0"/>
              <w:widowControl/>
              <w:suppressLineNumbers w:val="0"/>
              <w:spacing w:line="189" w:lineRule="atLeast"/>
              <w:jc w:val="left"/>
              <w:textAlignment w:val="center"/>
              <w:rPr>
                <w:b/>
                <w:bCs/>
                <w:color w:val="14151C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14151C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实施难度</w:t>
            </w:r>
          </w:p>
        </w:tc>
      </w:tr>
      <w:tr w14:paraId="2BA1C4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9E9ED" w:sz="4" w:space="0"/>
              <w:left w:val="single" w:color="E9E9ED" w:sz="2" w:space="0"/>
              <w:bottom w:val="single" w:color="E9E9ED" w:sz="2" w:space="0"/>
              <w:right w:val="single" w:color="E9E9ED" w:sz="2" w:space="0"/>
            </w:tcBorders>
            <w:shd w:val="clear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2CCAB9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189" w:lineRule="atLeast"/>
              <w:jc w:val="left"/>
              <w:textAlignment w:val="center"/>
              <w:rPr>
                <w:color w:val="14151C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4151C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关闭动画/过渡</w:t>
            </w:r>
          </w:p>
        </w:tc>
        <w:tc>
          <w:tcPr>
            <w:tcW w:w="0" w:type="auto"/>
            <w:tcBorders>
              <w:top w:val="single" w:color="E9E9ED" w:sz="4" w:space="0"/>
              <w:left w:val="single" w:color="E9E9ED" w:sz="4" w:space="0"/>
              <w:bottom w:val="single" w:color="E9E9ED" w:sz="2" w:space="0"/>
              <w:right w:val="single" w:color="E9E9ED" w:sz="2" w:space="0"/>
            </w:tcBorders>
            <w:shd w:val="clear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19D8F2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189" w:lineRule="atLeast"/>
              <w:jc w:val="left"/>
              <w:textAlignment w:val="center"/>
              <w:rPr>
                <w:color w:val="14151C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4151C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帧率 +30~50%</w:t>
            </w:r>
          </w:p>
        </w:tc>
        <w:tc>
          <w:tcPr>
            <w:tcW w:w="0" w:type="auto"/>
            <w:tcBorders>
              <w:top w:val="single" w:color="E9E9ED" w:sz="4" w:space="0"/>
              <w:left w:val="single" w:color="E9E9ED" w:sz="4" w:space="0"/>
              <w:bottom w:val="single" w:color="E9E9ED" w:sz="2" w:space="0"/>
              <w:right w:val="single" w:color="E9E9ED" w:sz="2" w:space="0"/>
            </w:tcBorders>
            <w:shd w:val="clear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6FB23A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189" w:lineRule="atLeast"/>
              <w:jc w:val="left"/>
              <w:textAlignment w:val="center"/>
              <w:rPr>
                <w:color w:val="14151C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4151C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⭐</w:t>
            </w:r>
          </w:p>
        </w:tc>
      </w:tr>
      <w:tr w14:paraId="09B12F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9E9ED" w:sz="4" w:space="0"/>
              <w:left w:val="single" w:color="E9E9ED" w:sz="2" w:space="0"/>
              <w:bottom w:val="single" w:color="E9E9ED" w:sz="2" w:space="0"/>
              <w:right w:val="single" w:color="E9E9ED" w:sz="2" w:space="0"/>
            </w:tcBorders>
            <w:shd w:val="clear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6416BB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189" w:lineRule="atLeast"/>
              <w:jc w:val="left"/>
              <w:textAlignment w:val="center"/>
              <w:rPr>
                <w:color w:val="14151C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4151C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降低渲染分辨率</w:t>
            </w:r>
          </w:p>
        </w:tc>
        <w:tc>
          <w:tcPr>
            <w:tcW w:w="0" w:type="auto"/>
            <w:tcBorders>
              <w:top w:val="single" w:color="E9E9ED" w:sz="4" w:space="0"/>
              <w:left w:val="single" w:color="E9E9ED" w:sz="4" w:space="0"/>
              <w:bottom w:val="single" w:color="E9E9ED" w:sz="2" w:space="0"/>
              <w:right w:val="single" w:color="E9E9ED" w:sz="2" w:space="0"/>
            </w:tcBorders>
            <w:shd w:val="clear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6C94FA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189" w:lineRule="atLeast"/>
              <w:jc w:val="left"/>
              <w:textAlignment w:val="center"/>
              <w:rPr>
                <w:color w:val="14151C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4151C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帧率 +20~40%</w:t>
            </w:r>
          </w:p>
        </w:tc>
        <w:tc>
          <w:tcPr>
            <w:tcW w:w="0" w:type="auto"/>
            <w:tcBorders>
              <w:top w:val="single" w:color="E9E9ED" w:sz="4" w:space="0"/>
              <w:left w:val="single" w:color="E9E9ED" w:sz="4" w:space="0"/>
              <w:bottom w:val="single" w:color="E9E9ED" w:sz="2" w:space="0"/>
              <w:right w:val="single" w:color="E9E9ED" w:sz="2" w:space="0"/>
            </w:tcBorders>
            <w:shd w:val="clear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48E560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189" w:lineRule="atLeast"/>
              <w:jc w:val="left"/>
              <w:textAlignment w:val="center"/>
              <w:rPr>
                <w:color w:val="14151C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4151C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⭐</w:t>
            </w:r>
          </w:p>
        </w:tc>
      </w:tr>
      <w:tr w14:paraId="392FF1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9E9ED" w:sz="4" w:space="0"/>
              <w:left w:val="single" w:color="E9E9ED" w:sz="2" w:space="0"/>
              <w:bottom w:val="single" w:color="E9E9ED" w:sz="2" w:space="0"/>
              <w:right w:val="single" w:color="E9E9ED" w:sz="2" w:space="0"/>
            </w:tcBorders>
            <w:shd w:val="clear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74F05F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189" w:lineRule="atLeast"/>
              <w:jc w:val="left"/>
              <w:textAlignment w:val="center"/>
              <w:rPr>
                <w:color w:val="14151C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4151C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几何抽稀</w:t>
            </w:r>
          </w:p>
        </w:tc>
        <w:tc>
          <w:tcPr>
            <w:tcW w:w="0" w:type="auto"/>
            <w:tcBorders>
              <w:top w:val="single" w:color="E9E9ED" w:sz="4" w:space="0"/>
              <w:left w:val="single" w:color="E9E9ED" w:sz="4" w:space="0"/>
              <w:bottom w:val="single" w:color="E9E9ED" w:sz="2" w:space="0"/>
              <w:right w:val="single" w:color="E9E9ED" w:sz="2" w:space="0"/>
            </w:tcBorders>
            <w:shd w:val="clear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5374C8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189" w:lineRule="atLeast"/>
              <w:jc w:val="left"/>
              <w:textAlignment w:val="center"/>
              <w:rPr>
                <w:color w:val="14151C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4151C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渲染耗时 -50~80%</w:t>
            </w:r>
          </w:p>
        </w:tc>
        <w:tc>
          <w:tcPr>
            <w:tcW w:w="0" w:type="auto"/>
            <w:tcBorders>
              <w:top w:val="single" w:color="E9E9ED" w:sz="4" w:space="0"/>
              <w:left w:val="single" w:color="E9E9ED" w:sz="4" w:space="0"/>
              <w:bottom w:val="single" w:color="E9E9ED" w:sz="2" w:space="0"/>
              <w:right w:val="single" w:color="E9E9ED" w:sz="2" w:space="0"/>
            </w:tcBorders>
            <w:shd w:val="clear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2C7A53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189" w:lineRule="atLeast"/>
              <w:jc w:val="left"/>
              <w:textAlignment w:val="center"/>
              <w:rPr>
                <w:color w:val="14151C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4151C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⭐⭐</w:t>
            </w:r>
          </w:p>
        </w:tc>
      </w:tr>
      <w:tr w14:paraId="442A0A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9E9ED" w:sz="4" w:space="0"/>
              <w:left w:val="single" w:color="E9E9ED" w:sz="2" w:space="0"/>
              <w:bottom w:val="single" w:color="E9E9ED" w:sz="2" w:space="0"/>
              <w:right w:val="single" w:color="E9E9ED" w:sz="2" w:space="0"/>
            </w:tcBorders>
            <w:shd w:val="clear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66B7AA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189" w:lineRule="atLeast"/>
              <w:jc w:val="left"/>
              <w:textAlignment w:val="center"/>
              <w:rPr>
                <w:color w:val="14151C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4151C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视口裁剪</w:t>
            </w:r>
          </w:p>
        </w:tc>
        <w:tc>
          <w:tcPr>
            <w:tcW w:w="0" w:type="auto"/>
            <w:tcBorders>
              <w:top w:val="single" w:color="E9E9ED" w:sz="4" w:space="0"/>
              <w:left w:val="single" w:color="E9E9ED" w:sz="4" w:space="0"/>
              <w:bottom w:val="single" w:color="E9E9ED" w:sz="2" w:space="0"/>
              <w:right w:val="single" w:color="E9E9ED" w:sz="2" w:space="0"/>
            </w:tcBorders>
            <w:shd w:val="clear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7B9D55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189" w:lineRule="atLeast"/>
              <w:jc w:val="left"/>
              <w:textAlignment w:val="center"/>
              <w:rPr>
                <w:color w:val="14151C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4151C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渲染耗时 -60~90%</w:t>
            </w:r>
          </w:p>
        </w:tc>
        <w:tc>
          <w:tcPr>
            <w:tcW w:w="0" w:type="auto"/>
            <w:tcBorders>
              <w:top w:val="single" w:color="E9E9ED" w:sz="4" w:space="0"/>
              <w:left w:val="single" w:color="E9E9ED" w:sz="4" w:space="0"/>
              <w:bottom w:val="single" w:color="E9E9ED" w:sz="2" w:space="0"/>
              <w:right w:val="single" w:color="E9E9ED" w:sz="2" w:space="0"/>
            </w:tcBorders>
            <w:shd w:val="clear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378A75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189" w:lineRule="atLeast"/>
              <w:jc w:val="left"/>
              <w:textAlignment w:val="center"/>
              <w:rPr>
                <w:color w:val="14151C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4151C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⭐⭐</w:t>
            </w:r>
          </w:p>
        </w:tc>
      </w:tr>
      <w:tr w14:paraId="618326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9E9ED" w:sz="4" w:space="0"/>
              <w:left w:val="single" w:color="E9E9ED" w:sz="2" w:space="0"/>
              <w:bottom w:val="single" w:color="E9E9ED" w:sz="2" w:space="0"/>
              <w:right w:val="single" w:color="E9E9ED" w:sz="2" w:space="0"/>
            </w:tcBorders>
            <w:shd w:val="clear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48ABAF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189" w:lineRule="atLeast"/>
              <w:jc w:val="left"/>
              <w:textAlignment w:val="center"/>
              <w:rPr>
                <w:color w:val="14151C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4151C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Canvas 替代 DOM</w:t>
            </w:r>
          </w:p>
        </w:tc>
        <w:tc>
          <w:tcPr>
            <w:tcW w:w="0" w:type="auto"/>
            <w:tcBorders>
              <w:top w:val="single" w:color="E9E9ED" w:sz="4" w:space="0"/>
              <w:left w:val="single" w:color="E9E9ED" w:sz="4" w:space="0"/>
              <w:bottom w:val="single" w:color="E9E9ED" w:sz="2" w:space="0"/>
              <w:right w:val="single" w:color="E9E9ED" w:sz="2" w:space="0"/>
            </w:tcBorders>
            <w:shd w:val="clear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6B6632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189" w:lineRule="atLeast"/>
              <w:jc w:val="left"/>
              <w:textAlignment w:val="center"/>
              <w:rPr>
                <w:color w:val="14151C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4151C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帧率 +50~100%</w:t>
            </w:r>
          </w:p>
        </w:tc>
        <w:tc>
          <w:tcPr>
            <w:tcW w:w="0" w:type="auto"/>
            <w:tcBorders>
              <w:top w:val="single" w:color="E9E9ED" w:sz="4" w:space="0"/>
              <w:left w:val="single" w:color="E9E9ED" w:sz="4" w:space="0"/>
              <w:bottom w:val="single" w:color="E9E9ED" w:sz="2" w:space="0"/>
              <w:right w:val="single" w:color="E9E9ED" w:sz="2" w:space="0"/>
            </w:tcBorders>
            <w:shd w:val="clear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29BD96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189" w:lineRule="atLeast"/>
              <w:jc w:val="left"/>
              <w:textAlignment w:val="center"/>
              <w:rPr>
                <w:color w:val="14151C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4151C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⭐⭐⭐</w:t>
            </w:r>
          </w:p>
        </w:tc>
      </w:tr>
      <w:tr w14:paraId="66A96F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9E9ED" w:sz="4" w:space="0"/>
              <w:left w:val="single" w:color="E9E9ED" w:sz="2" w:space="0"/>
              <w:bottom w:val="single" w:color="E9E9ED" w:sz="2" w:space="0"/>
              <w:right w:val="single" w:color="E9E9ED" w:sz="2" w:space="0"/>
            </w:tcBorders>
            <w:shd w:val="clear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41984A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189" w:lineRule="atLeast"/>
              <w:jc w:val="left"/>
              <w:textAlignment w:val="center"/>
              <w:rPr>
                <w:color w:val="14151C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4151C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Web Worker</w:t>
            </w:r>
          </w:p>
        </w:tc>
        <w:tc>
          <w:tcPr>
            <w:tcW w:w="0" w:type="auto"/>
            <w:tcBorders>
              <w:top w:val="single" w:color="E9E9ED" w:sz="4" w:space="0"/>
              <w:left w:val="single" w:color="E9E9ED" w:sz="4" w:space="0"/>
              <w:bottom w:val="single" w:color="E9E9ED" w:sz="2" w:space="0"/>
              <w:right w:val="single" w:color="E9E9ED" w:sz="2" w:space="0"/>
            </w:tcBorders>
            <w:shd w:val="clear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1F0F53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189" w:lineRule="atLeast"/>
              <w:jc w:val="left"/>
              <w:textAlignment w:val="center"/>
              <w:rPr>
                <w:color w:val="14151C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4151C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主线程释放 30~50%</w:t>
            </w:r>
          </w:p>
        </w:tc>
        <w:tc>
          <w:tcPr>
            <w:tcW w:w="0" w:type="auto"/>
            <w:tcBorders>
              <w:top w:val="single" w:color="E9E9ED" w:sz="4" w:space="0"/>
              <w:left w:val="single" w:color="E9E9ED" w:sz="4" w:space="0"/>
              <w:bottom w:val="single" w:color="E9E9ED" w:sz="2" w:space="0"/>
              <w:right w:val="single" w:color="E9E9ED" w:sz="2" w:space="0"/>
            </w:tcBorders>
            <w:shd w:val="clear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41BE24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189" w:lineRule="atLeast"/>
              <w:jc w:val="left"/>
              <w:textAlignment w:val="center"/>
              <w:rPr>
                <w:color w:val="14151C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4151C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⭐⭐⭐</w:t>
            </w:r>
          </w:p>
        </w:tc>
      </w:tr>
      <w:tr w14:paraId="475D68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9E9ED" w:sz="4" w:space="0"/>
              <w:left w:val="single" w:color="E9E9ED" w:sz="2" w:space="0"/>
              <w:bottom w:val="single" w:color="E9E9ED" w:sz="2" w:space="0"/>
              <w:right w:val="single" w:color="E9E9ED" w:sz="2" w:space="0"/>
            </w:tcBorders>
            <w:shd w:val="clear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7F6AF4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189" w:lineRule="atLeast"/>
              <w:jc w:val="left"/>
              <w:textAlignment w:val="center"/>
              <w:rPr>
                <w:color w:val="14151C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4151C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图层分离架构</w:t>
            </w:r>
          </w:p>
        </w:tc>
        <w:tc>
          <w:tcPr>
            <w:tcW w:w="0" w:type="auto"/>
            <w:tcBorders>
              <w:top w:val="single" w:color="E9E9ED" w:sz="4" w:space="0"/>
              <w:left w:val="single" w:color="E9E9ED" w:sz="4" w:space="0"/>
              <w:bottom w:val="single" w:color="E9E9ED" w:sz="2" w:space="0"/>
              <w:right w:val="single" w:color="E9E9ED" w:sz="2" w:space="0"/>
            </w:tcBorders>
            <w:shd w:val="clear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252D42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189" w:lineRule="atLeast"/>
              <w:jc w:val="left"/>
              <w:textAlignment w:val="center"/>
              <w:rPr>
                <w:color w:val="14151C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4151C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根本性解决</w:t>
            </w:r>
          </w:p>
        </w:tc>
        <w:tc>
          <w:tcPr>
            <w:tcW w:w="0" w:type="auto"/>
            <w:tcBorders>
              <w:top w:val="single" w:color="E9E9ED" w:sz="4" w:space="0"/>
              <w:left w:val="single" w:color="E9E9ED" w:sz="4" w:space="0"/>
              <w:bottom w:val="single" w:color="E9E9ED" w:sz="2" w:space="0"/>
              <w:right w:val="single" w:color="E9E9ED" w:sz="2" w:space="0"/>
            </w:tcBorders>
            <w:shd w:val="clear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7F4A61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189" w:lineRule="atLeast"/>
              <w:jc w:val="left"/>
              <w:textAlignment w:val="center"/>
              <w:rPr>
                <w:color w:val="14151C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4151C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⭐⭐⭐⭐</w:t>
            </w:r>
          </w:p>
        </w:tc>
      </w:tr>
    </w:tbl>
    <w:p w14:paraId="6E4DB3C8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69" w:right="274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F99AA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6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4"/>
          <w:szCs w:val="24"/>
          <w:bdr w:val="none" w:color="auto" w:sz="0" w:space="0"/>
          <w:shd w:val="clear" w:fill="FFFFFF"/>
        </w:rPr>
        <w:t>八、一句话总结</w:t>
      </w:r>
      <w:bookmarkStart w:id="0" w:name="_GoBack"/>
      <w:bookmarkEnd w:id="0"/>
    </w:p>
    <w:p w14:paraId="2E08355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9" w:lineRule="atLeast"/>
        <w:ind w:left="0" w:right="0"/>
        <w:rPr>
          <w:color w:val="14151C"/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  <w:t>卡顿的本质 = 每帧要做的事太多。</w:t>
      </w: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  <w:t xml:space="preserve"> 优化思路就三条：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  <w:t>少画</w:t>
      </w: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  <w:t>（裁剪/抽稀/分级）、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  <w:t>快画</w:t>
      </w: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  <w:t>（Canvas/WebGL/Worker）、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  <w:t>别重复画</w:t>
      </w: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  <w:t>（缓存/离屏/防抖）。先做前两条，通常就能从"卡成PPT"回到流畅。</w:t>
      </w:r>
    </w:p>
    <w:p w14:paraId="74DA3F6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6A4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2026-10-17T03:48:15Z</dcterms:created>
  <dc:creator>weico</dc:creator>
  <cp:lastModifiedBy>彭聪</cp:lastModifiedBy>
  <dcterms:modified xsi:type="dcterms:W3CDTF">2026-10-17T03:51:53Z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eyJoZGlkIjoiMDY5NmFjMmM4ZTljMGJiZDAxN2JmYTc0NGI0NmFiNDgiLCJ1c2VySWQiOiI4MDk1OTM1NTkifQ==</vt:lpwstr>
  </property>
  <property fmtid="{D5CDD505-2E9C-101B-9397-08002B2CF9AE}" pid="4" name="ICV">
    <vt:lpwstr>C003ADE4A1E14394B8A55E6AB03A02F0_12</vt:lpwstr>
  </property>
</Properties>
</file>