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0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_Toc29122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1.编译</w:t>
          </w:r>
          <w:r>
            <w:tab/>
          </w:r>
          <w:r>
            <w:fldChar w:fldCharType="begin"/>
          </w:r>
          <w:r>
            <w:instrText xml:space="preserve"> PAGEREF _Toc29122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_Toc10338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拷贝文件进去</w:t>
          </w:r>
          <w:r>
            <w:tab/>
          </w:r>
          <w:r>
            <w:fldChar w:fldCharType="begin"/>
          </w:r>
          <w:r>
            <w:instrText xml:space="preserve"> PAGEREF _Toc10338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黑体" w:hAnsi="黑体" w:eastAsia="黑体" w:cs="黑体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  <w:bookmarkStart w:id="2" w:name="_GoBack"/>
      <w:bookmarkEnd w:id="2"/>
    </w:p>
    <w:p>
      <w:pPr>
        <w:pStyle w:val="2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Toc2912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1.编译</w:t>
      </w:r>
      <w:bookmarkEnd w:id="0"/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板子登录密码 root root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Ubuntu 登录zlgmcu  密码123456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编译 work/6yxc /kernel-source 根目录下面 build-zlgmcu.sh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" w:name="_Toc1033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拷贝文件进去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奥术大师多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阿萨德阿萨德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阿萨德阿萨德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63E18"/>
    <w:rsid w:val="18801434"/>
    <w:rsid w:val="2AE5579D"/>
    <w:rsid w:val="52E361B6"/>
    <w:rsid w:val="5CAC586B"/>
    <w:rsid w:val="714677CD"/>
    <w:rsid w:val="78FD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2021-11-24T07:34:40Z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343DB9A0A45C4991AB61C937C4B268D2</vt:lpwstr>
  </property>
</Properties>
</file>