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周黑鸭 24 小时微店值守 SOP 标准手册</w:t>
      </w:r>
    </w:p>
    <w:p>
      <w:pPr>
        <w:pStyle w:val="IntenseQuote"/>
      </w:pPr>
      <w:r>
        <w:t>文档目的：规范周黑鸭24小时无人值守门店的夜间运营、客诉处理与突发事件应对标准，确保线上营业状态准确、售后退款合规、减少门店货品损耗。</w:t>
      </w:r>
    </w:p>
    <w:p>
      <w:pPr>
        <w:pStyle w:val="IntenseQuote"/>
      </w:pPr>
      <w:r>
        <w:t>适用岗位：微店 24 值守团队运营人员</w:t>
      </w:r>
    </w:p>
    <w:p>
      <w:pPr>
        <w:pStyle w:val="Heading1"/>
      </w:pPr>
      <w:r>
        <w:t>模块一：系统监控与营业状态管理</w:t>
      </w:r>
    </w:p>
    <w:p>
      <w:pPr>
        <w:pStyle w:val="Heading2"/>
      </w:pPr>
      <w:r>
        <w:t>1.1 系统登录与监控</w:t>
      </w:r>
    </w:p>
    <w:p>
      <w:r>
        <w:t>1. 登录系统：输入账号密码登录系统，点击【COMS 6.0】进入主界面。</w:t>
      </w:r>
    </w:p>
    <w:p>
      <w:r>
        <w:t>2. 邮箱监控：</w:t>
        <w:br/>
        <w:t xml:space="preserve">   - 唯一用途：监控门店营业状态邮件。</w:t>
        <w:br/>
        <w:t xml:space="preserve">   - 核心动作：收到提示“繁忙”的邮件后，务必立即进入后台系统，将状态调整回“营业”，避免影响门店单量。</w:t>
      </w:r>
    </w:p>
    <w:p>
      <w:pPr>
        <w:pStyle w:val="Heading2"/>
      </w:pPr>
      <w:r>
        <w:t>1.2 营业状态修改步骤</w:t>
      </w:r>
    </w:p>
    <w:p>
      <w:r>
        <w:t>1. 打开“餐道系统” -&gt; 进入“门店列表”页面。</w:t>
        <w:br/>
        <w:t>2. 输入对应门店名称或映射码快速定位。</w:t>
        <w:br/>
        <w:t>3. 点击右侧“门店营业设置”。</w:t>
        <w:br/>
        <w:t>4. 在弹窗中，先选择“休息”，随后立即调至“营业”。</w:t>
      </w:r>
    </w:p>
    <w:p>
      <w:pPr>
        <w:pStyle w:val="Heading2"/>
      </w:pPr>
      <w:r>
        <w:t>1.3 突发闭店处理流程</w:t>
      </w:r>
    </w:p>
    <w:p>
      <w:r>
        <w:rPr>
          <w:b/>
        </w:rPr>
        <w:t>触发场景：</w:t>
      </w:r>
      <w:r>
        <w:t>商家在群内要求闭店；或门店出现断电断网、黑屏、对讲无声等影响正常值守的设备异常。</w:t>
        <w:br/>
      </w:r>
      <w:r>
        <w:rPr>
          <w:b/>
        </w:rPr>
        <w:t>处理五步法：</w:t>
        <w:br/>
      </w:r>
    </w:p>
    <w:p>
      <w:r>
        <w:t>1. 巡查确认：定时巡查问题店铺，确认确实需要闭店。</w:t>
        <w:br/>
        <w:t>2. 群内通知：在对应店铺群内发送闭店通知，并做好相关信息登记。</w:t>
        <w:br/>
        <w:t>3. 订单拦截：排查店内“未取订单”，主动致电顾客致歉并协商取消订单。</w:t>
        <w:br/>
        <w:t>4. 状态恢复：设备异常解除或商家通知恢复后，及时打开平台营业状态。</w:t>
        <w:br/>
        <w:t>5. 恢复报备：在门店群内报备“已恢复营业”。</w:t>
      </w:r>
    </w:p>
    <w:p>
      <w:pPr>
        <w:pStyle w:val="Heading1"/>
      </w:pPr>
      <w:r>
        <w:t>模块二：售后与退款处理标准化</w:t>
      </w:r>
    </w:p>
    <w:p>
      <w:pPr>
        <w:pStyle w:val="Heading2"/>
      </w:pPr>
      <w:r>
        <w:t>2.1 退款审核核心规则</w:t>
      </w:r>
    </w:p>
    <w:p>
      <w:r>
        <w:t>1. 所有同意退款的订单，必须在系统备注“微店”，并在相应的门店群内同步处理情况给商家！</w:t>
        <w:br/>
        <w:t>2. 非值守期间（白班）的订单退款纠纷，夜间值守团队暂不处理。</w:t>
      </w:r>
    </w:p>
    <w:p>
      <w:pPr>
        <w:pStyle w:val="Heading2"/>
      </w:pPr>
      <w:r>
        <w:t>2.2 不同阶段的售后处理场景</w:t>
      </w:r>
    </w:p>
    <w:p>
      <w:pPr>
        <w:pStyle w:val="Heading3"/>
      </w:pPr>
      <w:r>
        <w:t>场景 A：骑手未到店（顾客要求退款）</w:t>
      </w:r>
    </w:p>
    <w:p>
      <w:r>
        <w:t>• 商家原因退款：直接驳回，并发送【更改退款原因话术】。</w:t>
        <w:br/>
        <w:t>• 顾客原因退款：系统点击“同意”，备注“微店”，群内同步商家。</w:t>
      </w:r>
    </w:p>
    <w:p>
      <w:pPr>
        <w:pStyle w:val="Heading3"/>
      </w:pPr>
      <w:r>
        <w:t>场景 B：骑手配送中</w:t>
      </w:r>
    </w:p>
    <w:p>
      <w:r>
        <w:t>• 商家群内未报备退款：驳回申请，并发送【第二天店员处理话术】。</w:t>
        <w:br/>
        <w:t>• 商家群内已报备退款：系统点击“同意”，备注“微店”，群内同步商家。</w:t>
        <w:br/>
        <w:t>• 配送状态异常：</w:t>
        <w:br/>
        <w:t xml:space="preserve">  - 骑手未拿走：引导顾客退单后重新下单。</w:t>
        <w:br/>
        <w:t xml:space="preserve">  - 骑手已取货但很久未送达：联系骑手询问，仅在群内报备，等待顾客主动联系。若顾客来电，安抚并引导次日白班处理。</w:t>
      </w:r>
    </w:p>
    <w:p>
      <w:pPr>
        <w:pStyle w:val="Heading3"/>
      </w:pPr>
      <w:r>
        <w:t>场景 C：骑手到店（未找到货品）</w:t>
      </w:r>
    </w:p>
    <w:p>
      <w:r>
        <w:t>处理步骤（客服主动发起）：</w:t>
        <w:br/>
        <w:t>1. 致电顾客致歉：态度诚恳不推卸责任，说明骑手未能找到该商品。</w:t>
        <w:br/>
        <w:t>2. 协商方案：引导顾客仅对缺货的【单品】发起退款。</w:t>
        <w:br/>
        <w:t>3. 系统审核：顾客发起后，系统点击“同意”，备注“微店”。</w:t>
        <w:br/>
        <w:t>4. 同步商家：群内同步此单的缺货及退款情况。</w:t>
      </w:r>
    </w:p>
    <w:p>
      <w:pPr>
        <w:pStyle w:val="Heading3"/>
      </w:pPr>
      <w:r>
        <w:t>场景 D：订单已送达</w:t>
      </w:r>
    </w:p>
    <w:p>
      <w:r>
        <w:t>• 单件少送（部分退款）：核实情况属实后，系统“同意”退款，备注“微店”，并在群内同步。</w:t>
        <w:br/>
        <w:t>• 整单退款：系统驳回，发送【第二天店员处理话术】。</w:t>
        <w:br/>
        <w:t>• 部分金额退款（非全单非单件）：系统自动驳回。</w:t>
        <w:br/>
        <w:t>• 变质/未收到等其他问题：系统驳回，发送【第二天店员处理话术】。</w:t>
      </w:r>
    </w:p>
    <w:p>
      <w:pPr>
        <w:pStyle w:val="Heading2"/>
      </w:pPr>
      <w:r>
        <w:t>2.3 退款驳回标准话术速查库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顾客退款原因/场景</w:t>
            </w:r>
          </w:p>
        </w:tc>
        <w:tc>
          <w:tcPr>
            <w:tcW w:type="dxa" w:w="4320"/>
          </w:tcPr>
          <w:p>
            <w:r>
              <w:t>驳回标准话术</w:t>
            </w:r>
          </w:p>
        </w:tc>
      </w:tr>
      <w:tr>
        <w:tc>
          <w:tcPr>
            <w:tcW w:type="dxa" w:w="4320"/>
          </w:tcPr>
          <w:p>
            <w:r>
              <w:t>已完成订单退款</w:t>
            </w:r>
          </w:p>
        </w:tc>
        <w:tc>
          <w:tcPr>
            <w:tcW w:type="dxa" w:w="4320"/>
          </w:tcPr>
          <w:p>
            <w:r>
              <w:t>亲亲您好，本店目前客服托管中，无法直接给您退款，请申请客服介入，鸭鸭将在10:00-20:00为您处理。</w:t>
            </w:r>
          </w:p>
        </w:tc>
      </w:tr>
      <w:tr>
        <w:tc>
          <w:tcPr>
            <w:tcW w:type="dxa" w:w="4320"/>
          </w:tcPr>
          <w:p>
            <w:r>
              <w:t>骑手已取走退款</w:t>
            </w:r>
          </w:p>
        </w:tc>
        <w:tc>
          <w:tcPr>
            <w:tcW w:type="dxa" w:w="4320"/>
          </w:tcPr>
          <w:p>
            <w:r>
              <w:t>亲亲您好，您的订单骑手已经取走了，无法直接给您退款，如果仍需退款，请申请客服介入。鸭鸭将在10:00-20:00为您处理。</w:t>
            </w:r>
          </w:p>
        </w:tc>
      </w:tr>
      <w:tr>
        <w:tc>
          <w:tcPr>
            <w:tcW w:type="dxa" w:w="4320"/>
          </w:tcPr>
          <w:p>
            <w:r>
              <w:t>商品变质/未收到</w:t>
            </w:r>
          </w:p>
        </w:tc>
        <w:tc>
          <w:tcPr>
            <w:tcW w:type="dxa" w:w="4320"/>
          </w:tcPr>
          <w:p>
            <w:r>
              <w:t>亲亲您好，本店目前客服托管中，无法直接给您处理退款，请申请客服介入，鸭鸭将在10:00-20:00为您处理。</w:t>
            </w:r>
          </w:p>
        </w:tc>
      </w:tr>
      <w:tr>
        <w:tc>
          <w:tcPr>
            <w:tcW w:type="dxa" w:w="4320"/>
          </w:tcPr>
          <w:p>
            <w:r>
              <w:t>商家打烊/未营业</w:t>
            </w:r>
          </w:p>
        </w:tc>
        <w:tc>
          <w:tcPr>
            <w:tcW w:type="dxa" w:w="4320"/>
          </w:tcPr>
          <w:p>
            <w:r>
              <w:t>亲亲您好，目前小店客服托管中，可支持外卖正常取餐和配送，如果不想要了，请选择用户原因申请哦。</w:t>
            </w:r>
          </w:p>
        </w:tc>
      </w:tr>
      <w:tr>
        <w:tc>
          <w:tcPr>
            <w:tcW w:type="dxa" w:w="4320"/>
          </w:tcPr>
          <w:p>
            <w:r>
              <w:t>商家缺货/卖完了</w:t>
            </w:r>
          </w:p>
        </w:tc>
        <w:tc>
          <w:tcPr>
            <w:tcW w:type="dxa" w:w="4320"/>
          </w:tcPr>
          <w:p>
            <w:r>
              <w:t>亲亲您好，您要的商品都是有的，会正常给您送，如果不想要了，请选择用户原因申请哦。</w:t>
            </w:r>
          </w:p>
        </w:tc>
      </w:tr>
    </w:tbl>
    <w:p>
      <w:pPr>
        <w:pStyle w:val="Heading1"/>
      </w:pPr>
      <w:r>
        <w:t>模块三：400 客服热线及话术</w:t>
      </w:r>
    </w:p>
    <w:p>
      <w:r>
        <w:rPr>
          <w:b/>
          <w:color w:val="FF0000"/>
        </w:rPr>
        <w:t>🚨 红线规定：400电话接听时间严格为 21:30 — 次日 09:30，其余时间必须关机！</w:t>
      </w:r>
    </w:p>
    <w:p>
      <w:pPr>
        <w:pStyle w:val="Heading2"/>
      </w:pPr>
      <w:r>
        <w:t>3.1 骑手进线场景</w:t>
      </w:r>
    </w:p>
    <w:p>
      <w:r>
        <w:t>1. 骑手找不到店铺</w:t>
        <w:br/>
        <w:t xml:space="preserve">   话术：“您好，请您根据平台提供的导航路线行驶，按照导航指引即可找到店铺位置。”</w:t>
        <w:br/>
        <w:t>2. 骑手不取货/要求取消</w:t>
        <w:br/>
        <w:t xml:space="preserve">   话术：“若您无法取货，可在平台操作转单，或者上报相关异常情况，我们会协助处理的。”</w:t>
        <w:br/>
        <w:t>3. 骑手询问取货流程</w:t>
        <w:br/>
        <w:t xml:space="preserve">   话术：“您扫码进门后，会有客服人员与您对接，他们会指引您完成取货流程的。”</w:t>
      </w:r>
    </w:p>
    <w:p>
      <w:pPr>
        <w:pStyle w:val="Heading2"/>
      </w:pPr>
      <w:r>
        <w:t>3.2 顾客进线场景</w:t>
      </w:r>
    </w:p>
    <w:p>
      <w:r>
        <w:t>1. 顾客询问门店是否营业</w:t>
        <w:br/>
        <w:t xml:space="preserve">   话术：“我们门店是全天24小时营业的，随时欢迎您的光临或下单。”</w:t>
      </w:r>
    </w:p>
    <w:p>
      <w:pPr>
        <w:pStyle w:val="Heading1"/>
      </w:pPr>
      <w:r>
        <w:t>模块四：日常巡检重大注意事项（冰箱门管理）</w:t>
      </w:r>
    </w:p>
    <w:p>
      <w:r>
        <w:rPr>
          <w:b/>
          <w:color w:val="FF0000"/>
        </w:rPr>
        <w:t>🚨 高危风险：冰箱门未关紧将直接导致冷鲜品失温并全部报废，造成重大损失！</w:t>
      </w:r>
    </w:p>
    <w:p>
      <w:r>
        <w:t>1. 实时监督提醒：</w:t>
        <w:br/>
        <w:t xml:space="preserve">   骑手取货时，务必通过对讲语音温和提醒：“您拿取冰箱内/保鲜柜里的商品后，请将冰箱门关好。”</w:t>
        <w:br/>
        <w:br/>
        <w:t>2. 超时应急预案：</w:t>
        <w:br/>
        <w:t xml:space="preserve">   若监控发现冰箱门未关超过 30 分钟，且无法联系到人关闭。立刻上报当班班长，并呼叫跑腿小哥前往门店强制关闭冰箱门。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