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61FE6" w14:textId="2C4E4009" w:rsidR="00827291" w:rsidRPr="00407126" w:rsidRDefault="00407126">
      <w:pPr>
        <w:rPr>
          <w:b/>
          <w:bCs/>
        </w:rPr>
      </w:pPr>
      <w:r w:rsidRPr="00D44B6E">
        <w:rPr>
          <w:b/>
          <w:bCs/>
          <w:highlight w:val="yellow"/>
        </w:rPr>
        <w:t>In short, I think the problem is not the single observation but is the outlier.</w:t>
      </w:r>
    </w:p>
    <w:p w14:paraId="79BD07D3" w14:textId="77777777" w:rsidR="00407126" w:rsidRDefault="00407126" w:rsidP="00407126">
      <w:r>
        <w:t xml:space="preserve">First, the convexity is not a problem for me. The natural parameters for COM-Poisson </w:t>
      </w:r>
      <w:proofErr w:type="gramStart"/>
      <w:r>
        <w:t>is</w:t>
      </w:r>
      <w:proofErr w:type="gramEnd"/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η</m:t>
        </m:r>
        <m:r>
          <w:rPr>
            <w:rFonts w:ascii="Cambria Math" w:hAnsi="Cambria Math"/>
          </w:rPr>
          <m:t>=(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λ</m:t>
            </m:r>
          </m:e>
        </m:func>
        <m:r>
          <w:rPr>
            <w:rFonts w:ascii="Cambria Math" w:hAnsi="Cambria Math"/>
          </w:rPr>
          <m:t>, ν)'</m:t>
        </m:r>
      </m:oMath>
      <w:r>
        <w:t>. Since,</w:t>
      </w:r>
    </w:p>
    <w:p w14:paraId="63E23491" w14:textId="77777777" w:rsidR="00407126" w:rsidRPr="00137B93" w:rsidRDefault="007F4E1F" w:rsidP="00407126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η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x-E(X)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 w:cs="Cambria Math"/>
                              </w:rPr>
                              <m:t>log</m:t>
                            </m:r>
                          </m:fNam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X!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x!</m:t>
                        </m:r>
                      </m:e>
                    </m:func>
                  </m:e>
                </m:mr>
              </m:m>
            </m:e>
          </m:d>
        </m:oMath>
      </m:oMathPara>
    </w:p>
    <w:p w14:paraId="75282E85" w14:textId="34BFAE34" w:rsidR="00407126" w:rsidRPr="00407126" w:rsidRDefault="007F4E1F" w:rsidP="00407126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η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-Var(X)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Cov(X,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X!</m:t>
                        </m:r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Cov(X,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X!</m:t>
                        </m:r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-Var(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X!</m:t>
                        </m:r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</m:e>
                </m:mr>
              </m:m>
            </m:e>
          </m:d>
        </m:oMath>
      </m:oMathPara>
    </w:p>
    <w:p w14:paraId="41D38B28" w14:textId="77777777" w:rsidR="00407126" w:rsidRDefault="00407126" w:rsidP="00407126"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eastAsia="Cambria Math" w:hAnsi="Cambria Math" w:cs="Cambria Math"/>
          </w:rPr>
          <m:t>Var</m:t>
        </m:r>
        <m:d>
          <m:dPr>
            <m:ctrlPr>
              <w:rPr>
                <w:rFonts w:ascii="Cambria Math" w:eastAsia="Cambria Math" w:hAnsi="Cambria Math" w:cs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log</m:t>
                </m:r>
              </m:fName>
              <m:e>
                <m:r>
                  <w:rPr>
                    <w:rFonts w:ascii="Cambria Math" w:eastAsia="Cambria Math" w:hAnsi="Cambria Math" w:cs="Cambria Math"/>
                  </w:rPr>
                  <m:t>X!</m:t>
                </m:r>
              </m:e>
            </m:func>
          </m:e>
        </m:d>
        <m:r>
          <w:rPr>
            <w:rFonts w:ascii="Cambria Math" w:eastAsia="Cambria Math" w:hAnsi="Cambria Math" w:cs="Cambria Math"/>
          </w:rPr>
          <m:t>-Cov</m:t>
        </m:r>
        <m:sSup>
          <m:sSupPr>
            <m:ctrlPr>
              <w:rPr>
                <w:rFonts w:ascii="Cambria Math" w:eastAsia="Cambria Math" w:hAnsi="Cambria Math" w:cs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X,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X!</m:t>
                    </m:r>
                  </m:e>
                </m:func>
              </m:e>
            </m:d>
          </m:e>
          <m:sup>
            <m:r>
              <w:rPr>
                <w:rFonts w:ascii="Cambria Math" w:eastAsia="Cambria Math" w:hAnsi="Cambria Math" w:cs="Cambria Math"/>
              </w:rPr>
              <m:t>2</m:t>
            </m:r>
          </m:sup>
        </m:sSup>
        <m:r>
          <w:rPr>
            <w:rFonts w:ascii="Cambria Math" w:eastAsia="Cambria Math" w:hAnsi="Cambria Math" w:cs="Cambria Math"/>
          </w:rPr>
          <m:t>&gt;0</m:t>
        </m:r>
      </m:oMath>
      <w:r>
        <w:t xml:space="preserve">, </w:t>
      </w:r>
      <w:proofErr w:type="gramStart"/>
      <w:r>
        <w:t>it’s</w:t>
      </w:r>
      <w:proofErr w:type="gramEnd"/>
      <w:r>
        <w:t xml:space="preserve"> log-concave in terms of natural parameters. Loosely speaking, since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ν</m:t>
            </m:r>
          </m:e>
        </m:func>
      </m:oMath>
      <w:r>
        <w:t xml:space="preserve"> for </w:t>
      </w:r>
      <m:oMath>
        <m:r>
          <w:rPr>
            <w:rFonts w:ascii="Cambria Math" w:hAnsi="Cambria Math"/>
          </w:rPr>
          <m:t>ν&gt;0</m:t>
        </m:r>
      </m:oMath>
      <w:r>
        <w:t xml:space="preserve"> keeps the sign for hessian, so the convexity is not broken. We can get the hints from the CMP regression: if the log-convexity is not hold for </w:t>
      </w:r>
      <m:oMath>
        <m:r>
          <w:rPr>
            <w:rFonts w:ascii="Cambria Math" w:hAnsi="Cambria Math"/>
          </w:rPr>
          <m:t>β</m:t>
        </m:r>
      </m:oMath>
      <w:r>
        <w:t xml:space="preserve"> and </w:t>
      </w:r>
      <m:oMath>
        <m:r>
          <w:rPr>
            <w:rFonts w:ascii="Cambria Math" w:hAnsi="Cambria Math"/>
          </w:rPr>
          <m:t>γ</m:t>
        </m:r>
      </m:oMath>
      <w:r>
        <w:t xml:space="preserve">, then all previous researches about CMP regression are kind of problematic (they just do different kinds of </w:t>
      </w:r>
      <w:proofErr w:type="gramStart"/>
      <w:r>
        <w:t>MLE)…</w:t>
      </w:r>
      <w:proofErr w:type="gramEnd"/>
      <w:r>
        <w:t xml:space="preserve"> This gives a more detailed discussion </w:t>
      </w:r>
      <w:hyperlink r:id="rId5" w:history="1">
        <w:r w:rsidRPr="006654F1">
          <w:rPr>
            <w:rStyle w:val="Hyperlink"/>
          </w:rPr>
          <w:t>https://arxiv.org/pdf/1610.08244.pdf</w:t>
        </w:r>
      </w:hyperlink>
      <w:r>
        <w:t>.</w:t>
      </w:r>
    </w:p>
    <w:p w14:paraId="41536B97" w14:textId="77777777" w:rsidR="00407126" w:rsidRDefault="00407126" w:rsidP="00407126">
      <w:r>
        <w:t xml:space="preserve">I think the problem you see in the MLE simulation for single observation comes from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</m:t>
        </m:r>
      </m:oMath>
      <w:r>
        <w:t xml:space="preserve">. To give an intuition, </w:t>
      </w:r>
      <w:proofErr w:type="gramStart"/>
      <w:r>
        <w:t>let’s</w:t>
      </w:r>
      <w:proofErr w:type="gramEnd"/>
      <w:r>
        <w:t xml:space="preserve"> consider a rough approximation:</w:t>
      </w:r>
    </w:p>
    <w:p w14:paraId="385363E3" w14:textId="77777777" w:rsidR="00407126" w:rsidRPr="00B35E34" w:rsidRDefault="00407126" w:rsidP="00407126">
      <m:oMathPara>
        <m:oMath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=λ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∂E(X)</m:t>
              </m:r>
            </m:num>
            <m:den>
              <m:r>
                <w:rPr>
                  <w:rFonts w:ascii="Cambria Math" w:hAnsi="Cambria Math"/>
                </w:rPr>
                <m:t>∂λ</m:t>
              </m:r>
            </m:den>
          </m:f>
          <m:r>
            <w:rPr>
              <w:rFonts w:ascii="Cambria Math" w:hAnsi="Cambria Math"/>
            </w:rPr>
            <m:t>≈λ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ν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ν-1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2ν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∂λ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ν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ν</m:t>
                  </m:r>
                </m:den>
              </m:f>
            </m:sup>
          </m:sSup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ν</m:t>
              </m:r>
            </m:den>
          </m:f>
          <m:r>
            <w:rPr>
              <w:rFonts w:ascii="Cambria Math" w:hAnsi="Cambria Math"/>
            </w:rPr>
            <m:t>E(X)</m:t>
          </m:r>
        </m:oMath>
      </m:oMathPara>
    </w:p>
    <w:p w14:paraId="388AD9D5" w14:textId="07F98D13" w:rsidR="00407126" w:rsidRDefault="00407126" w:rsidP="00407126">
      <w:r>
        <w:t xml:space="preserve">If we replace them with sample variance and expectation (assume MLE is close to MME), since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</m:t>
        </m:r>
      </m:oMath>
      <w:r>
        <w:t xml:space="preserve"> and  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is finite, we need </w:t>
      </w:r>
      <m:oMath>
        <m:r>
          <w:rPr>
            <w:rFonts w:ascii="Cambria Math" w:hAnsi="Cambria Math"/>
          </w:rPr>
          <m:t>ν</m:t>
        </m:r>
      </m:oMath>
      <w:r>
        <w:t xml:space="preserve"> shoot to infinity (under this bad approximation). But </w:t>
      </w:r>
      <m:oMath>
        <m:r>
          <w:rPr>
            <w:rFonts w:ascii="Cambria Math" w:hAnsi="Cambria Math"/>
          </w:rPr>
          <m:t>E(X)≈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ν</m:t>
                </m:r>
              </m:den>
            </m:f>
          </m:sup>
        </m:sSup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ν-1</m:t>
            </m:r>
          </m:num>
          <m:den>
            <m:r>
              <w:rPr>
                <w:rFonts w:ascii="Cambria Math" w:hAnsi="Cambria Math"/>
              </w:rPr>
              <m:t>2ν</m:t>
            </m:r>
          </m:den>
        </m:f>
      </m:oMath>
      <w:r>
        <w:t xml:space="preserve">, that force </w:t>
      </w:r>
      <m:oMath>
        <m:r>
          <w:rPr>
            <w:rFonts w:ascii="Cambria Math" w:hAnsi="Cambria Math"/>
          </w:rPr>
          <m:t>λ</m:t>
        </m:r>
      </m:oMath>
      <w:r>
        <w:t xml:space="preserve"> to be super large. This is what you see in the simulation example, the MLE is super large in this case…</w:t>
      </w:r>
    </w:p>
    <w:p w14:paraId="3C32617C" w14:textId="5D8FCD54" w:rsidR="00407126" w:rsidRPr="00D44B6E" w:rsidRDefault="00407126" w:rsidP="00407126">
      <w:pPr>
        <w:rPr>
          <w:b/>
          <w:bCs/>
        </w:rPr>
      </w:pPr>
      <w:r w:rsidRPr="00D44B6E">
        <w:rPr>
          <w:b/>
          <w:bCs/>
          <w:highlight w:val="yellow"/>
        </w:rPr>
        <w:t>However, in the adaptive filtering we have the prior prediction, which is equivalent to adding prior sample</w:t>
      </w:r>
      <w:r w:rsidR="00D44B6E">
        <w:rPr>
          <w:b/>
          <w:bCs/>
          <w:highlight w:val="yellow"/>
        </w:rPr>
        <w:t>s</w:t>
      </w:r>
      <w:r w:rsidRPr="00D44B6E">
        <w:rPr>
          <w:b/>
          <w:bCs/>
          <w:highlight w:val="yellow"/>
        </w:rPr>
        <w:t xml:space="preserve">. So, we are </w:t>
      </w:r>
      <w:proofErr w:type="gramStart"/>
      <w:r w:rsidRPr="00D44B6E">
        <w:rPr>
          <w:b/>
          <w:bCs/>
          <w:highlight w:val="yellow"/>
        </w:rPr>
        <w:t>actually dealing</w:t>
      </w:r>
      <w:proofErr w:type="gramEnd"/>
      <w:r w:rsidRPr="00D44B6E">
        <w:rPr>
          <w:b/>
          <w:bCs/>
          <w:highlight w:val="yellow"/>
        </w:rPr>
        <w:t xml:space="preserve"> with prior sample</w:t>
      </w:r>
      <w:r w:rsidR="00D44B6E">
        <w:rPr>
          <w:b/>
          <w:bCs/>
          <w:highlight w:val="yellow"/>
        </w:rPr>
        <w:t>s</w:t>
      </w:r>
      <w:r w:rsidRPr="00D44B6E">
        <w:rPr>
          <w:b/>
          <w:bCs/>
          <w:highlight w:val="yellow"/>
        </w:rPr>
        <w:t xml:space="preserve"> + single observation when doing MLE.</w:t>
      </w:r>
    </w:p>
    <w:p w14:paraId="745DF208" w14:textId="492D1E82" w:rsidR="00407126" w:rsidRDefault="00407126" w:rsidP="00407126">
      <w:r w:rsidRPr="00D44B6E">
        <w:rPr>
          <w:b/>
          <w:bCs/>
          <w:highlight w:val="yellow"/>
        </w:rPr>
        <w:t>OK, let me try to explain the “jump” in the filtering</w:t>
      </w:r>
      <w:r w:rsidR="007A0513" w:rsidRPr="00D44B6E">
        <w:rPr>
          <w:b/>
          <w:bCs/>
          <w:highlight w:val="yellow"/>
        </w:rPr>
        <w:t xml:space="preserve"> now</w:t>
      </w:r>
      <w:r w:rsidRPr="00D44B6E">
        <w:rPr>
          <w:b/>
          <w:bCs/>
          <w:highlight w:val="yellow"/>
        </w:rPr>
        <w:t>.</w:t>
      </w:r>
      <w:r w:rsidRPr="00D44B6E">
        <w:rPr>
          <w:b/>
          <w:bCs/>
        </w:rPr>
        <w:t xml:space="preserve"> </w:t>
      </w:r>
      <w:r>
        <w:t>When we take a look at the adaptive filtering update (</w:t>
      </w:r>
      <w:proofErr w:type="gramStart"/>
      <w:r>
        <w:t>i.e.</w:t>
      </w:r>
      <w:proofErr w:type="gramEnd"/>
      <w:r>
        <w:t xml:space="preserve"> n=1 in the </w:t>
      </w:r>
      <w:r w:rsidRPr="00710FB0">
        <w:t>addtfill_compois_v2</w:t>
      </w:r>
      <w:r>
        <w:t>.docx)</w:t>
      </w:r>
    </w:p>
    <w:p w14:paraId="0080D6E8" w14:textId="77777777" w:rsidR="0037206C" w:rsidRPr="00C147E5" w:rsidRDefault="007F4E1F" w:rsidP="0037206C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k|k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k|k-1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Var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hAnsi="Cambria Math"/>
                          </w:rPr>
                          <m:t>-Cov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 log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!</m:t>
                                </m:r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-Cov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 log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!</m:t>
                                </m:r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Var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log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!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-E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log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!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!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mr>
                  </m:m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k|k-1</m:t>
                  </m:r>
                </m:sub>
              </m:sSub>
            </m:sub>
          </m:sSub>
        </m:oMath>
      </m:oMathPara>
    </w:p>
    <w:p w14:paraId="714A282A" w14:textId="61C7069E" w:rsidR="0037206C" w:rsidRPr="00033A9B" w:rsidRDefault="007F4E1F" w:rsidP="0037206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k|k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k|k-1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k|k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log⁡(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!)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log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!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k|k-1</m:t>
                  </m:r>
                </m:sub>
              </m:sSub>
            </m:sub>
          </m:sSub>
        </m:oMath>
      </m:oMathPara>
    </w:p>
    <w:p w14:paraId="123A1F1D" w14:textId="514C8E2A" w:rsidR="007A0513" w:rsidRDefault="007A0513" w:rsidP="00407126">
      <w:r>
        <w:t xml:space="preserve">If the observation is much smaller than prior expectation, </w:t>
      </w:r>
      <w:proofErr w:type="gramStart"/>
      <w:r>
        <w:t>i.e.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!</m:t>
                </m:r>
              </m:e>
            </m:d>
          </m:e>
        </m:func>
        <m:r>
          <w:rPr>
            <w:rFonts w:ascii="Cambria Math" w:hAnsi="Cambria Math"/>
          </w:rPr>
          <m:t>≪E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!</m:t>
                    </m:r>
                  </m:e>
                </m:d>
              </m:e>
            </m:func>
          </m:e>
        </m:d>
      </m:oMath>
      <w:r>
        <w:t xml:space="preserve">, then </w:t>
      </w:r>
      <m:oMath>
        <m:r>
          <m:rPr>
            <m:sty m:val="p"/>
          </m:rPr>
          <w:rPr>
            <w:rFonts w:ascii="Cambria Math" w:hAnsi="Cambria Math"/>
          </w:rPr>
          <m:t>det</m:t>
        </m:r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k|k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-1</m:t>
            </m:r>
          </m:sup>
        </m:sSubSup>
        <m:r>
          <w:rPr>
            <w:rFonts w:ascii="Cambria Math" w:hAnsi="Cambria Math"/>
          </w:rPr>
          <m:t>)</m:t>
        </m:r>
      </m:oMath>
      <w:r>
        <w:t xml:space="preserve"> will be very small (roughly)</w:t>
      </w:r>
      <w:r w:rsidR="00315D75">
        <w:t xml:space="preserve"> or even to a negative value. This will cause 2 issues: 1) when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k|k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-1</m:t>
                </m:r>
              </m:sup>
            </m:sSubSup>
          </m:e>
        </m:d>
        <m:r>
          <w:rPr>
            <w:rFonts w:ascii="Cambria Math" w:hAnsi="Cambria Math"/>
          </w:rPr>
          <m:t>&gt;0</m:t>
        </m:r>
      </m:oMath>
      <w:r w:rsidR="00315D75">
        <w:t xml:space="preserve"> but very small, </w:t>
      </w:r>
      <m:oMath>
        <m:r>
          <m:rPr>
            <m:sty m:val="p"/>
          </m:rPr>
          <w:rPr>
            <w:rFonts w:ascii="Cambria Math" w:hAnsi="Cambria Math"/>
          </w:rPr>
          <m:t>det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k|k</m:t>
            </m:r>
          </m:sub>
        </m:sSub>
        <m:r>
          <w:rPr>
            <w:rFonts w:ascii="Cambria Math" w:hAnsi="Cambria Math"/>
          </w:rPr>
          <m:t>)</m:t>
        </m:r>
      </m:oMath>
      <w:r w:rsidR="00315D75">
        <w:t xml:space="preserve"> will be large, </w:t>
      </w:r>
      <w:proofErr w:type="gramStart"/>
      <w:r w:rsidR="00315D75">
        <w:t>i.e.</w:t>
      </w:r>
      <w:proofErr w:type="gramEnd"/>
      <w:r w:rsidR="00315D75">
        <w:t xml:space="preserve"> we assign too much weight on observation. This leads to the “jump”; 2) when </w:t>
      </w:r>
      <m:oMath>
        <m:r>
          <m:rPr>
            <m:sty m:val="p"/>
          </m:rP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k|k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-1</m:t>
                </m:r>
              </m:sup>
            </m:sSubSup>
          </m:e>
        </m:d>
        <m:r>
          <w:rPr>
            <w:rFonts w:ascii="Cambria Math" w:hAnsi="Cambria Math"/>
          </w:rPr>
          <m:t>&lt;0</m:t>
        </m:r>
      </m:oMath>
      <w:r w:rsidR="00315D75">
        <w:t xml:space="preserve">, the covariance matrix is even negative-definite! </w:t>
      </w:r>
      <w:proofErr w:type="gramStart"/>
      <w:r w:rsidR="00315D75">
        <w:t>That’s</w:t>
      </w:r>
      <w:proofErr w:type="gramEnd"/>
      <w:r w:rsidR="00315D75">
        <w:t xml:space="preserve"> invalid</w:t>
      </w:r>
      <w:r w:rsidR="00D44B6E">
        <w:t xml:space="preserve"> no </w:t>
      </w:r>
      <w:r w:rsidR="00D44B6E">
        <w:lastRenderedPageBreak/>
        <w:t>matter there’s a “jump” or not</w:t>
      </w:r>
      <w:r w:rsidR="00315D75">
        <w:t xml:space="preserve">. On the contrary, when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!</m:t>
                </m:r>
              </m:e>
            </m:d>
          </m:e>
        </m:func>
        <m:r>
          <w:rPr>
            <w:rFonts w:ascii="Cambria Math" w:hAnsi="Cambria Math"/>
          </w:rPr>
          <m:t>≫E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!</m:t>
                    </m:r>
                  </m:e>
                </m:d>
              </m:e>
            </m:func>
          </m:e>
        </m:d>
      </m:oMath>
      <w:r w:rsidR="00315D75">
        <w:t xml:space="preserve">, the </w:t>
      </w:r>
      <m:oMath>
        <m:r>
          <m:rPr>
            <m:sty m:val="p"/>
          </m:rPr>
          <w:rPr>
            <w:rFonts w:ascii="Cambria Math" w:hAnsi="Cambria Math"/>
          </w:rPr>
          <m:t>det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k|k</m:t>
            </m:r>
          </m:sub>
        </m:sSub>
        <m:r>
          <w:rPr>
            <w:rFonts w:ascii="Cambria Math" w:hAnsi="Cambria Math"/>
          </w:rPr>
          <m:t>)</m:t>
        </m:r>
      </m:oMath>
      <w:r w:rsidR="00315D75">
        <w:t xml:space="preserve"> is very small, so the outlier observation will not contribute a lot. </w:t>
      </w:r>
    </w:p>
    <w:p w14:paraId="4EDA33B7" w14:textId="48DC43BC" w:rsidR="00407126" w:rsidRDefault="00315D75" w:rsidP="00407126">
      <w:r>
        <w:t xml:space="preserve">To kill the annoying “outlier”, one natural way is to think about the Fisher scoring, </w:t>
      </w:r>
      <w:proofErr w:type="gramStart"/>
      <w:r>
        <w:t>i.e.</w:t>
      </w:r>
      <w:proofErr w:type="gramEnd"/>
      <w:r>
        <w:t xml:space="preserve"> </w:t>
      </w:r>
      <w:r w:rsidR="00D44B6E">
        <w:t>replace the observed information by expected (Fisher) information:</w:t>
      </w:r>
    </w:p>
    <w:p w14:paraId="51E83540" w14:textId="451F52DF" w:rsidR="00D44B6E" w:rsidRPr="00D44B6E" w:rsidRDefault="007F4E1F" w:rsidP="00D44B6E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k|k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k|k-1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Var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hAnsi="Cambria Math"/>
                          </w:rPr>
                          <m:t>-Cov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 log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!</m:t>
                                </m:r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-Cov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 log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!</m:t>
                                </m:r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Var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!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mr>
                  </m:m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k|k-1</m:t>
                  </m:r>
                </m:sub>
              </m:sSub>
            </m:sub>
          </m:sSub>
        </m:oMath>
      </m:oMathPara>
    </w:p>
    <w:p w14:paraId="5DBB0B1A" w14:textId="1E264A68" w:rsidR="00D44B6E" w:rsidRDefault="00D44B6E" w:rsidP="00D44B6E">
      <w:r>
        <w:t xml:space="preserve">OK, now we will always have a positive-definite posterior variance, and we never need to worry about the “outliers”, by sacrificing some information in the observation. </w:t>
      </w:r>
      <w:proofErr w:type="gramStart"/>
      <w:r>
        <w:t>There’s</w:t>
      </w:r>
      <w:proofErr w:type="gramEnd"/>
      <w:r>
        <w:t xml:space="preserve"> another potential problem, if we initialize badly, the Fisher scoring version may not “adjust” itself quickly, and this might lead to singular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k|k</m:t>
            </m:r>
          </m:sub>
        </m:sSub>
      </m:oMath>
      <w:r>
        <w:t>.</w:t>
      </w:r>
    </w:p>
    <w:p w14:paraId="3E0135AC" w14:textId="484B80AB" w:rsidR="00101CB6" w:rsidRDefault="00101CB6" w:rsidP="00D44B6E">
      <w:r>
        <w:t>To compare the raw adaptive filtering and the Fisher scoring, I use the</w:t>
      </w:r>
      <w:r w:rsidR="00BB01D9">
        <w:t xml:space="preserve"> </w:t>
      </w:r>
      <w:r w:rsidR="00BB01D9" w:rsidRPr="00BB01D9">
        <w:rPr>
          <w:b/>
          <w:bCs/>
        </w:rPr>
        <w:t>two</w:t>
      </w:r>
      <w:r w:rsidRPr="00BB01D9">
        <w:rPr>
          <w:b/>
          <w:bCs/>
        </w:rPr>
        <w:t xml:space="preserve"> case 3 as the example</w:t>
      </w:r>
      <w:r w:rsidR="00BB01D9" w:rsidRPr="00BB01D9">
        <w:rPr>
          <w:b/>
          <w:bCs/>
        </w:rPr>
        <w:t>s</w:t>
      </w:r>
      <w:r>
        <w:t>. Here, T = 10</w:t>
      </w:r>
      <w:r w:rsidR="00924436">
        <w:t xml:space="preserve"> and Q is set as [1e-3, 1e-3]</w:t>
      </w:r>
      <w:r>
        <w:t>. These two are initialized by the corresponding smoothing version.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B01D9" w14:paraId="389922E6" w14:textId="77777777" w:rsidTr="00BB01D9">
        <w:tc>
          <w:tcPr>
            <w:tcW w:w="4675" w:type="dxa"/>
          </w:tcPr>
          <w:p w14:paraId="4437C78D" w14:textId="326BE4CC" w:rsidR="00BB01D9" w:rsidRDefault="00BB01D9" w:rsidP="00D44B6E">
            <w:r>
              <w:t>“raw” adaptive filtering</w:t>
            </w:r>
          </w:p>
        </w:tc>
        <w:tc>
          <w:tcPr>
            <w:tcW w:w="4675" w:type="dxa"/>
          </w:tcPr>
          <w:p w14:paraId="2AEF4790" w14:textId="200A7653" w:rsidR="00BB01D9" w:rsidRDefault="00BB01D9" w:rsidP="00D44B6E">
            <w:r>
              <w:t>Fisher scoring</w:t>
            </w:r>
          </w:p>
        </w:tc>
      </w:tr>
      <w:tr w:rsidR="00BB01D9" w14:paraId="416DC524" w14:textId="77777777" w:rsidTr="00BB01D9">
        <w:tc>
          <w:tcPr>
            <w:tcW w:w="4675" w:type="dxa"/>
          </w:tcPr>
          <w:p w14:paraId="65DCA53F" w14:textId="3BFE5608" w:rsidR="00BB01D9" w:rsidRDefault="00BB01D9" w:rsidP="00D44B6E">
            <w:r w:rsidRPr="00BB01D9">
              <w:rPr>
                <w:noProof/>
              </w:rPr>
              <w:drawing>
                <wp:inline distT="0" distB="0" distL="0" distR="0" wp14:anchorId="48C5E186" wp14:editId="58693255">
                  <wp:extent cx="2916936" cy="21945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936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CBC5DF7" w14:textId="751F8865" w:rsidR="00BB01D9" w:rsidRDefault="00BB01D9" w:rsidP="00D44B6E">
            <w:r w:rsidRPr="00BB01D9">
              <w:rPr>
                <w:noProof/>
              </w:rPr>
              <w:drawing>
                <wp:inline distT="0" distB="0" distL="0" distR="0" wp14:anchorId="687B08A1" wp14:editId="1BE768B2">
                  <wp:extent cx="2916936" cy="21945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936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1D9" w14:paraId="72A44D83" w14:textId="77777777" w:rsidTr="00BB01D9">
        <w:tc>
          <w:tcPr>
            <w:tcW w:w="4675" w:type="dxa"/>
          </w:tcPr>
          <w:p w14:paraId="117FA345" w14:textId="4EBA6268" w:rsidR="00BB01D9" w:rsidRPr="00BB01D9" w:rsidRDefault="00BB01D9" w:rsidP="00D44B6E">
            <w:pPr>
              <w:rPr>
                <w:noProof/>
              </w:rPr>
            </w:pPr>
            <w:r w:rsidRPr="00BB01D9">
              <w:rPr>
                <w:noProof/>
              </w:rPr>
              <w:drawing>
                <wp:inline distT="0" distB="0" distL="0" distR="0" wp14:anchorId="5F5E086B" wp14:editId="17A823DF">
                  <wp:extent cx="2916936" cy="218526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936" cy="2185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8A73B8C" w14:textId="1EE3FF42" w:rsidR="00BB01D9" w:rsidRPr="00BB01D9" w:rsidRDefault="00BB01D9" w:rsidP="00D44B6E">
            <w:pPr>
              <w:rPr>
                <w:noProof/>
              </w:rPr>
            </w:pPr>
            <w:r w:rsidRPr="00BB01D9">
              <w:rPr>
                <w:noProof/>
              </w:rPr>
              <w:drawing>
                <wp:inline distT="0" distB="0" distL="0" distR="0" wp14:anchorId="192972B4" wp14:editId="2874E620">
                  <wp:extent cx="2916936" cy="218526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936" cy="2185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8BC7F" w14:textId="7FD43012" w:rsidR="00101CB6" w:rsidRDefault="00101CB6" w:rsidP="00D44B6E"/>
    <w:p w14:paraId="0A451DE0" w14:textId="78071D3A" w:rsidR="00101CB6" w:rsidRDefault="00BB01D9" w:rsidP="00D44B6E">
      <w:r>
        <w:lastRenderedPageBreak/>
        <w:t>OK, “Fisher scoring” resolves the “jump”/ robustness problem well, but it is not sensitive enough for observation: it just responds too slow.</w:t>
      </w:r>
    </w:p>
    <w:p w14:paraId="43F935C7" w14:textId="43A33968" w:rsidR="00BB01D9" w:rsidRDefault="002E5F6D" w:rsidP="002E5F6D">
      <w:r>
        <w:t xml:space="preserve">The way to keep robustness </w:t>
      </w:r>
      <w:r w:rsidR="00224E3E">
        <w:t>and</w:t>
      </w:r>
      <w:r>
        <w:t xml:space="preserve"> improve the accuracy</w:t>
      </w:r>
      <w:r w:rsidR="00224E3E">
        <w:t xml:space="preserve"> meanwhile</w:t>
      </w:r>
      <w:r>
        <w:t xml:space="preserve"> is to increase the sample size, </w:t>
      </w:r>
      <w:proofErr w:type="gramStart"/>
      <w:r>
        <w:t>i.e.</w:t>
      </w:r>
      <w:proofErr w:type="gramEnd"/>
      <w:r>
        <w:t xml:space="preserve"> let the observation but not the prior lead the estimation</w:t>
      </w:r>
      <w:r w:rsidR="00224E3E">
        <w:t xml:space="preserve"> (Moreover, this will be more robust to outliers)</w:t>
      </w:r>
      <w:r>
        <w:t xml:space="preserve">. Here, I choose to </w:t>
      </w:r>
      <w:r w:rsidR="007F4E1F">
        <w:t xml:space="preserve">let the algorithm “see further” </w:t>
      </w:r>
      <w:r w:rsidR="007F4E1F">
        <w:t>(“hold on, think twice and observe more”)</w:t>
      </w:r>
      <w:r>
        <w:t>.</w:t>
      </w:r>
      <w:r w:rsidR="00BB01D9">
        <w:t xml:space="preserve"> The basic idea is illustrated in the following figure:</w:t>
      </w:r>
    </w:p>
    <w:p w14:paraId="287DA197" w14:textId="3C0E45B7" w:rsidR="00924436" w:rsidRDefault="00924436" w:rsidP="00D44B6E">
      <w:r>
        <w:rPr>
          <w:noProof/>
        </w:rPr>
        <w:drawing>
          <wp:inline distT="0" distB="0" distL="0" distR="0" wp14:anchorId="1071C7CB" wp14:editId="6EBE38AF">
            <wp:extent cx="3781016" cy="283818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372" cy="284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0A44" w14:textId="756FDC17" w:rsidR="00BB01D9" w:rsidRDefault="00924436" w:rsidP="00D44B6E">
      <w:r>
        <w:t xml:space="preserve">Each dot represents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we want to estimate. Basically, in each iteration, I use observation in the window to facilitate the estimation by assuming state vectors in the window are the same. After estimation, I only let the first position in the window keep the estimates.</w:t>
      </w:r>
    </w:p>
    <w:p w14:paraId="4BFEDD0D" w14:textId="0561E5FB" w:rsidR="00924436" w:rsidRDefault="00924436" w:rsidP="00D44B6E">
      <w:r>
        <w:t xml:space="preserve">OK, </w:t>
      </w:r>
      <w:proofErr w:type="gramStart"/>
      <w:r>
        <w:t>let’s</w:t>
      </w:r>
      <w:proofErr w:type="gramEnd"/>
      <w:r>
        <w:t xml:space="preserve"> see if it works. Still use case 3 as the example, set the window size k = 1 (original), 5, 10</w:t>
      </w:r>
      <w:r w:rsidR="00F359FF">
        <w:t xml:space="preserve"> and 100 (crazy)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"/>
        <w:gridCol w:w="4290"/>
        <w:gridCol w:w="4290"/>
      </w:tblGrid>
      <w:tr w:rsidR="00924436" w14:paraId="1409649B" w14:textId="77777777" w:rsidTr="00924436">
        <w:tc>
          <w:tcPr>
            <w:tcW w:w="663" w:type="dxa"/>
          </w:tcPr>
          <w:p w14:paraId="023DD3BB" w14:textId="77777777" w:rsidR="00924436" w:rsidRDefault="00924436" w:rsidP="00924436"/>
        </w:tc>
        <w:tc>
          <w:tcPr>
            <w:tcW w:w="4343" w:type="dxa"/>
          </w:tcPr>
          <w:p w14:paraId="18F067C1" w14:textId="45E43673" w:rsidR="00924436" w:rsidRDefault="00924436" w:rsidP="00924436">
            <w:r>
              <w:t>“raw” adaptive filtering</w:t>
            </w:r>
          </w:p>
        </w:tc>
        <w:tc>
          <w:tcPr>
            <w:tcW w:w="4344" w:type="dxa"/>
          </w:tcPr>
          <w:p w14:paraId="59C92125" w14:textId="5F09A262" w:rsidR="00924436" w:rsidRDefault="00924436" w:rsidP="00924436">
            <w:r>
              <w:t>Fisher scoring</w:t>
            </w:r>
          </w:p>
        </w:tc>
      </w:tr>
      <w:tr w:rsidR="00924436" w14:paraId="3D0297EB" w14:textId="77777777" w:rsidTr="00924436">
        <w:tc>
          <w:tcPr>
            <w:tcW w:w="663" w:type="dxa"/>
          </w:tcPr>
          <w:p w14:paraId="476551D2" w14:textId="20C329CD" w:rsidR="00924436" w:rsidRDefault="00924436" w:rsidP="00D44B6E">
            <w:r>
              <w:t>K=1</w:t>
            </w:r>
          </w:p>
        </w:tc>
        <w:tc>
          <w:tcPr>
            <w:tcW w:w="4343" w:type="dxa"/>
          </w:tcPr>
          <w:p w14:paraId="1500B205" w14:textId="21E928A2" w:rsidR="00924436" w:rsidRDefault="00924436" w:rsidP="00D44B6E">
            <w:r w:rsidRPr="00924436">
              <w:rPr>
                <w:noProof/>
              </w:rPr>
              <w:drawing>
                <wp:inline distT="0" distB="0" distL="0" distR="0" wp14:anchorId="12F2EB68" wp14:editId="5A10D8C3">
                  <wp:extent cx="2615184" cy="1956816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184" cy="195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4" w:type="dxa"/>
          </w:tcPr>
          <w:p w14:paraId="56BA1D4B" w14:textId="2E66148D" w:rsidR="00924436" w:rsidRDefault="00924436" w:rsidP="00D44B6E">
            <w:r w:rsidRPr="00924436">
              <w:rPr>
                <w:noProof/>
              </w:rPr>
              <w:drawing>
                <wp:inline distT="0" distB="0" distL="0" distR="0" wp14:anchorId="1E8776DF" wp14:editId="53589C70">
                  <wp:extent cx="2615184" cy="195681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184" cy="195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436" w14:paraId="49262770" w14:textId="77777777" w:rsidTr="00924436">
        <w:tc>
          <w:tcPr>
            <w:tcW w:w="663" w:type="dxa"/>
          </w:tcPr>
          <w:p w14:paraId="278AEBC3" w14:textId="4957CD02" w:rsidR="00924436" w:rsidRDefault="00924436" w:rsidP="00D44B6E">
            <w:r>
              <w:lastRenderedPageBreak/>
              <w:t>K=5</w:t>
            </w:r>
          </w:p>
        </w:tc>
        <w:tc>
          <w:tcPr>
            <w:tcW w:w="4343" w:type="dxa"/>
          </w:tcPr>
          <w:p w14:paraId="17836611" w14:textId="33B8BF25" w:rsidR="00924436" w:rsidRDefault="00924436" w:rsidP="00D44B6E">
            <w:r w:rsidRPr="00924436">
              <w:rPr>
                <w:noProof/>
              </w:rPr>
              <w:drawing>
                <wp:inline distT="0" distB="0" distL="0" distR="0" wp14:anchorId="3970932C" wp14:editId="0976483C">
                  <wp:extent cx="2615184" cy="195681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184" cy="195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4" w:type="dxa"/>
          </w:tcPr>
          <w:p w14:paraId="26EF65EE" w14:textId="39FA86DC" w:rsidR="00924436" w:rsidRDefault="00924436" w:rsidP="00D44B6E">
            <w:r w:rsidRPr="00924436">
              <w:rPr>
                <w:noProof/>
              </w:rPr>
              <w:drawing>
                <wp:inline distT="0" distB="0" distL="0" distR="0" wp14:anchorId="3F2B60EF" wp14:editId="19BDED95">
                  <wp:extent cx="2615184" cy="1956816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184" cy="195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436" w14:paraId="75DC2A4B" w14:textId="77777777" w:rsidTr="00924436">
        <w:tc>
          <w:tcPr>
            <w:tcW w:w="663" w:type="dxa"/>
          </w:tcPr>
          <w:p w14:paraId="57C3D492" w14:textId="05123BB4" w:rsidR="00924436" w:rsidRDefault="00924436" w:rsidP="00D44B6E">
            <w:r>
              <w:t>K=10</w:t>
            </w:r>
          </w:p>
        </w:tc>
        <w:tc>
          <w:tcPr>
            <w:tcW w:w="4343" w:type="dxa"/>
          </w:tcPr>
          <w:p w14:paraId="0EBEB990" w14:textId="48088729" w:rsidR="00924436" w:rsidRDefault="00924436" w:rsidP="00D44B6E">
            <w:r w:rsidRPr="00924436">
              <w:rPr>
                <w:noProof/>
              </w:rPr>
              <w:drawing>
                <wp:inline distT="0" distB="0" distL="0" distR="0" wp14:anchorId="090FC6D9" wp14:editId="2650210E">
                  <wp:extent cx="2615184" cy="195681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184" cy="195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4" w:type="dxa"/>
          </w:tcPr>
          <w:p w14:paraId="45E17898" w14:textId="7BF70A4F" w:rsidR="00924436" w:rsidRDefault="00924436" w:rsidP="00D44B6E">
            <w:r w:rsidRPr="00924436">
              <w:rPr>
                <w:noProof/>
              </w:rPr>
              <w:drawing>
                <wp:inline distT="0" distB="0" distL="0" distR="0" wp14:anchorId="6F544A76" wp14:editId="6B10EB34">
                  <wp:extent cx="2615184" cy="195681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184" cy="195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D29" w14:paraId="628BA804" w14:textId="77777777" w:rsidTr="00924436">
        <w:tc>
          <w:tcPr>
            <w:tcW w:w="663" w:type="dxa"/>
          </w:tcPr>
          <w:p w14:paraId="01CEE208" w14:textId="749CE7DE" w:rsidR="00E34D29" w:rsidRDefault="00E34D29" w:rsidP="00D44B6E">
            <w:r>
              <w:t>K=100</w:t>
            </w:r>
          </w:p>
        </w:tc>
        <w:tc>
          <w:tcPr>
            <w:tcW w:w="4343" w:type="dxa"/>
          </w:tcPr>
          <w:p w14:paraId="78C1F763" w14:textId="593312A1" w:rsidR="00E34D29" w:rsidRPr="00924436" w:rsidRDefault="00E34D29" w:rsidP="00D44B6E">
            <w:pPr>
              <w:rPr>
                <w:noProof/>
              </w:rPr>
            </w:pPr>
            <w:r w:rsidRPr="00E34D29">
              <w:rPr>
                <w:noProof/>
              </w:rPr>
              <w:drawing>
                <wp:inline distT="0" distB="0" distL="0" distR="0" wp14:anchorId="009A9ED2" wp14:editId="5D2AE687">
                  <wp:extent cx="2580640" cy="19333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882" cy="1938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4" w:type="dxa"/>
          </w:tcPr>
          <w:p w14:paraId="443C90CC" w14:textId="3A90D3D1" w:rsidR="00E34D29" w:rsidRPr="00924436" w:rsidRDefault="00E34D29" w:rsidP="00D44B6E">
            <w:pPr>
              <w:rPr>
                <w:noProof/>
              </w:rPr>
            </w:pPr>
            <w:r w:rsidRPr="00E34D29">
              <w:rPr>
                <w:noProof/>
              </w:rPr>
              <w:drawing>
                <wp:inline distT="0" distB="0" distL="0" distR="0" wp14:anchorId="64899DBC" wp14:editId="6D051D61">
                  <wp:extent cx="2546981" cy="190810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900" cy="1914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7B666D" w14:textId="77777777" w:rsidR="00924436" w:rsidRDefault="00924436" w:rsidP="00D44B6E"/>
    <w:p w14:paraId="5698E1E9" w14:textId="0C630331" w:rsidR="00BB01D9" w:rsidRDefault="00F359FF" w:rsidP="00D44B6E">
      <w:r>
        <w:t>OK, it works, although not elegant… We can see that</w:t>
      </w:r>
      <w:r w:rsidR="0082403C">
        <w:t>:</w:t>
      </w:r>
      <w:r>
        <w:t xml:space="preserve"> 1) the algorithm is not very sensitive to the window size,</w:t>
      </w:r>
      <w:r w:rsidR="00E34D29">
        <w:t xml:space="preserve"> but when </w:t>
      </w:r>
      <w:r w:rsidR="0082403C">
        <w:t>the size is too large the assumption “same state vectors in the window” no longer holds</w:t>
      </w:r>
      <w:r w:rsidR="00330DE8">
        <w:t xml:space="preserve"> (“</w:t>
      </w:r>
      <w:r w:rsidR="00330DE8" w:rsidRPr="00330DE8">
        <w:t>Alas, we missed the opportunity</w:t>
      </w:r>
      <w:r w:rsidR="00330DE8">
        <w:t>”)</w:t>
      </w:r>
      <w:r w:rsidR="0082403C">
        <w:t>;</w:t>
      </w:r>
      <w:r>
        <w:t xml:space="preserve"> 2) “Fisher scoring” </w:t>
      </w:r>
      <w:proofErr w:type="gramStart"/>
      <w:r>
        <w:t>doesn’t</w:t>
      </w:r>
      <w:proofErr w:type="gramEnd"/>
      <w:r>
        <w:t xml:space="preserve"> sacrifice a lot of information when we use the window. (Th</w:t>
      </w:r>
      <w:r w:rsidR="00E34D29">
        <w:t>is is</w:t>
      </w:r>
      <w:r>
        <w:t xml:space="preserve"> as expected, since as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!</m:t>
                    </m:r>
                  </m:e>
                </m:d>
              </m:e>
            </m:func>
          </m:e>
        </m:acc>
        <m:r>
          <w:rPr>
            <w:rFonts w:ascii="Cambria Math" w:hAnsi="Cambria Math"/>
          </w:rPr>
          <m:t>→E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!</m:t>
                    </m:r>
                  </m:e>
                </m:d>
              </m:e>
            </m:func>
          </m:e>
        </m:d>
      </m:oMath>
      <w:r>
        <w:t xml:space="preserve"> by WLLN). </w:t>
      </w:r>
    </w:p>
    <w:p w14:paraId="790717D3" w14:textId="185E0054" w:rsidR="0082403C" w:rsidRPr="0082403C" w:rsidRDefault="00E57503" w:rsidP="00D44B6E">
      <w:r>
        <w:rPr>
          <w:b/>
          <w:bCs/>
        </w:rPr>
        <w:t>T</w:t>
      </w:r>
      <w:r w:rsidR="0082403C" w:rsidRPr="0082403C">
        <w:rPr>
          <w:b/>
          <w:bCs/>
        </w:rPr>
        <w:t xml:space="preserve">o </w:t>
      </w:r>
      <w:r>
        <w:rPr>
          <w:b/>
          <w:bCs/>
        </w:rPr>
        <w:t>ensure</w:t>
      </w:r>
      <w:r w:rsidR="0082403C" w:rsidRPr="0082403C">
        <w:rPr>
          <w:b/>
          <w:bCs/>
        </w:rPr>
        <w:t xml:space="preserve"> robustness </w:t>
      </w:r>
      <w:r>
        <w:rPr>
          <w:b/>
          <w:bCs/>
        </w:rPr>
        <w:t>and improve accuracy</w:t>
      </w:r>
      <w:r w:rsidR="0082403C" w:rsidRPr="0082403C">
        <w:rPr>
          <w:b/>
          <w:bCs/>
        </w:rPr>
        <w:t xml:space="preserve">, </w:t>
      </w:r>
      <w:r>
        <w:rPr>
          <w:b/>
          <w:bCs/>
        </w:rPr>
        <w:t xml:space="preserve">maybe </w:t>
      </w:r>
      <w:r w:rsidR="0082403C" w:rsidRPr="0082403C">
        <w:rPr>
          <w:b/>
          <w:bCs/>
        </w:rPr>
        <w:t>we can use the window + fisher scoring?</w:t>
      </w:r>
    </w:p>
    <w:p w14:paraId="4C69D2B8" w14:textId="72B6D930" w:rsidR="00BB01D9" w:rsidRDefault="0082403C" w:rsidP="00D44B6E">
      <w:r>
        <w:t>When using the window, the window size becomes another tuning parameter. However, since the algorithm is not sensitive to it</w:t>
      </w:r>
      <w:r w:rsidR="00330DE8">
        <w:t xml:space="preserve"> (because the fine partition)</w:t>
      </w:r>
      <w:r>
        <w:t xml:space="preserve">, we can just search it in a </w:t>
      </w:r>
      <w:r w:rsidR="00330DE8">
        <w:t>coarse</w:t>
      </w:r>
      <w:r>
        <w:t xml:space="preserve"> grid. Still use case 3 as the example, here I just use window + fisher scoring</w:t>
      </w:r>
      <w:r w:rsidR="00A01F6E">
        <w:t>.</w:t>
      </w:r>
    </w:p>
    <w:p w14:paraId="46B40B9C" w14:textId="1581DDE3" w:rsidR="0082403C" w:rsidRDefault="0082403C" w:rsidP="00D44B6E">
      <w:r>
        <w:lastRenderedPageBreak/>
        <w:t xml:space="preserve">I first search across k = </w:t>
      </w:r>
      <w:r w:rsidR="00A01F6E">
        <w:t xml:space="preserve">[1, </w:t>
      </w:r>
      <w:proofErr w:type="spellStart"/>
      <w:proofErr w:type="gramStart"/>
      <w:r w:rsidRPr="0082403C">
        <w:t>linspace</w:t>
      </w:r>
      <w:proofErr w:type="spellEnd"/>
      <w:r w:rsidRPr="0082403C">
        <w:t>(</w:t>
      </w:r>
      <w:proofErr w:type="gramEnd"/>
      <w:r w:rsidRPr="0082403C">
        <w:t>5, 30, 6)</w:t>
      </w:r>
      <w:r w:rsidR="00A01F6E">
        <w:t>]</w:t>
      </w:r>
      <w:r>
        <w:t xml:space="preserve"> by maximizing the prediction likelihood, with Q = [1e-4, 1e-4]. (Maybe this time we should use filtering likelihood? Let me think it further)</w:t>
      </w:r>
      <w:r w:rsidR="00A01F6E">
        <w:t>. Plot the prediction log-likelihood against the window size:</w:t>
      </w:r>
    </w:p>
    <w:p w14:paraId="7A7AC1BD" w14:textId="00BD9793" w:rsidR="00A01F6E" w:rsidRDefault="00A01F6E" w:rsidP="00D44B6E">
      <w:r w:rsidRPr="00A01F6E">
        <w:rPr>
          <w:noProof/>
        </w:rPr>
        <w:drawing>
          <wp:inline distT="0" distB="0" distL="0" distR="0" wp14:anchorId="5F277E8C" wp14:editId="53AF2224">
            <wp:extent cx="3197595" cy="23955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234" cy="24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C8360" w14:textId="517B0329" w:rsidR="00A01F6E" w:rsidRDefault="00A01F6E" w:rsidP="00D44B6E">
      <w:r>
        <w:t>Then turn on the Q-tuning under k=10, and do both filtering and smoothing:</w:t>
      </w:r>
    </w:p>
    <w:p w14:paraId="50E760B5" w14:textId="0E0C58A0" w:rsidR="00407126" w:rsidRDefault="00A01F6E" w:rsidP="00407126">
      <w:r w:rsidRPr="00A01F6E">
        <w:rPr>
          <w:noProof/>
        </w:rPr>
        <w:drawing>
          <wp:inline distT="0" distB="0" distL="0" distR="0" wp14:anchorId="43CA37A4" wp14:editId="60DF2CE1">
            <wp:extent cx="5323840" cy="3988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7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126"/>
    <w:rsid w:val="00101CB6"/>
    <w:rsid w:val="00224E3E"/>
    <w:rsid w:val="002E5F6D"/>
    <w:rsid w:val="00315D75"/>
    <w:rsid w:val="00330DE8"/>
    <w:rsid w:val="0037206C"/>
    <w:rsid w:val="00407126"/>
    <w:rsid w:val="00565F7A"/>
    <w:rsid w:val="006A3B70"/>
    <w:rsid w:val="007A0513"/>
    <w:rsid w:val="007F4E1F"/>
    <w:rsid w:val="0082403C"/>
    <w:rsid w:val="00924436"/>
    <w:rsid w:val="00A01F6E"/>
    <w:rsid w:val="00BB01D9"/>
    <w:rsid w:val="00D01D59"/>
    <w:rsid w:val="00D44B6E"/>
    <w:rsid w:val="00DF2673"/>
    <w:rsid w:val="00E34D29"/>
    <w:rsid w:val="00E57503"/>
    <w:rsid w:val="00F3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87932"/>
  <w15:chartTrackingRefBased/>
  <w15:docId w15:val="{C4292775-0FA0-46D7-A7AD-DB68D7D36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B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712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0712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44B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B0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hyperlink" Target="https://arxiv.org/pdf/1610.08244.pdf" TargetMode="Externa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F392B-865E-4682-AAF9-1E06E933F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889</Words>
  <Characters>5071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Wei, Ganchao</dc:creator>
  <cp:keywords/>
  <dc:description/>
  <cp:lastModifiedBy>Wei, Ganchao</cp:lastModifiedBy>
  <cp:revision>8</cp:revision>
  <dcterms:created xsi:type="dcterms:W3CDTF">2021-06-01T16:35:00Z</dcterms:created>
  <dcterms:modified xsi:type="dcterms:W3CDTF">2021-06-02T12:42:00Z</dcterms:modified>
</cp:coreProperties>
</file>