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540E3AE"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w:t>
      </w:r>
      <w:r w:rsidR="00604A17">
        <w:t xml:space="preserve"> </w:t>
      </w:r>
      <w:r w:rsidRPr="005D3516">
        <w:t>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 xml:space="preserve">ormal approximation can accurately track dynamics in state vectors for both the </w:t>
      </w:r>
      <w:r w:rsidR="00C862F8">
        <w:t>centering</w:t>
      </w:r>
      <w:r w:rsidR="00C862F8" w:rsidRPr="005D3516">
        <w:t xml:space="preserve"> </w:t>
      </w:r>
      <w:r w:rsidRPr="005D3516">
        <w:t xml:space="preserve">and </w:t>
      </w:r>
      <w:r w:rsidR="00C862F8">
        <w:t>shape</w:t>
      </w:r>
      <w:r w:rsidR="00C862F8" w:rsidRPr="005D3516">
        <w:t xml:space="preserve"> </w:t>
      </w:r>
      <w:r w:rsidRPr="005D3516">
        <w:t>parameters</w:t>
      </w:r>
      <w:r w:rsidR="00C862F8">
        <w:t xml:space="preserve"> (</w:t>
      </w:r>
      <m:oMath>
        <m:r>
          <w:rPr>
            <w:rFonts w:ascii="Cambria Math" w:hAnsi="Cambria Math"/>
          </w:rPr>
          <m:t>λ</m:t>
        </m:r>
      </m:oMath>
      <w:r w:rsidR="00C862F8">
        <w:t xml:space="preserve"> and </w:t>
      </w:r>
      <m:oMath>
        <m:r>
          <w:rPr>
            <w:rFonts w:ascii="Cambria Math" w:hAnsi="Cambria Math"/>
          </w:rPr>
          <m:t>ν</m:t>
        </m:r>
      </m:oMath>
      <w:r w:rsidR="00C862F8">
        <w:t>)</w:t>
      </w:r>
      <w:r w:rsidRPr="005D3516">
        <w:t xml:space="preserve">. We then fit our model to neural data from neurons in </w:t>
      </w:r>
      <w:r w:rsidR="00C862F8">
        <w:t>primary visual cortex</w:t>
      </w:r>
      <w:r>
        <w:t xml:space="preserve"> and </w:t>
      </w:r>
      <w:r w:rsidRPr="005D3516">
        <w:t xml:space="preserve">“place cells” in the hippocampus. We find that this method out-performs previous </w:t>
      </w:r>
      <w:r>
        <w:t>dynamic</w:t>
      </w:r>
      <w:r w:rsidRPr="005D3516">
        <w:t xml:space="preserve"> m</w:t>
      </w:r>
      <w:r>
        <w:t>odel</w:t>
      </w:r>
      <w:r w:rsidR="00C862F8">
        <w:t>s</w:t>
      </w:r>
      <w:r w:rsidRPr="005D3516">
        <w:t xml:space="preserve"> based on the Poisson distribution. </w:t>
      </w:r>
      <w:r w:rsidR="00C862F8" w:rsidRPr="005D3516">
        <w:t>Th</w:t>
      </w:r>
      <w:r w:rsidR="00C862F8">
        <w:t>e dynamic CMP</w:t>
      </w:r>
      <w:r w:rsidR="00C862F8" w:rsidRPr="005D3516">
        <w:t xml:space="preserve"> </w:t>
      </w:r>
      <w:r w:rsidRPr="005D3516">
        <w:t>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793BCC74" w14:textId="556B93C7" w:rsidR="00C90881" w:rsidRDefault="00EA3BA5" w:rsidP="00C90881">
      <w:pPr>
        <w:spacing w:line="240" w:lineRule="auto"/>
      </w:pPr>
      <w:r>
        <w:t>Although many models of neural activity assume that neurons respond with stable responses to external sensory stimuli or movement</w:t>
      </w:r>
      <w:r w:rsidR="00C862F8">
        <w:t>s</w:t>
      </w:r>
      <w:r>
        <w:t>, there is substantial evidence that n</w:t>
      </w:r>
      <w:r w:rsidR="00A733DD">
        <w:t>eural spiking activit</w:t>
      </w:r>
      <w:r w:rsidR="00C71914">
        <w:t xml:space="preserve">y </w:t>
      </w:r>
      <w:r w:rsidR="00A733DD">
        <w:t>change</w:t>
      </w:r>
      <w:r w:rsidR="00C71914">
        <w:t>s over</w:t>
      </w:r>
      <w:r w:rsidR="00A733DD">
        <w:t xml:space="preserve"> time</w:t>
      </w:r>
      <w:r w:rsidR="00C71914">
        <w:t xml:space="preserve"> due to adaptation and plasticity</w:t>
      </w:r>
      <w:r>
        <w:t xml:space="preserve"> </w:t>
      </w:r>
      <w:r w:rsidR="008F731C" w:rsidRPr="00C92B08">
        <w:fldChar w:fldCharType="begin" w:fldLock="1"/>
      </w:r>
      <w:r w:rsidR="00E161A1">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filtering","type":"article-journal","volume":"98"},"uris":["http://www.mendeley.com/documents/?uuid=4001f56c-95ef-32c4-aad4-c9649de0362b"]},{"id":"ITEM-2","itemData":{"DOI":"10.1016/j.neuron.2007.07.013","ISBN":"0896-6273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Manuel","non-dropping-particle":"","parse-names":false,"suffix":""}],"container-title":"Neuron","id":"ITEM-2","issue":"3","issued":{"date-parts":[["2007"]]},"page":"479-491","title":"Adaptation to Stimulus Contrast and Correlations during Natural Visual Stimulation","type":"article-journal","volume":"55"},"uris":["http://www.mendeley.com/documents/?uuid=68f3fe63-c9e9-4128-b5f0-847a339b9981"]}],"mendeley":{"formattedCitation":"(Brown et al. 2001; Lesica et al. 2007)","plainTextFormattedCitation":"(Brown et al. 2001; Lesica et al. 2007)","previouslyFormattedCitation":"(Brown et al. 2001; Lesica et al. 2007)"},"properties":{"noteIndex":0},"schema":"https://github.com/citation-style-language/schema/raw/master/csl-citation.json"}</w:instrText>
      </w:r>
      <w:r w:rsidR="008F731C" w:rsidRPr="00C92B08">
        <w:fldChar w:fldCharType="separate"/>
      </w:r>
      <w:r w:rsidR="00E161A1" w:rsidRPr="00E161A1">
        <w:rPr>
          <w:noProof/>
        </w:rPr>
        <w:t>(Brown et al. 2001; Lesica et al. 2007)</w:t>
      </w:r>
      <w:r w:rsidR="008F731C" w:rsidRPr="00C92B08">
        <w:fldChar w:fldCharType="end"/>
      </w:r>
      <w:r w:rsidR="009F3082" w:rsidRPr="009F3082">
        <w:t xml:space="preserve"> </w:t>
      </w:r>
      <w:r>
        <w:t>as well as spontaneously</w:t>
      </w:r>
      <w:r w:rsidR="008F731C">
        <w:t xml:space="preserve"> </w:t>
      </w:r>
      <w:r w:rsidR="008F731C">
        <w:fldChar w:fldCharType="begin" w:fldLock="1"/>
      </w:r>
      <w:r w:rsidR="00E161A1">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Visual-Stimuli","type":"article-journal","volume":"79"},"uris":["http://www.mendeley.com/documents/?uuid=3f046c8b-654f-490e-aa39-6fc51169c667"]}],"mendeley":{"formattedCitation":"(Rokni et al. 2007; Tomko and Crapper 1974)","plainTextFormattedCitation":"(Rokni et al. 2007; Tomko and Crapper 1974)","previouslyFormattedCitation":"(Rokni et al. 2007; Tomko and Crapper 1974)"},"properties":{"noteIndex":0},"schema":"https://github.com/citation-style-language/schema/raw/master/csl-citation.json"}</w:instrText>
      </w:r>
      <w:r w:rsidR="008F731C">
        <w:fldChar w:fldCharType="separate"/>
      </w:r>
      <w:r w:rsidR="00E161A1" w:rsidRPr="00E161A1">
        <w:rPr>
          <w:noProof/>
        </w:rPr>
        <w:t>(Rokni et al. 2007; Tomko and Crapper 1974)</w:t>
      </w:r>
      <w:r w:rsidR="008F731C">
        <w:fldChar w:fldCharType="end"/>
      </w:r>
      <w:r>
        <w:t xml:space="preserve">. At the same time, </w:t>
      </w:r>
      <w:r w:rsidR="00C90881">
        <w:t>a neuron’s</w:t>
      </w:r>
      <w:r>
        <w:t xml:space="preserve"> spiking responses on individual trials can be highly variable, </w:t>
      </w:r>
      <w:r w:rsidR="009902F2">
        <w:t>even in the controlled settings</w:t>
      </w:r>
      <w:r w:rsidR="00013BF2">
        <w:t xml:space="preserve"> with constant stimuli.</w:t>
      </w:r>
      <w:r>
        <w:t xml:space="preserve"> In most previous research, </w:t>
      </w:r>
      <w:r w:rsidR="00C90881">
        <w:t>trial-to-trial</w:t>
      </w:r>
      <w:r>
        <w:t xml:space="preserve"> neural variability is assumed to be Poisson distributed. However, </w:t>
      </w:r>
      <w:r w:rsidR="008F731C">
        <w:t>spike count distributions</w:t>
      </w:r>
      <w:r>
        <w:t xml:space="preserve"> can be substantially more or less variable than Poisson</w:t>
      </w:r>
      <w:r w:rsidR="009B646F" w:rsidRPr="009B646F">
        <w:t xml:space="preserve"> </w:t>
      </w:r>
      <w:r w:rsidR="009B646F" w:rsidRPr="00C92B08">
        <w:fldChar w:fldCharType="begin" w:fldLock="1"/>
      </w:r>
      <w:r w:rsidR="00B13365">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Cortex","type":"article-journal","volume":"62"},"uris":["http://www.mendeley.com/documents/?uuid=e68dc357-a463-44d8-ac68-9a9ea7672bca"]},{"id":"ITEM-2","itemData":{"DOI":"10.1016/S0896-6273(00)00072-6","ISBN":"0896-6273 (Print)\\n0896-6273 (Linking)","ISSN":"08966273","PMID":"11055444","abstract":"The response of a cortical cell to a repeated stimulus can be highly variable from one trial to the next. Much lower variability has been reported of retinal cells. We recorded visual responses simultaneously from three successive stages of the cat visual system: retinal ganglion cells (RGCs), thalamic (LGN) relay cells, and simple cells in layer 4 of primary visual cortex. Spike count variability was lower than that of a Poisson process at all three stages but increased at each stage. Absolute and relative refractory periods largely accounted for the reliability at all three stages. Our results show that cortical responses can be more reliable than previously thought. The differences in reliability in retina, LGN, and cortex can be explained by (1) decreasing firing rates and (2) decreasing absolute and relative refractory periods.","author":[{"dropping-particle":"","family":"Kara","given":"P","non-dropping-particle":"","parse-names":false,"suffix":""},{"dropping-particle":"","family":"Reinagel","given":"P","non-dropping-particle":"","parse-names":false,"suffix":""},{"dropping-particle":"","family":"Reid","given":"R C","non-dropping-particle":"","parse-names":false,"suffix":""}],"container-title":"Neuron","id":"ITEM-2","issue":"3","issued":{"date-parts":[["2000"]]},"page":"635-646","title":"Low response variability in simultaneously recorded retinal, thalamic, and cortical neurons.","type":"article-journal","volume":"27"},"uris":["http://www.mendeley.com/documents/?uuid=6095ad62-a836-4a1d-8b59-59c3edab8509","http://www.mendeley.com/documents/?uuid=d19c5559-4c6e-42ed-be51-8745f0092132"]},{"id":"ITEM-3","itemData":{"DOI":"10.1523/JNEUROSCI.2948-05.2006","ISSN":"0270-6474","PMID":"16421300","abstract":"The variability of cortical activity in response to repeated presentations of a stimulus has been an area of controversy in the ongoing debate regarding the evidence for fine temporal structure in nervous system activity. We present a new statistical technique for assessing the significance of observed variability in the neural spike counts with respect to a minimal Poisson hypothesis, which avoids the conventional but troubling assumption that the spiking process is identically distributed across trials. We apply the method to recordings of inferotemporal cortical neurons of primates presented with complex visual stimuli. On this data, the minimal Poisson hypothesis is rejected: the neuronal responses are too reliable to be fit by a typical firing-rate model, even allowing for sudden, time-varying, and trial-dependent rate changes after stimulus onset. The statistical evidence favors a tightly regulated stimulus response in these neurons, close to stimulus onset, although not further away.","author":[{"dropping-particle":"","family":"Amarasingham","given":"Asohan","non-dropping-particle":"","parse-names":false,"suffix":""},{"dropping-particle":"","family":"Chen","given":"Ting Li","non-dropping-particle":"","parse-names":false,"suffix":""},{"dropping-particle":"","family":"Geman","given":"Stuart","non-dropping-particle":"","parse-names":false,"suffix":""},{"dropping-particle":"","family":"Harrison","given":"Matthew T.","non-dropping-particle":"","parse-names":false,"suffix":""},{"dropping-particle":"","family":"Sheinberg","given":"David L.","non-dropping-particle":"","parse-names":false,"suffix":""}],"container-title":"Journal of Neuroscience","id":"ITEM-3","issue":"3","issued":{"date-parts":[["2006","1","18"]]},"page":"801-809","publisher":"Society for Neuroscience","title":"Spike Count Reliability and the Poisson Hypothesis","type":"article-journal","volume":"26"},"uris":["http://www.mendeley.com/documents/?uuid=f71e257b-474b-362b-b1d6-53ed36b800e0"]},{"id":"ITEM-4","itemData":{"DOI":"23/21/7940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Neuroscience","id":"ITEM-4","issue":"21","issued":{"date-parts":[["2003"]]},"page":"7940-7949","title":"Binary spiking in auditory cortex.","type":"article-journal","volume":"23"},"uris":["http://www.mendeley.com/documents/?uuid=42769875-653e-464e-82d1-9b2bf5ddf62a","http://www.mendeley.com/documents/?uuid=4c2addad-48b2-42ff-82f2-3de0b0959a56"]}],"mendeley":{"formattedCitation":"(Amarasingham et al. 2006; DeWeese et al. 2003; Kara et al. 2000; Maimon and Assad 2009)","plainTextFormattedCitation":"(Amarasingham et al. 2006; DeWeese et al. 2003; Kara et al. 2000; Maimon and Assad 2009)","previouslyFormattedCitation":"(Amarasingham et al. 2006; DeWeese et al. 2003; Kara et al. 2000; Maimon and Assad 2009)"},"properties":{"noteIndex":0},"schema":"https://github.com/citation-style-language/schema/raw/master/csl-citation.json"}</w:instrText>
      </w:r>
      <w:r w:rsidR="009B646F" w:rsidRPr="00C92B08">
        <w:fldChar w:fldCharType="separate"/>
      </w:r>
      <w:r w:rsidR="00E161A1" w:rsidRPr="00E161A1">
        <w:rPr>
          <w:noProof/>
        </w:rPr>
        <w:t>(Amarasingham et al. 2006; DeWeese et al. 2003; Kara et al. 2000; Maimon and Assad 2009)</w:t>
      </w:r>
      <w:r w:rsidR="009B646F" w:rsidRPr="00C92B08">
        <w:fldChar w:fldCharType="end"/>
      </w:r>
      <w:r w:rsidR="00C90881">
        <w:t xml:space="preserve">, and that </w:t>
      </w:r>
      <w:r>
        <w:t>the variability also</w:t>
      </w:r>
      <w:r w:rsidR="00C90881">
        <w:t xml:space="preserve"> appears to</w:t>
      </w:r>
      <w:r>
        <w:t xml:space="preserve"> </w:t>
      </w:r>
      <w:r w:rsidR="00C90881">
        <w:t>change over time</w:t>
      </w:r>
      <w:r w:rsidR="008F731C">
        <w:t>, in many cases</w:t>
      </w:r>
      <w:r w:rsidR="009F3082">
        <w:t xml:space="preserve"> </w:t>
      </w:r>
      <w:r w:rsidR="009F3082" w:rsidRPr="00C92B08">
        <w:fldChar w:fldCharType="begin" w:fldLock="1"/>
      </w:r>
      <w:r w:rsidR="00B13365">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Making","type":"article-journal","volume":"69"},"uris":["http://www.mendeley.com/documents/?uuid=c8b3184e-a363-44f0-b4b5-9c1793cc7a91"]},{"id":"ITEM-2","itemData":{"DOI":"10.1038/nn.2501","ISBN":"1546-1726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Neuroscience","id":"ITEM-2","issue":"3","issued":{"date-parts":[["2010"]]},"page":"369-378","publisher":"Nature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2011, 2010)","plainTextFormattedCitation":"(Churchland et al. 2011, 2010)","previouslyFormattedCitation":"(Churchland et al. 2011, 2010)"},"properties":{"noteIndex":0},"schema":"https://github.com/citation-style-language/schema/raw/master/csl-citation.json"}</w:instrText>
      </w:r>
      <w:r w:rsidR="009F3082" w:rsidRPr="00C92B08">
        <w:fldChar w:fldCharType="separate"/>
      </w:r>
      <w:r w:rsidR="00B13365" w:rsidRPr="00B13365">
        <w:rPr>
          <w:noProof/>
        </w:rPr>
        <w:t>(Churchland et al. 2011, 2010)</w:t>
      </w:r>
      <w:r w:rsidR="009F3082" w:rsidRPr="00C92B08">
        <w:fldChar w:fldCharType="end"/>
      </w:r>
      <w:r w:rsidR="009F3082" w:rsidRPr="00C92B08">
        <w:t>.</w:t>
      </w:r>
      <w:r>
        <w:t xml:space="preserve"> </w:t>
      </w:r>
      <w:r w:rsidRPr="00C92B08">
        <w:t xml:space="preserve">Here we </w:t>
      </w:r>
      <w:r>
        <w:t>introduce a dynamic model with Conway-Maxwell Poisson observation</w:t>
      </w:r>
      <w:r w:rsidR="00C90881">
        <w:t xml:space="preserve">s that </w:t>
      </w:r>
      <w:r w:rsidR="00F943AB">
        <w:t>can</w:t>
      </w:r>
      <w:r w:rsidR="009F3082">
        <w:t xml:space="preserve"> </w:t>
      </w:r>
      <w:r w:rsidR="008F731C">
        <w:t xml:space="preserve">describe non-Poisson spike statistics and </w:t>
      </w:r>
      <w:r w:rsidR="00C90881">
        <w:t>track changing response properties.</w:t>
      </w:r>
    </w:p>
    <w:p w14:paraId="120A15A4" w14:textId="77777777" w:rsidR="00C90881" w:rsidRDefault="00C90881" w:rsidP="00A85603">
      <w:pPr>
        <w:spacing w:line="240" w:lineRule="auto"/>
      </w:pPr>
    </w:p>
    <w:p w14:paraId="6C7B5D81" w14:textId="7BEC306E" w:rsidR="009F3082" w:rsidRDefault="00C92B08" w:rsidP="00445ADB">
      <w:pPr>
        <w:spacing w:line="240" w:lineRule="auto"/>
      </w:pPr>
      <w:r w:rsidRPr="00C92B08">
        <w:t xml:space="preserve">Variability appears to be an increasingly important </w:t>
      </w:r>
      <w:r w:rsidR="009F3082">
        <w:t xml:space="preserve">feature of neural responses </w:t>
      </w:r>
      <w:r w:rsidRPr="00C92B08">
        <w:t>and can act as a signature of decision making</w:t>
      </w:r>
      <w:r w:rsidR="0094787F">
        <w:t xml:space="preserve"> </w:t>
      </w:r>
      <w:r w:rsidRPr="00C92B08">
        <w:fldChar w:fldCharType="begin" w:fldLock="1"/>
      </w:r>
      <w:r w:rsidR="006C07EE">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rsidRPr="00C92B08">
        <w:fldChar w:fldCharType="separate"/>
      </w:r>
      <w:r w:rsidR="005C20EF" w:rsidRPr="005C20EF">
        <w:rPr>
          <w:noProof/>
        </w:rPr>
        <w:t>(Churchland et al. 2011)</w:t>
      </w:r>
      <w:r w:rsidRPr="00C92B08">
        <w:fldChar w:fldCharType="end"/>
      </w:r>
      <w:r w:rsidRPr="00C92B08">
        <w:t>, movement preparation</w:t>
      </w:r>
      <w:r w:rsidR="0094787F">
        <w:t xml:space="preserve"> </w:t>
      </w:r>
      <w:r w:rsidRPr="00C92B08">
        <w:fldChar w:fldCharType="begin" w:fldLock="1"/>
      </w:r>
      <w:r w:rsidR="004E5194">
        <w:instrText>ADDIN CSL_CITATION {"citationItems":[{"id":"ITEM-1","itemData":{"author":[{"dropping-particle":"","family":"Churchland","given":"M M","non-dropping-particle":"","parse-names":false,"suffix":""},{"dropping-particle":"","family":"Yu","given":"B M","non-dropping-particle":"","parse-names":false,"suffix":""},{"dropping-particle":"","family":"Ryu","given":"S I","non-dropping-particle":"","parse-names":false,"suffix":""},{"dropping-particle":"","family":"Santhanam","given":"G","non-dropping-particle":"","parse-names":false,"suffix":""},{"dropping-particle":"V","family":"Shenoy","given":"K","non-dropping-particle":"","parse-names":false,"suffix":""}],"container-title":"Journal of Neuroscience","id":"ITEM-1","issue":"14","issued":{"date-parts":[["2006"]]},"page":"3697","title":"Neural Variability in Premotor Cortex Provides a Signature of Motor Preparation","type":"article-journal","volume":"26"},"uris":["http://www.mendeley.com/documents/?uuid=7d58f4d8-7d03-44e0-8786-fd8820fd7575","http://www.mendeley.com/documents/?uuid=c904e05a-dc52-4978-8cf0-0f471d876bba"]}],"mendeley":{"formattedCitation":"(Churchland et al. 2006)","plainTextFormattedCitation":"(Churchland et al. 2006)","previouslyFormattedCitation":"(Churchland et al. 2006)"},"properties":{"noteIndex":0},"schema":"https://github.com/citation-style-language/schema/raw/master/csl-citation.json"}</w:instrText>
      </w:r>
      <w:r w:rsidRPr="00C92B08">
        <w:fldChar w:fldCharType="separate"/>
      </w:r>
      <w:r w:rsidR="005C20EF" w:rsidRPr="005C20EF">
        <w:rPr>
          <w:noProof/>
        </w:rPr>
        <w:t>(Churchland et al. 2006)</w:t>
      </w:r>
      <w:r w:rsidRPr="00C92B08">
        <w:fldChar w:fldCharType="end"/>
      </w:r>
      <w:r w:rsidRPr="00C92B08">
        <w:t>, or stimulus onset</w:t>
      </w:r>
      <w:r w:rsidR="0094787F">
        <w:t xml:space="preserve"> </w:t>
      </w:r>
      <w:r w:rsidRPr="00C92B08">
        <w:fldChar w:fldCharType="begin" w:fldLock="1"/>
      </w:r>
      <w:r w:rsidR="006C07EE">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rsidRPr="00C92B08">
        <w:fldChar w:fldCharType="separate"/>
      </w:r>
      <w:r w:rsidR="005C20EF" w:rsidRPr="005C20EF">
        <w:rPr>
          <w:noProof/>
        </w:rPr>
        <w:t>(Churchland et al. 2010)</w:t>
      </w:r>
      <w:r w:rsidRPr="00C92B08">
        <w:fldChar w:fldCharType="end"/>
      </w:r>
      <w:r w:rsidRPr="00C92B08">
        <w:t>. Although systems neuroscience has a long history of studying how external variables influence mean firing rates, less is known about response variability.</w:t>
      </w:r>
      <w:r w:rsidR="009F3082">
        <w:t xml:space="preserve"> </w:t>
      </w:r>
      <w:r w:rsidR="009F3082" w:rsidRPr="00C92B08">
        <w:t xml:space="preserve">Neural activity changes on different timescales, and distinguishing changes in variability from changes in the mean response based on sparse spike observations is a nontrivial </w:t>
      </w:r>
      <w:r w:rsidR="009F3082">
        <w:t xml:space="preserve">statistical </w:t>
      </w:r>
      <w:r w:rsidR="009F3082" w:rsidRPr="00C92B08">
        <w:t>challenge</w:t>
      </w:r>
      <w:r w:rsidR="00F943AB">
        <w:t xml:space="preserve"> </w:t>
      </w:r>
      <w:r w:rsidR="00F943AB">
        <w:fldChar w:fldCharType="begin" w:fldLock="1"/>
      </w:r>
      <w:r w:rsidR="00F943AB">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Adaptation","type":"article-journal","volume":"10"},"uris":["http://www.mendeley.com/documents/?uuid=c1657fde-65ae-4a01-9c54-c40a929f109a","http://www.mendeley.com/documents/?uuid=c902e5be-2037-4b95-b4ba-3097ad4aef24"]}],"mendeley":{"formattedCitation":"(DeWeese and Zador 1998)","plainTextFormattedCitation":"(DeWeese and Zador 1998)","previouslyFormattedCitation":"(DeWeese and Zador 1998)"},"properties":{"noteIndex":0},"schema":"https://github.com/citation-style-language/schema/raw/master/csl-citation.json"}</w:instrText>
      </w:r>
      <w:r w:rsidR="00F943AB">
        <w:fldChar w:fldCharType="separate"/>
      </w:r>
      <w:r w:rsidR="00F943AB" w:rsidRPr="0047722C">
        <w:rPr>
          <w:noProof/>
        </w:rPr>
        <w:t>(DeWeese and Zador 1998)</w:t>
      </w:r>
      <w:r w:rsidR="00F943AB">
        <w:fldChar w:fldCharType="end"/>
      </w:r>
      <w:r w:rsidR="009F3082" w:rsidRPr="00C92B08">
        <w:t>.</w:t>
      </w:r>
      <w:r w:rsidR="009F3082">
        <w:t xml:space="preserve"> S</w:t>
      </w:r>
      <w:r w:rsidR="009F3082" w:rsidRPr="00C92B08">
        <w:t>tatistical tools to accurately track the sources of variability within a given experiment</w:t>
      </w:r>
      <w:r w:rsidR="009F3082">
        <w:t xml:space="preserve"> may be useful for understanding neural systems</w:t>
      </w:r>
      <w:r w:rsidR="009F3082" w:rsidRPr="00C92B08">
        <w:t>.</w:t>
      </w:r>
      <w:r w:rsidR="005120A1">
        <w:t xml:space="preserve"> </w:t>
      </w:r>
      <w:r w:rsidR="00395F7D">
        <w:t>There has been substantial work developing d</w:t>
      </w:r>
      <w:r w:rsidR="00F943AB">
        <w:t>ynamic Poisson model</w:t>
      </w:r>
      <w:r w:rsidR="00395F7D">
        <w:t>s</w:t>
      </w:r>
      <w:r w:rsidR="00F943AB">
        <w:t xml:space="preserve"> </w:t>
      </w:r>
      <w:r w:rsidR="00F943AB">
        <w:lastRenderedPageBreak/>
        <w:fldChar w:fldCharType="begin" w:fldLock="1"/>
      </w:r>
      <w:r w:rsidR="00C70B66">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Filtering","type":"article-journal","volume":"16"},"uris":["http://www.mendeley.com/documents/?uuid=e3bdf019-7827-4d30-bf96-9106eb50bfa0"]},{"id":"ITEM-2","itemData":{"DOI":"10.1073/PNAS.201409398","ISSN":"0027-8424","PMID":"11593043","abstract":"Neural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Sciences","id":"ITEM-2","issue":"21","issued":{"date-parts":[["2001","10","9"]]},"page":"12261-12266","publisher":"National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 Eden et al. 2004)","plainTextFormattedCitation":"(Brown et al. 2001; Eden et al. 2004)","previouslyFormattedCitation":"(Brown et al. 2001; Eden et al. 2004)"},"properties":{"noteIndex":0},"schema":"https://github.com/citation-style-language/schema/raw/master/csl-citation.json"}</w:instrText>
      </w:r>
      <w:r w:rsidR="00F943AB">
        <w:fldChar w:fldCharType="separate"/>
      </w:r>
      <w:r w:rsidR="00B13365" w:rsidRPr="00B13365">
        <w:rPr>
          <w:noProof/>
        </w:rPr>
        <w:t>(Brown et al. 2001; Eden et al. 2004)</w:t>
      </w:r>
      <w:r w:rsidR="00F943AB">
        <w:fldChar w:fldCharType="end"/>
      </w:r>
      <w:r w:rsidR="00395F7D">
        <w:t xml:space="preserve">, as well as, </w:t>
      </w:r>
      <w:r w:rsidR="00194D7D">
        <w:t xml:space="preserve">other </w:t>
      </w:r>
      <w:r w:rsidR="00395F7D">
        <w:t xml:space="preserve">Poisson models </w:t>
      </w:r>
      <w:r w:rsidR="00442A22">
        <w:t xml:space="preserve">that can </w:t>
      </w:r>
      <w:r w:rsidR="00395F7D">
        <w:t xml:space="preserve">account for </w:t>
      </w:r>
      <w:r w:rsidR="00942C0D">
        <w:t>fluctuating response properties</w:t>
      </w:r>
      <w:r w:rsidR="00395F7D">
        <w:t xml:space="preserve"> with latent or observed </w:t>
      </w:r>
      <w:r w:rsidR="00942C0D">
        <w:t>variables</w:t>
      </w:r>
      <w:r w:rsidR="00395F7D">
        <w:t xml:space="preserve"> </w:t>
      </w:r>
      <w:r w:rsidR="00395F7D">
        <w:fldChar w:fldCharType="begin" w:fldLock="1"/>
      </w:r>
      <w:r w:rsidR="006C07EE">
        <w:instrText>ADDIN CSL_CITATION {"citationItems":[{"id":"ITEM-1","itemData":{"DOI":"10.1162/089976603765202622","ISSN":"08997667","PMID":"12803953","abstract":"A widely used signal processing paradigm is the state-space model. The state-space model is defined by two equations: an observation equation that describes how the hidden state or latent process is observed and a state equation that defines the evolution of the process through time. Inspired by neurophysiology experiments in which neural spiking activity is induced by an implicit (latent) stimulus, we develop an algorithm to estimate a state-space model observed through point process measurements. We represent the latent process modulating the neural spiking activity as a gaussian autoregressive model driven by an external stimulus. Given the latent process, neural spiking activity is characterized as a general point process defined by its conditional intensity function. We develop an approximate expectation-maximization (EM) algorithm to estimate the unobservable state-space process, its parameters, and the parameters of the point process. The EM algorithm combines a point process recursive nonlinear filter algorithm, the fixed interval smoothing algorithm, and the state-space covariance algorithm to compute the complete data log likelihood efficiently. We use a Kolmogorov-Smirnov test based on the time-rescaling theorem to evaluate agreement between the model and point process data. We illustrate the model with two simulated data examples: an ensemble of Poisson neurons driven by a common stimulus and a single neuron whose conditional intensity function is approximated as a local Bernoulli process.","author":[{"dropping-particle":"","family":"Smith","given":"Anne C.","non-dropping-particle":"","parse-names":false,"suffix":""},{"dropping-particle":"","family":"Brown","given":"Emery N.","non-dropping-particle":"","parse-names":false,"suffix":""}],"container-title":"Neural Computation","id":"ITEM-1","issue":"5","issued":{"date-parts":[["2003","5","13"]]},"page":"965-991","publisher":" MIT Press  238 Main St., Suite 500, Cambridge, MA 02142-1046 USA journals-info@mit.edu  ","title":"Estimating a state-space model from point process observations","type":"article-journal","volume":"15"},"uris":["http://www.mendeley.com/documents/?uuid=72611382-20f5-3b66-a358-d9ed406ff166"]},{"id":"ITEM-2","itemData":{"DOI":"10.1152/jn.00343.2007","abstract":"Recording single-neuron activity from a specific brain region across multiple trials in response to the same stimulus or execution of the same behavioral task is a common neurophysiology protocol. The raster plots of the spike trains often show strong between-trial and within-trial dynamics, yet the standard analysis of these data with the peristimulus time histogram (PSTH) and ANOVA do not consider between-trial dynamics. By itself, the PSTH does not provide a framework for statistical inference. We present a state-space generalized linear model (SS-GLM) to formulate a point process representation of between-trial and within-trial neural spiking dynamics. Our model has the PSTH as a special case. We provide a framework for model estimation, model selection, goodness-of-fit analysis, and inference. In an analysis of hippocampal neural activity recorded from a monkey performing a location-scene association task, we demonstrate how the SS-GLM may be used to answer frequently posed neurophysiological questions including, What is the nature of the between-trial and within-trial task-specific modulation of the neural spiking activity? How can we characterize learning-related neural dynamics? What are the timescales and characteristics of the neuron's biophysical properties? Our results demonstrate that the SS-GLM is a more informative tool than the PSTH and ANOVA for analysis of multiple trial neural responses and that it provides a quantitative characterization of the between-trial and withintrial neural dynamics readily visible in raster plots, as well as the less apparent fast (1-10 ms), intermediate (11-20 ms), and longer (&gt;20 ms) timescale features of the neuron's biophysical properties.","author":[{"dropping-particle":"","family":"Czanner","given":"Gabriela","non-dropping-particle":"","parse-names":false,"suffix":""},{"dropping-particle":"","family":"Eden","given":"Uri T","non-dropping-particle":"","parse-names":false,"suffix":""},{"dropping-particle":"","family":"Wirth","given":"Sylvia","non-dropping-particle":"","parse-names":false,"suffix":""},{"dropping-particle":"","family":"Yanike","given":"Marianna","non-dropping-particle":"","parse-names":false,"suffix":""},{"dropping-particle":"","family":"Suzuki","given":"Wendy A","non-dropping-particle":"","parse-names":false,"suffix":""},{"dropping-particle":"","family":"Brown","given":"Emery N","non-dropping-particle":"","parse-names":false,"suffix":""}],"container-title":"Journal of Neurophysiology","id":"ITEM-2","issue":"5","issued":{"date-parts":[["2008"]]},"page":"2672-2693","title":"Analysis of between-trial and within-trial neural spiking dynamics","type":"article-journal","volume":"99"},"uris":["http://www.mendeley.com/documents/?uuid=42efd18c-5964-4bb8-8444-c81556834b3a","http://www.mendeley.com/documents/?uuid=a0f64ad3-3bbf-4d5b-adb4-fafa81ded88f"]}],"mendeley":{"formattedCitation":"(Czanner et al. 2008; Smith and Brown 2003)","plainTextFormattedCitation":"(Czanner et al. 2008; Smith and Brown 2003)","previouslyFormattedCitation":"(Czanner et al. 2008; Smith and Brown 2003)"},"properties":{"noteIndex":0},"schema":"https://github.com/citation-style-language/schema/raw/master/csl-citation.json"}</w:instrText>
      </w:r>
      <w:r w:rsidR="00395F7D">
        <w:fldChar w:fldCharType="separate"/>
      </w:r>
      <w:r w:rsidR="00395F7D" w:rsidRPr="00395F7D">
        <w:rPr>
          <w:noProof/>
        </w:rPr>
        <w:t>(Czanner et al. 2008; Smith and Brown 2003)</w:t>
      </w:r>
      <w:r w:rsidR="00395F7D">
        <w:fldChar w:fldCharType="end"/>
      </w:r>
      <w:r w:rsidR="00395F7D">
        <w:t xml:space="preserve">. </w:t>
      </w:r>
      <w:r w:rsidR="00445ADB">
        <w:t>Several</w:t>
      </w:r>
      <w:r w:rsidR="00942C0D">
        <w:t xml:space="preserve"> models of neural activity with non-Poisson observations have also been described </w:t>
      </w:r>
      <w:r w:rsidR="00942C0D">
        <w:fldChar w:fldCharType="begin" w:fldLock="1"/>
      </w:r>
      <w:r w:rsidR="00297C7A">
        <w:instrText>ADDIN CSL_CITATION {"citationItems":[{"id":"ITEM-1","itemData":{"DOI":"23/21/7940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Neuroscience","id":"ITEM-1","issue":"21","issued":{"date-parts":[["2003"]]},"page":"7940-7949","title":"Binary spiking in auditory cortex.","type":"article-journal","volume":"23"},"uris":["http://www.mendeley.com/documents/?uuid=42769875-653e-464e-82d1-9b2bf5ddf62a"]},{"id":"ITEM-2","itemData":{"abstract":"Characterizing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Systems","id":"ITEM-2","issued":{"date-parts":[["2012"]]},"number-of-pages":"1898-1906","title":"Fully Bayesian inference for neural models with negative-binomial spiking","type":"report","volume":"25"},"uris":["http://www.mendeley.com/documents/?uuid=9df4c7aa-f240-3397-9a81-02ebfbb2a538"]},{"id":"ITEM-3","itemData":{"abstract":"Latent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Systems","id":"ITEM-3","issued":{"date-parts":[["2015"]]},"number-of-pages":"2044-2052","title":"High-dimensional neural spike train analysis with generalized count linear dynamical systems","type":"report","volume":"28"},"uris":["http://www.mendeley.com/documents/?uuid=65f762cf-9018-3f07-9ba4-f9a5399a117e"]}],"mendeley":{"formattedCitation":"(DeWeese et al. 2003; Gao et al. 2015; Pillow and Scott 2012)","plainTextFormattedCitation":"(DeWeese et al. 2003; Gao et al. 2015; Pillow and Scott 2012)","previouslyFormattedCitation":"(DeWeese et al. 2003; Gao et al. 2015; Pillow and Scott 2012)"},"properties":{"noteIndex":0},"schema":"https://github.com/citation-style-language/schema/raw/master/csl-citation.json"}</w:instrText>
      </w:r>
      <w:r w:rsidR="00942C0D">
        <w:fldChar w:fldCharType="separate"/>
      </w:r>
      <w:r w:rsidR="006C07EE" w:rsidRPr="006C07EE">
        <w:rPr>
          <w:noProof/>
        </w:rPr>
        <w:t>(DeWeese et al. 2003; Gao et al. 2015; Pillow and Scott 2012)</w:t>
      </w:r>
      <w:r w:rsidR="00942C0D">
        <w:fldChar w:fldCharType="end"/>
      </w:r>
      <w:r w:rsidR="00942C0D">
        <w:t xml:space="preserve">, including </w:t>
      </w:r>
      <w:r w:rsidR="00445ADB">
        <w:t xml:space="preserve">a static model </w:t>
      </w:r>
      <w:r w:rsidR="00942C0D">
        <w:t xml:space="preserve">with </w:t>
      </w:r>
      <w:r w:rsidR="00445ADB">
        <w:t>Conway-Maxwell Poisson</w:t>
      </w:r>
      <w:r w:rsidR="00F943AB">
        <w:t xml:space="preserve"> </w:t>
      </w:r>
      <w:r w:rsidR="00445ADB">
        <w:t xml:space="preserve">observations </w:t>
      </w:r>
      <w:r w:rsidR="00F943AB">
        <w:fldChar w:fldCharType="begin" w:fldLock="1"/>
      </w:r>
      <w:r w:rsidR="006C07EE">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rsidR="00F943AB">
        <w:fldChar w:fldCharType="separate"/>
      </w:r>
      <w:r w:rsidR="00F943AB" w:rsidRPr="00D27569">
        <w:rPr>
          <w:noProof/>
        </w:rPr>
        <w:t>(Stevenson 2016)</w:t>
      </w:r>
      <w:r w:rsidR="00F943AB">
        <w:fldChar w:fldCharType="end"/>
      </w:r>
      <w:r w:rsidR="00445ADB">
        <w:t xml:space="preserve">. </w:t>
      </w:r>
      <w:r w:rsidR="00C22AC7">
        <w:t xml:space="preserve">Each of these models, </w:t>
      </w:r>
      <w:r w:rsidR="00442A22">
        <w:t xml:space="preserve">however, </w:t>
      </w:r>
      <w:r w:rsidR="00C22AC7">
        <w:t xml:space="preserve">whether static or dynamic, assumes a fixed mean-variance relationship (i.e. fixed dispersion parameters). </w:t>
      </w:r>
      <w:r w:rsidR="00442A22">
        <w:t>H</w:t>
      </w:r>
      <w:r w:rsidR="00C22AC7">
        <w:t>ere</w:t>
      </w:r>
      <w:r w:rsidR="00442A22">
        <w:t xml:space="preserve">, to </w:t>
      </w:r>
      <w:r w:rsidR="007B2F50">
        <w:t>flexibly</w:t>
      </w:r>
      <w:r w:rsidR="00442A22">
        <w:t xml:space="preserve"> track how neural variability might change over time,</w:t>
      </w:r>
      <w:r w:rsidR="00C22AC7">
        <w:t xml:space="preserve"> we explicitly consider </w:t>
      </w:r>
      <w:r w:rsidR="00442A22">
        <w:t>changes</w:t>
      </w:r>
      <w:r w:rsidR="00C22AC7">
        <w:t xml:space="preserve"> in both the mean and dispersion</w:t>
      </w:r>
      <w:r w:rsidR="00F943AB" w:rsidRPr="005C20EF">
        <w:t>.</w:t>
      </w:r>
    </w:p>
    <w:p w14:paraId="42315B54" w14:textId="53BF06FD" w:rsidR="00E93A8E" w:rsidRDefault="00E93A8E" w:rsidP="00C92B08">
      <w:pPr>
        <w:spacing w:line="240" w:lineRule="auto"/>
      </w:pPr>
    </w:p>
    <w:p w14:paraId="57E5054C" w14:textId="7847EF03" w:rsidR="0076109C" w:rsidRDefault="007B2F50" w:rsidP="00A85603">
      <w:pPr>
        <w:spacing w:line="240" w:lineRule="auto"/>
      </w:pPr>
      <w:r>
        <w:t>H</w:t>
      </w:r>
      <w:r w:rsidR="00445ADB">
        <w:t xml:space="preserve">ere </w:t>
      </w:r>
      <w:r w:rsidR="00004F4E">
        <w:t xml:space="preserve">we develop a dynamic </w:t>
      </w:r>
      <w:r w:rsidR="005B5F04">
        <w:t>GLM</w:t>
      </w:r>
      <w:r w:rsidR="00004F4E">
        <w:t xml:space="preserve"> with Conway-Maxwell</w:t>
      </w:r>
      <w:r w:rsidR="00194D7D">
        <w:t xml:space="preserve"> </w:t>
      </w:r>
      <w:r w:rsidR="00004F4E">
        <w:t>Poisson (CMP) observations.</w:t>
      </w:r>
      <w:r w:rsidR="00F770C2">
        <w:t xml:space="preserve"> </w:t>
      </w:r>
      <w:r w:rsidR="00004F4E">
        <w:t>The CMP distribution can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(Laplace approximation). </w:t>
      </w:r>
      <w:r w:rsidR="00194D7D">
        <w:t>S</w:t>
      </w:r>
      <w:r>
        <w:t xml:space="preserve">ince the state-space of the dynamic model has </w:t>
      </w:r>
      <w:r w:rsidR="000F6AD4">
        <w:t>Markov</w:t>
      </w:r>
      <w:r>
        <w:t>ian structure</w:t>
      </w:r>
      <w:r w:rsidR="00194D7D">
        <w:t>, inference is efficient with this approximation, and w</w:t>
      </w:r>
      <w:r w:rsidR="004642BA">
        <w:t>e estimate the process noise</w:t>
      </w:r>
      <w:r w:rsidR="00194D7D">
        <w:t xml:space="preserve"> </w:t>
      </w:r>
      <w:r w:rsidR="00BA5444">
        <w:t>by maximizing</w:t>
      </w:r>
      <w:r w:rsidR="00194D7D">
        <w:t xml:space="preserve"> the predictive likelihood</w:t>
      </w:r>
      <w:r w:rsidR="004642BA">
        <w:t xml:space="preserve">. After illustrating the proposed method </w:t>
      </w:r>
      <w:r>
        <w:t>in</w:t>
      </w:r>
      <w:r w:rsidR="004642BA">
        <w:t xml:space="preserve"> simulations, we appl</w:t>
      </w:r>
      <w:r>
        <w:t>y</w:t>
      </w:r>
      <w:r w:rsidR="004642BA">
        <w:t xml:space="preserve"> it to neur</w:t>
      </w:r>
      <w:r>
        <w:t>al activity from primary visual cortex</w:t>
      </w:r>
      <w:r w:rsidR="00FF0DB1">
        <w:t xml:space="preserve"> </w:t>
      </w:r>
      <w:r w:rsidR="004642BA">
        <w:t xml:space="preserve">and place cells in the hippocampus. </w:t>
      </w:r>
      <w:r>
        <w:t>The dynamic CMP model</w:t>
      </w:r>
      <w:r w:rsidR="001B7AED">
        <w:t xml:space="preserve"> can</w:t>
      </w:r>
      <w:r w:rsidR="004642BA">
        <w:t xml:space="preserve"> </w:t>
      </w:r>
      <w:r>
        <w:t>track</w:t>
      </w:r>
      <w:r w:rsidR="007F1946">
        <w:t xml:space="preserve"> </w:t>
      </w:r>
      <w:r>
        <w:t xml:space="preserve">changes in both the </w:t>
      </w:r>
      <w:r w:rsidR="007F1946">
        <w:t>mean and variance</w:t>
      </w:r>
      <w:r>
        <w:t xml:space="preserve"> of neural responses</w:t>
      </w:r>
      <w:r w:rsidR="007F1946">
        <w:t xml:space="preserve"> </w:t>
      </w:r>
      <w:r>
        <w:t xml:space="preserve">and </w:t>
      </w:r>
      <w:r w:rsidR="007F1946">
        <w:t xml:space="preserve">outperforms previous </w:t>
      </w:r>
      <w:r>
        <w:t>Poisson models</w:t>
      </w:r>
      <w:r w:rsidR="007F1946">
        <w:t>.</w:t>
      </w:r>
    </w:p>
    <w:p w14:paraId="46F87BF6" w14:textId="5D62F93F" w:rsidR="00A733DD" w:rsidRDefault="00A733DD" w:rsidP="00A85603">
      <w:pPr>
        <w:spacing w:line="240" w:lineRule="auto"/>
      </w:pPr>
    </w:p>
    <w:p w14:paraId="46AF113D" w14:textId="69CD3DF2" w:rsidR="005C79AE" w:rsidRDefault="00DD52B2" w:rsidP="00A85603">
      <w:pPr>
        <w:pStyle w:val="Heading1"/>
        <w:spacing w:line="240" w:lineRule="auto"/>
      </w:pPr>
      <w:r w:rsidRPr="009229B8">
        <w:t>Methods</w:t>
      </w:r>
    </w:p>
    <w:p w14:paraId="1663A715" w14:textId="7AA93847" w:rsidR="00025328" w:rsidRPr="00682F18" w:rsidRDefault="00025328" w:rsidP="00A85603">
      <w:pPr>
        <w:spacing w:line="240" w:lineRule="auto"/>
      </w:pPr>
      <w:r w:rsidRPr="00682F18">
        <w:t>Here we consider a dynamic GLM with Conway-Maxwell Poisson</w:t>
      </w:r>
      <w:r w:rsidR="00DC5909" w:rsidRPr="00682F18">
        <w:t xml:space="preserve"> (CMP)</w:t>
      </w:r>
      <w:r w:rsidRPr="00682F18">
        <w:t xml:space="preserve"> observations to describe time-varying spike counts. We first introduce the model</w:t>
      </w:r>
      <w:r w:rsidR="00DC5909" w:rsidRPr="00682F18">
        <w:t>.</w:t>
      </w:r>
      <w:r w:rsidR="00920285" w:rsidRPr="00682F18">
        <w:t xml:space="preserve"> </w:t>
      </w:r>
      <w:r w:rsidR="001441CA" w:rsidRPr="00682F18">
        <w:t xml:space="preserve">Although the CMP distribution allows us to flexibly model non-Poisson variability, one major challenge with using this model is that there are no closed-form </w:t>
      </w:r>
      <w:r w:rsidR="00FF4591" w:rsidRPr="00682F18">
        <w:t>posteriors</w:t>
      </w:r>
      <w:r w:rsidR="001441CA" w:rsidRPr="00682F18">
        <w:t xml:space="preserve"> </w:t>
      </w:r>
      <w:r w:rsidR="00C40E86" w:rsidRPr="00682F18">
        <w:t>for the CMP likelihood</w:t>
      </w:r>
      <w:r w:rsidR="00920285" w:rsidRPr="00682F18">
        <w:t xml:space="preserve">. </w:t>
      </w:r>
      <w:r w:rsidR="00C40E86" w:rsidRPr="00682F18">
        <w:t>Here</w:t>
      </w:r>
      <w:r w:rsidR="00920285" w:rsidRPr="00682F18">
        <w:t xml:space="preserve">, we </w:t>
      </w:r>
      <w:r w:rsidR="00C40E86" w:rsidRPr="00682F18">
        <w:t>fit the model using a</w:t>
      </w:r>
      <w:r w:rsidR="00920285" w:rsidRPr="00682F18">
        <w:t xml:space="preserve"> global Gaussian approximation</w:t>
      </w:r>
      <w:r w:rsidR="00C40E86" w:rsidRPr="00682F18">
        <w:t>, and we discuss s</w:t>
      </w:r>
      <w:r w:rsidR="00920285" w:rsidRPr="00682F18">
        <w:t>everal</w:t>
      </w:r>
      <w:r w:rsidR="00C40E86" w:rsidRPr="00682F18">
        <w:t xml:space="preserve"> additional technical</w:t>
      </w:r>
      <w:r w:rsidR="00920285" w:rsidRPr="00682F18">
        <w:t xml:space="preserve"> challenges </w:t>
      </w:r>
      <w:r w:rsidR="00C40E86" w:rsidRPr="00682F18">
        <w:t>that arise when using the</w:t>
      </w:r>
      <w:r w:rsidR="00920285" w:rsidRPr="00682F18">
        <w:t xml:space="preserve"> CMP distribution </w:t>
      </w:r>
      <w:r w:rsidR="00C40E86" w:rsidRPr="00682F18">
        <w:t xml:space="preserve">with a </w:t>
      </w:r>
      <w:r w:rsidR="003616AB" w:rsidRPr="00682F18">
        <w:t>dynamic GLM</w:t>
      </w:r>
      <w:r w:rsidR="008C3A8C" w:rsidRPr="00682F18">
        <w:t>.</w:t>
      </w:r>
      <w:r w:rsidR="00FA79F8">
        <w:t xml:space="preserve"> </w:t>
      </w:r>
      <w:r w:rsidR="00BA5444">
        <w:t>C</w:t>
      </w:r>
      <w:r w:rsidR="00FA79F8">
        <w:t xml:space="preserve">ode is available at </w:t>
      </w:r>
      <w:hyperlink r:id="rId8" w:history="1">
        <w:r w:rsidR="00FA79F8" w:rsidRPr="00751FB4">
          <w:rPr>
            <w:rStyle w:val="Hyperlink"/>
          </w:rPr>
          <w:t>https://github.com/weigcdsb/COM_POISSON</w:t>
        </w:r>
      </w:hyperlink>
      <w:r w:rsidR="00FA79F8">
        <w:t xml:space="preserve">. </w:t>
      </w:r>
    </w:p>
    <w:p w14:paraId="2DB0166B" w14:textId="77777777" w:rsidR="003913F6" w:rsidRPr="00AD4F7B" w:rsidRDefault="003913F6"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6B1636CB"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w:t>
      </w:r>
      <w:r w:rsidR="00BA5444">
        <w:t xml:space="preserve">shape </w:t>
      </w:r>
      <w:r>
        <w:t xml:space="preserve">parameter </w:t>
      </w:r>
      <m:oMath>
        <m:r>
          <w:rPr>
            <w:rFonts w:ascii="Cambria Math" w:hAnsi="Cambria Math"/>
          </w:rPr>
          <m:t>ν≥0</m:t>
        </m:r>
      </m:oMath>
      <w:r>
        <w:t xml:space="preserve"> controls different dispersion patterns, i.e.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3D577225" w:rsidR="00D971CF" w:rsidRDefault="00DC75C2" w:rsidP="00A85603">
      <w:pPr>
        <w:spacing w:line="240" w:lineRule="auto"/>
      </w:pPr>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07EE">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http://www.mendeley.com/documents/?uuid=8ea85fd9-c14d-4291-a57a-3d7158e168e2"]},{"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model","type":"article-journal","volume":"121"},"uris":["http://www.mendeley.com/documents/?uuid=f4e1492c-a86b-3681-982c-11b1055eb33e","http://www.mendeley.com/documents/?uuid=53aeadc6-c6c8-493b-807c-a8acf1dfa2d6"]}],"mendeley":{"formattedCitation":"(Chatla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lastRenderedPageBreak/>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0756E5"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0756E5"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5AC16D3D"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6C07EE">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distribution","type":"article-journal","volume":"98"},"uris":["http://www.mendeley.com/documents/?uuid=30912a4c-9176-304c-bf6a-f433ec3e59fb","http://www.mendeley.com/documents/?uuid=b7749330-fe7a-4fb0-aa6e-b4abbb20f236"]}],"mendeley":{"formattedCitation":"(Gupta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6C07EE">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28F0336E"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6C07EE">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distribution","type":"article-journal","volume":"54"},"uris":["http://www.mendeley.com/documents/?uuid=a901988f-53ce-36cb-9593-4e58f2180320","http://www.mendeley.com/documents/?uuid=e24df566-8bbb-4c77-852a-e31ffe36bd8b"]}],"mendeley":{"formattedCitation":"(Shmueli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C07EE">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C07EE">
        <w:rPr>
          <w:rFonts w:hint="eastAsia"/>
        </w:rPr>
        <w:instrText>ng probabilistic argument to obtain the leading term in the asymptotic expansion of Z (</w:instrText>
      </w:r>
      <w:r w:rsidR="006C07EE">
        <w:rPr>
          <w:rFonts w:hint="eastAsia"/>
        </w:rPr>
        <w:instrText>λ</w:instrText>
      </w:r>
      <w:r w:rsidR="006C07EE">
        <w:rPr>
          <w:rFonts w:hint="eastAsia"/>
        </w:rPr>
        <w:instrText xml:space="preserve">, </w:instrText>
      </w:r>
      <w:r w:rsidR="006C07EE">
        <w:rPr>
          <w:rFonts w:hint="eastAsia"/>
        </w:rPr>
        <w:instrText>ν</w:instrText>
      </w:r>
      <w:r w:rsidR="006C07EE">
        <w:rPr>
          <w:rFonts w:hint="eastAsia"/>
        </w:rPr>
        <w:instrText xml:space="preserve">) in the limit </w:instrText>
      </w:r>
      <w:r w:rsidR="006C07EE">
        <w:rPr>
          <w:rFonts w:hint="eastAsia"/>
        </w:rPr>
        <w:instrText>λ</w:instrText>
      </w:r>
      <w:r w:rsidR="006C07EE">
        <w:rPr>
          <w:rFonts w:hint="eastAsia"/>
        </w:rPr>
        <w:instrText xml:space="preserve"> </w:instrText>
      </w:r>
      <w:r w:rsidR="006C07EE">
        <w:rPr>
          <w:rFonts w:hint="eastAsia"/>
        </w:rPr>
        <w:instrText>→</w:instrText>
      </w:r>
      <w:r w:rsidR="006C07EE">
        <w:rPr>
          <w:rFonts w:hint="eastAsia"/>
        </w:rPr>
        <w:instrText xml:space="preserve"> </w:instrText>
      </w:r>
      <w:r w:rsidR="006C07EE">
        <w:rPr>
          <w:rFonts w:hint="eastAsia"/>
        </w:rPr>
        <w:instrText>∞</w:instrText>
      </w:r>
      <w:r w:rsidR="006C07EE">
        <w:rPr>
          <w:rFonts w:hint="eastAsia"/>
        </w:rPr>
        <w:instrText xml:space="preserve"> that holds for all </w:instrText>
      </w:r>
      <w:r w:rsidR="006C07EE">
        <w:rPr>
          <w:rFonts w:hint="eastAsia"/>
        </w:rPr>
        <w:instrText>ν</w:instrText>
      </w:r>
      <w:r w:rsidR="006C07EE">
        <w:rPr>
          <w:rFonts w:hint="eastAsia"/>
        </w:rPr>
        <w:instrText xml:space="preserve"> &gt; 0. We then use an integral representation to obtain the entire asymptotic series and give explicit formulas for the firs</w:instrText>
      </w:r>
      <w:r w:rsidR="006C07EE">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http://www.mendeley.com/documents/?uuid=73b7a34d-ea34-4bb4-a0f8-b34214d48c27"]},{"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model","type":"article-journal","volume":"121"},"uris":["http://www.mendeley.com/documents/?uuid=53aeadc6-c6c8-493b-807c-a8acf1dfa2d6","http://www.mendeley.com/documents/?uuid=f4e1492c-a86b-3681-982c-11b1055eb33e"]}],"mendeley":{"formattedCitation":"(Chatla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6C07EE">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0756E5"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10F69A58"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6C07EE">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t>E</w:t>
      </w:r>
      <w:r w:rsidR="009F4668">
        <w:t>stimati</w:t>
      </w:r>
      <w:r>
        <w:t>ng process noise</w:t>
      </w:r>
    </w:p>
    <w:p w14:paraId="3F0F602A" w14:textId="50DF0092"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5C20E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populations","type":"article-journal","volume":"24"},"uris":["http://www.mendeley.com/documents/?uuid=f426f1f0-bc6b-30b9-8354-7edabeafa22a","http://www.mendeley.com/documents/?uuid=df48762e-a50b-4a52-84e8-7761725055b6"]}],"mendeley":{"formattedCitation":"(Macke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07EE">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Spiking","type":"article-journal","volume":"33"},"uris":["http://www.mendeley.com/documents/?uuid=8fe6d734-dc62-3486-a703-37efde2528e3","http://www.mendeley.com/documents/?uuid=8fdf5f74-a15c-4b43-8a64-53093b4f0a73"]}],"mendeley":{"formattedCitation":"(Wei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48E0F51A"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cubic B-spline basis functions with equally-spaced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primary visual cortex</w:t>
      </w:r>
      <w:r w:rsidR="005E1895">
        <w:rPr>
          <w:lang w:eastAsia="zh-CN"/>
        </w:rPr>
        <w:t xml:space="preserve"> </w:t>
      </w:r>
      <w:r w:rsidR="005E1895">
        <w:rPr>
          <w:lang w:eastAsia="zh-CN"/>
        </w:rPr>
        <w:fldChar w:fldCharType="begin" w:fldLock="1"/>
      </w:r>
      <w:r w:rsidR="006C07EE">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1"]]},"page":"287-298","publisher":"Cell Press","title":"Adaptation-Induced Plasticity of Orientation Tuning in Adult Visual Cortex","type":"article-journal","volume":"28"},"uris":["http://www.mendeley.com/documents/?uuid=64e6809e-a3ab-316a-bfc7-9af80f182ca1","http://www.mendeley.com/documents/?uuid=dd6e45c9-55fb-488a-9a07-4b8410f78a97"]}],"mendeley":{"formattedCitation":"(Dragoi et al. 2000)","plainTextFormattedCitation":"(Dragoi et al. 2000)","previouslyFormattedCitation":"(Dragoi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sSub>
          <m:sSubPr>
            <m:ctrlPr>
              <w:rPr>
                <w:rFonts w:ascii="Cambria Math" w:hAnsi="Cambria Math"/>
                <w:i/>
                <w:lang w:eastAsia="zh-CN"/>
              </w:rPr>
            </m:ctrlPr>
          </m:sSubPr>
          <m:e>
            <m:r>
              <m:rPr>
                <m:sty m:val="bi"/>
              </m:rPr>
              <w:rPr>
                <w:rFonts w:ascii="Cambria Math" w:hAnsi="Cambria Math"/>
                <w:lang w:eastAsia="zh-CN"/>
              </w:rPr>
              <m:t>λ</m:t>
            </m:r>
          </m:e>
          <m:sub>
            <m:r>
              <w:rPr>
                <w:rFonts w:ascii="Cambria Math" w:hAnsi="Cambria Math"/>
                <w:lang w:eastAsia="zh-CN"/>
              </w:rPr>
              <m:t>t</m:t>
            </m:r>
          </m:sub>
        </m:sSub>
      </m:oMath>
      <w:r w:rsidR="0026773A">
        <w:rPr>
          <w:lang w:eastAsia="zh-CN"/>
        </w:rPr>
        <w:t xml:space="preserve"> </w:t>
      </w:r>
      <w:r w:rsidR="0026773A">
        <w:t>capture the tuning curve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w:t>
      </w:r>
      <w:r w:rsidR="00A70B5A">
        <w:t xml:space="preserve">shape </w:t>
      </w:r>
      <w:r w:rsidR="00B92C39">
        <w:t xml:space="preserve">parameter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10A5518A"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w:t>
            </w:r>
            <w:r w:rsidR="0003227E">
              <w:rPr>
                <w:lang w:eastAsia="zh-CN"/>
              </w:rPr>
              <w:t>f</w:t>
            </w:r>
            <w:r>
              <w:rPr>
                <w:lang w:eastAsia="zh-CN"/>
              </w:rPr>
              <w:t>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3135A839"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w:t>
      </w:r>
      <w:r w:rsidR="0003227E">
        <w:t>f</w:t>
      </w:r>
      <w:r w:rsidR="00D71989">
        <w:t>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150B0EDA" w:rsidR="00075B75" w:rsidRDefault="0011337B" w:rsidP="0011337B">
      <w:pPr>
        <w:spacing w:line="240" w:lineRule="auto"/>
      </w:pPr>
      <w:r>
        <w:t xml:space="preserve">Changes in tuning have been widely documented in systems neuroscience both due to changing environment and spontaneous nonstationarity. Changes in variability also occur, but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w:t>
      </w:r>
      <w:r w:rsidR="005F5ED9">
        <w:lastRenderedPageBreak/>
        <w:t>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m:rPr>
            <m:sty m:val="bi"/>
          </m:rP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The colored line show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0E904DEF"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m:rPr>
            <m:sty m:val="bi"/>
          </m:rPr>
          <w:rPr>
            <w:rFonts w:ascii="Cambria Math" w:hAnsi="Cambria Math"/>
          </w:rPr>
          <m:t>Q</m:t>
        </m:r>
      </m:oMath>
      <w:r w:rsidR="009735B7">
        <w:t>, e</w:t>
      </w:r>
      <w:r w:rsidR="00310A2D">
        <w:t>stimates of the mean</w:t>
      </w:r>
      <w:r w:rsidR="00D064B9">
        <w:t xml:space="preserve"> in the dynamic Poisson model</w:t>
      </w:r>
      <w:r w:rsidR="00310A2D">
        <w:t xml:space="preserve"> can be </w:t>
      </w:r>
      <w:r w:rsidR="00A70B5A">
        <w:t xml:space="preserve">effected </w:t>
      </w:r>
      <w:r w:rsidR="00310A2D">
        <w:t xml:space="preserve">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 xml:space="preserve">The true mean is determined by a Gaussian function where the preferred position varies over time. The spike counts are then generated by CMP distributions, here over-dispersed with constant </w:t>
      </w:r>
      <w:r w:rsidR="00A70B5A">
        <w:t xml:space="preserve">shape </w:t>
      </w:r>
      <w:r w:rsidR="008E5EC6">
        <w:t>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e fit 1000 observations randomly sampled from 100 “runs” of a linear</w:t>
      </w:r>
      <w:r w:rsidR="001F0DC5">
        <w:t xml:space="preserve"> </w:t>
      </w:r>
      <w:r w:rsidR="008E5EC6">
        <w:t xml:space="preserve">track.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lastRenderedPageBreak/>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 xml:space="preserve">estimated)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785F9081"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r w:rsidR="001F0DC5">
        <w:t>visually evoked</w:t>
      </w:r>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6D77F6F7" w:rsidR="00D62B20" w:rsidRDefault="003C3470" w:rsidP="00A85603">
      <w:pPr>
        <w:pStyle w:val="Heading3"/>
        <w:spacing w:line="240" w:lineRule="auto"/>
        <w:rPr>
          <w:b/>
          <w:bCs/>
        </w:rPr>
      </w:pPr>
      <w:r w:rsidRPr="006B0351">
        <w:rPr>
          <w:b/>
          <w:bCs/>
        </w:rPr>
        <w:t xml:space="preserve">V1 </w:t>
      </w:r>
      <w:r w:rsidR="007F30FF">
        <w:rPr>
          <w:b/>
          <w:bCs/>
        </w:rPr>
        <w:t>D</w:t>
      </w:r>
      <w:r w:rsidRPr="006B0351">
        <w:rPr>
          <w:b/>
          <w:bCs/>
        </w:rPr>
        <w:t>ata</w:t>
      </w:r>
    </w:p>
    <w:p w14:paraId="191EC77F" w14:textId="77777777" w:rsidR="00E24DBA" w:rsidRPr="00E24DBA" w:rsidRDefault="00E24DBA" w:rsidP="00E24DBA"/>
    <w:p w14:paraId="1D1FD925" w14:textId="737423FC" w:rsidR="00A03B94" w:rsidRDefault="003F3B77" w:rsidP="00A85603">
      <w:pPr>
        <w:spacing w:line="240" w:lineRule="auto"/>
      </w:pPr>
      <w:r>
        <w:t>In the V1 dataset</w:t>
      </w:r>
      <w:r w:rsidR="00B04342">
        <w:t>,</w:t>
      </w:r>
      <w:r w:rsidR="001F0DC5">
        <w:t xml:space="preserve"> CRCNS pvc-11</w:t>
      </w:r>
      <w:r>
        <w:t xml:space="preserve"> </w:t>
      </w:r>
      <w:r>
        <w:fldChar w:fldCharType="begin" w:fldLock="1"/>
      </w:r>
      <w:r w:rsidR="006C07EE">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(V1)","type":"webpage"},"uris":["http://www.mendeley.com/documents/?uuid=b54d68f0-3a3e-45ad-a343-b58f031096b8","http://www.mendeley.com/documents/?uuid=320b36b4-dc6a-44b5-bd4a-b01e14b55b11"]}],"mendeley":{"formattedCitation":"(Kohn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 xml:space="preserve">“Utah” array. </w:t>
      </w:r>
      <w:r w:rsidR="001F0DC5">
        <w:t xml:space="preserve">Extracellular spiking activity was </w:t>
      </w:r>
      <w:r w:rsidR="00B04342">
        <w:t xml:space="preserve">recorded </w:t>
      </w:r>
      <w:r w:rsidR="001F0DC5">
        <w:t>on each electrode, and spike</w:t>
      </w:r>
      <w:r>
        <w:t xml:space="preserve"> waveform</w:t>
      </w:r>
      <w:r w:rsidR="00A03B94">
        <w:t xml:space="preserve"> segments were sorted by hand with modified competitive mixture decomposition methods</w:t>
      </w:r>
      <w:r w:rsidR="00A2259A">
        <w:t xml:space="preserve"> </w:t>
      </w:r>
      <w:r w:rsidR="00710253">
        <w:fldChar w:fldCharType="begin" w:fldLock="1"/>
      </w:r>
      <w:r w:rsidR="006C07E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t-distributions","type":"article-journal","volume":"127"},"uris":["http://www.mendeley.com/documents/?uuid=3dee30dc-ff53-329d-b5fc-a6c32b053bbd","http://www.mendeley.com/documents/?uuid=b422385c-f774-4a18-882d-752fbae5ee8e"]}],"mendeley":{"formattedCitation":"(Shoham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843655">
        <w:t>Here we use data from one animal (</w:t>
      </w:r>
      <w:r w:rsidR="004D4B08">
        <w:t>Monkey</w:t>
      </w:r>
      <w:r w:rsidR="00843655">
        <w:t xml:space="preserve"> 1)</w:t>
      </w:r>
      <w:r w:rsidR="004D4B08">
        <w:t xml:space="preserve"> view</w:t>
      </w:r>
      <w:r w:rsidR="00843655">
        <w:t>ing</w:t>
      </w:r>
      <w:r w:rsidR="004D4B08">
        <w:t xml:space="preserve"> </w:t>
      </w:r>
      <w:r w:rsidR="00A03B94">
        <w:t xml:space="preserve">a movie of </w:t>
      </w:r>
      <w:r w:rsidR="00843655">
        <w:t xml:space="preserve">drifting </w:t>
      </w:r>
      <w:r w:rsidR="00A03B94">
        <w:t xml:space="preserve">sinusoidal gratings with ~100 different drift directions </w:t>
      </w:r>
      <w:r w:rsidR="004D4B08">
        <w:t xml:space="preserve">presented in </w:t>
      </w:r>
      <w:r w:rsidR="00843655">
        <w:t>pseudo</w:t>
      </w:r>
      <w:r w:rsidR="004D4B08">
        <w:t xml:space="preserve">random order </w:t>
      </w:r>
      <w:r w:rsidR="00A03B94">
        <w:t>(300ms each, 30s movie in total)</w:t>
      </w:r>
      <w:r w:rsidR="004D4B08">
        <w:t>, and the movie was repeated</w:t>
      </w:r>
      <w:r w:rsidR="00A03B94">
        <w:t xml:space="preserve"> 120 times.</w:t>
      </w:r>
      <w:r w:rsidR="00C10C29">
        <w:t xml:space="preserve"> Here we analyze spike counts following each stimulus presentation from the period 50-350ms after stimulus onset. </w:t>
      </w:r>
      <w:r w:rsidR="00A03B94" w:rsidRPr="006E61ED">
        <w:t>For further details on how the data were obtained,</w:t>
      </w:r>
      <w:r w:rsidR="00A03B94">
        <w:t xml:space="preserve"> see </w:t>
      </w:r>
      <w:r w:rsidR="00A03B94">
        <w:fldChar w:fldCharType="begin" w:fldLock="1"/>
      </w:r>
      <w:r w:rsidR="006C07EE">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6C07EE">
        <w:rPr>
          <w:rFonts w:ascii="Cambria Math" w:hAnsi="Cambria Math" w:cs="Cambria Math"/>
        </w:rPr>
        <w:instrText>∼</w:instrText>
      </w:r>
      <w:r w:rsidR="006C07EE">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http://www.mendeley.com/documents/?uuid=a6ad0233-f621-415c-b36d-bb119773888a"]},{"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6388BBB8" w14:textId="77777777" w:rsidR="001E6D28" w:rsidRDefault="001E6D28" w:rsidP="00A85603">
      <w:pPr>
        <w:spacing w:line="240" w:lineRule="auto"/>
      </w:pPr>
    </w:p>
    <w:p w14:paraId="2D54DEC1" w14:textId="23116FF5" w:rsidR="001E6D28" w:rsidRDefault="00C10C29" w:rsidP="00EC471B">
      <w:pPr>
        <w:spacing w:line="240" w:lineRule="auto"/>
      </w:pPr>
      <w:r>
        <w:t>As with many neurons in visual cortex, the responses of the neurons in this dataset are tuned to the stimulus direction. Neurons respond to some directions of stimuli more than others, but the spike counts from trial to trial are highly variable. Here, we are specifically interested in tracking changes tuning curves and changes in variability over time</w:t>
      </w:r>
      <w:r w:rsidR="007279F5">
        <w:t xml:space="preserve">. Fig. 4A shows responses from one example neuron with a preferred direction around 240 deg. This neuron is somewhat direction insensitive </w:t>
      </w:r>
      <w:r w:rsidR="00EC471B">
        <w:t>and</w:t>
      </w:r>
      <w:r w:rsidR="00B04342">
        <w:t xml:space="preserve"> also</w:t>
      </w:r>
      <w:r w:rsidR="007279F5">
        <w:t xml:space="preserve"> responds </w:t>
      </w:r>
      <w:r w:rsidR="00B04342">
        <w:t xml:space="preserve">with increased spiking </w:t>
      </w:r>
      <w:r w:rsidR="00EC471B">
        <w:t xml:space="preserve">to stimuli moving in the opposite direction, around 70 deg. After fitting the dynamic CMP model to these data, we find that the tuning curve itself appears mostly stable, but the overall firing rate increases over the course of the recording (Fig. 4B). At the same time, the Fano </w:t>
      </w:r>
      <w:r w:rsidR="0003227E">
        <w:t>f</w:t>
      </w:r>
      <w:r w:rsidR="00EC471B">
        <w:t xml:space="preserve">actor decreases over the course of the recording (Fig. 4C). </w:t>
      </w:r>
    </w:p>
    <w:p w14:paraId="0B44626C" w14:textId="77777777" w:rsidR="001E6D28" w:rsidRDefault="001E6D28" w:rsidP="00A85603">
      <w:pPr>
        <w:spacing w:line="240" w:lineRule="auto"/>
      </w:pPr>
    </w:p>
    <w:p w14:paraId="486C423A" w14:textId="7CCBE982" w:rsidR="00D50CEF" w:rsidRDefault="00D50CEF" w:rsidP="00A85603">
      <w:pPr>
        <w:spacing w:line="240" w:lineRule="auto"/>
      </w:pPr>
      <w:r>
        <w:t>Although the data here is structured in 120 “trials” the data are collected sequentially, and we model nonstationary at the level of individual observations. For t</w:t>
      </w:r>
      <w:r w:rsidR="002C31D2">
        <w:t xml:space="preserve">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w:t>
      </w:r>
      <w:r>
        <w:t>we use</w:t>
      </w:r>
      <w:r w:rsidR="002C31D2">
        <w:t xml:space="preserve"> cubic </w:t>
      </w:r>
      <w:r w:rsidR="00EC471B">
        <w:t>B-</w:t>
      </w:r>
      <w:r w:rsidR="002C31D2">
        <w:t xml:space="preserve">spline basis </w:t>
      </w:r>
      <w:r>
        <w:t xml:space="preserve">functions </w:t>
      </w:r>
      <w:r w:rsidR="00EC471B">
        <w:t>with periodic boundary conditions</w:t>
      </w:r>
      <w:r w:rsidR="002C31D2">
        <w:t xml:space="preserve"> o</w:t>
      </w:r>
      <w:r>
        <w:t>ver</w:t>
      </w:r>
      <w:r w:rsidR="002C31D2">
        <w:t xml:space="preserve"> the grating directions.</w:t>
      </w:r>
      <w:r w:rsidR="008B2722">
        <w:t xml:space="preserve"> </w:t>
      </w:r>
      <w:r>
        <w:t xml:space="preserve">Results for the example neuron use </w:t>
      </w:r>
      <w:r>
        <w:rPr>
          <w:lang w:eastAsia="zh-CN"/>
        </w:rPr>
        <w:t xml:space="preserve">5 and 3 equally-spaced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Pr>
          <w:lang w:eastAsia="zh-CN"/>
        </w:rPr>
        <w:t xml:space="preserve">, respectively. </w:t>
      </w:r>
      <w:r w:rsidR="008B2722">
        <w:t>Fitting the model</w:t>
      </w:r>
      <w:r>
        <w:t xml:space="preserve"> </w:t>
      </w:r>
      <w:r w:rsidR="00B40C02">
        <w:t xml:space="preserve">with </w:t>
      </w:r>
      <w:r>
        <w:t>half of the data (in a speckled hold-out pattern)</w:t>
      </w:r>
      <w:r w:rsidR="008B2722">
        <w:t xml:space="preserve"> </w:t>
      </w:r>
      <w:r>
        <w:t xml:space="preserve">gives </w:t>
      </w:r>
      <w:r w:rsidR="00B40C02">
        <w:t xml:space="preserve">patterns </w:t>
      </w:r>
      <w:r>
        <w:t xml:space="preserve">for the </w:t>
      </w:r>
      <w:r w:rsidR="00B40C02">
        <w:t xml:space="preserve">mean response </w:t>
      </w:r>
      <w:r>
        <w:t>(</w:t>
      </w:r>
      <w:r w:rsidR="00DF6835">
        <w:t>Fig. 4B)</w:t>
      </w:r>
      <w:r w:rsidR="00B40C02">
        <w:t xml:space="preserve"> and Fano </w:t>
      </w:r>
      <w:r w:rsidR="0003227E">
        <w:t>f</w:t>
      </w:r>
      <w:r w:rsidR="00B40C02">
        <w:t>actor (Fig. 4C) that are similar to those using the full data</w:t>
      </w:r>
      <w:r w:rsidR="008B2722">
        <w:t>.</w:t>
      </w:r>
      <w:r w:rsidR="00DF6835">
        <w:t xml:space="preserve"> </w:t>
      </w:r>
      <w:r w:rsidR="00B40C02">
        <w:t xml:space="preserve">However, since the model-based approach provides a </w:t>
      </w:r>
      <w:r w:rsidR="00B40C02">
        <w:lastRenderedPageBreak/>
        <w:t xml:space="preserve">continuous estimate of the state vectors, the Fano </w:t>
      </w:r>
      <w:r w:rsidR="0003227E">
        <w:t>f</w:t>
      </w:r>
      <w:r w:rsidR="00B40C02">
        <w:t xml:space="preserve">actor estimated by the dynamic CMP model </w:t>
      </w:r>
      <w:r w:rsidR="008D18C8">
        <w:t xml:space="preserve">differs from </w:t>
      </w:r>
      <w:r w:rsidR="00B40C02">
        <w:t xml:space="preserve">a simple estimate of the Fano </w:t>
      </w:r>
      <w:r w:rsidR="0003227E">
        <w:t>f</w:t>
      </w:r>
      <w:r w:rsidR="00B40C02">
        <w:t xml:space="preserve">actor </w:t>
      </w:r>
      <w:r w:rsidR="008D18C8">
        <w:t xml:space="preserve">calculated using a sliding window </w:t>
      </w:r>
      <w:r w:rsidR="00B40C02">
        <w:t>(</w:t>
      </w:r>
      <w:r w:rsidR="00B549F6">
        <w:t>Fig. 4C)</w:t>
      </w:r>
      <w:r w:rsidR="00B40C02">
        <w:t>.</w:t>
      </w:r>
    </w:p>
    <w:p w14:paraId="00B6BD9D" w14:textId="77777777" w:rsidR="00D50CEF" w:rsidRDefault="00D50CEF" w:rsidP="00A85603">
      <w:pPr>
        <w:spacing w:line="240" w:lineRule="auto"/>
      </w:pPr>
    </w:p>
    <w:p w14:paraId="2E619F0F" w14:textId="09253514" w:rsidR="00055116" w:rsidRDefault="00154BD1" w:rsidP="00A85603">
      <w:pPr>
        <w:spacing w:line="240" w:lineRule="auto"/>
      </w:pPr>
      <w:r>
        <w:t>We then compare the performance</w:t>
      </w:r>
      <w:r w:rsidR="00C75989">
        <w:t xml:space="preserve"> </w:t>
      </w:r>
      <w:r w:rsidR="008D18C8">
        <w:t>of multiple</w:t>
      </w:r>
      <w:r w:rsidR="00C75989">
        <w:t xml:space="preserve"> models </w:t>
      </w:r>
      <w:r w:rsidR="008D18C8">
        <w:t>on</w:t>
      </w:r>
      <w:r w:rsidR="00C75989">
        <w:t xml:space="preserve"> data from</w:t>
      </w:r>
      <w:r w:rsidR="008D18C8">
        <w:t xml:space="preserve"> all</w:t>
      </w:r>
      <w:r w:rsidR="00C75989">
        <w:t xml:space="preserve"> 74 neurons in </w:t>
      </w:r>
      <w:r w:rsidR="008D18C8">
        <w:t>this recording</w:t>
      </w:r>
      <w:r w:rsidR="00F950B9">
        <w:t xml:space="preserve"> (Fig. 4D)</w:t>
      </w:r>
      <w:r w:rsidR="00C75989">
        <w:t>.</w:t>
      </w:r>
      <w:r w:rsidR="00F950B9">
        <w:t xml:space="preserve"> </w:t>
      </w:r>
      <w:r w:rsidR="008D18C8">
        <w:t xml:space="preserve">We assess four </w:t>
      </w:r>
      <w:r w:rsidR="00F950B9">
        <w:t xml:space="preserve">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r w:rsidR="0051120E">
        <w:t>dCMP-(5,1);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dCMP-(5)-</w:t>
      </w:r>
      <m:oMath>
        <m:r>
          <w:rPr>
            <w:rFonts w:ascii="Cambria Math" w:hAnsi="Cambria Math"/>
          </w:rPr>
          <m:t>ν</m:t>
        </m:r>
      </m:oMath>
      <w:r w:rsidR="00F950B9">
        <w:t xml:space="preserve"> </w:t>
      </w:r>
      <w:r w:rsidR="00A47185">
        <w:t>(fit by coordinate descent)</w:t>
      </w:r>
      <w:r w:rsidR="006666F8">
        <w:t xml:space="preserve"> </w:t>
      </w:r>
      <w:r w:rsidR="00F950B9">
        <w:t xml:space="preserve">and (4) </w:t>
      </w:r>
      <w:r w:rsidR="008D18C8">
        <w:t xml:space="preserve">a </w:t>
      </w:r>
      <w:r w:rsidR="00F950B9">
        <w:t>dynamic Poisson</w:t>
      </w:r>
      <w:r w:rsidR="008D18C8">
        <w:t xml:space="preserve"> model</w:t>
      </w:r>
      <w:r w:rsidR="00F950B9">
        <w:t xml:space="preserve">, </w:t>
      </w:r>
      <w:r w:rsidR="0051120E">
        <w:t xml:space="preserve">dPoi-(5). </w:t>
      </w:r>
      <w:r w:rsidR="00B72564">
        <w:t>Additionally, we assess three static models</w:t>
      </w:r>
      <w:r w:rsidR="0051120E">
        <w:t>: (1) static CMP, sCMP-(5,3); (2) static CMP</w:t>
      </w:r>
      <w:r w:rsidR="00B72564">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51120E">
        <w:t>, sCMP-(5,1) and (3) static Poisson, sPoi</w:t>
      </w:r>
      <w:r w:rsidR="008E039D">
        <w:t xml:space="preserve">-(5). The held-out log-likelihoods </w:t>
      </w:r>
      <w:r w:rsidR="00331057">
        <w:t xml:space="preserve">relative to </w:t>
      </w:r>
      <w:r w:rsidR="00B72564">
        <w:t xml:space="preserve">a </w:t>
      </w:r>
      <w:r w:rsidR="00331057">
        <w:t>homogeneous</w:t>
      </w:r>
      <w:r w:rsidR="00BD4765">
        <w:t xml:space="preserve"> static</w:t>
      </w:r>
      <w:r w:rsidR="00331057">
        <w:t xml:space="preserve"> Poisson</w:t>
      </w:r>
      <w:r w:rsidR="008E039D">
        <w:t xml:space="preserve"> </w:t>
      </w:r>
      <w:r w:rsidR="00B72564">
        <w:t xml:space="preserve">model </w:t>
      </w:r>
      <w:r w:rsidR="008E039D">
        <w:t>show that the CMP-based models, both dynamic and static</w:t>
      </w:r>
      <w:r w:rsidR="00B72564">
        <w:t>,</w:t>
      </w:r>
      <w:r w:rsidR="008E039D">
        <w:t xml:space="preserve"> </w:t>
      </w:r>
      <w:r w:rsidR="00B72564">
        <w:t xml:space="preserve">outperform the Poisson-based models (Fig. 4D). The dynamic models perform slightly better than the </w:t>
      </w:r>
      <w:r w:rsidR="0000295E">
        <w:t xml:space="preserve">corresponding </w:t>
      </w:r>
      <w:r w:rsidR="00B72564">
        <w:t>static model</w:t>
      </w:r>
      <w:r w:rsidR="0000295E">
        <w:t>s,</w:t>
      </w:r>
      <w:r w:rsidR="00B72564">
        <w:t xml:space="preserve"> on average</w:t>
      </w:r>
      <w:r w:rsidR="0000295E">
        <w:t xml:space="preserve">. The best performance on test data comes from modeling nonstationarity and stimulus-dependence with the full dynamic CMP model dCMP-(5,3). However, the benefit of adding nonstationary </w:t>
      </w:r>
      <w:r w:rsidR="00B04342">
        <w:t xml:space="preserve">shape </w:t>
      </w:r>
      <w:r w:rsidR="0000295E">
        <w:t>parameter (dCMP-(5)-</w:t>
      </w:r>
      <m:oMath>
        <m:r>
          <w:rPr>
            <w:rFonts w:ascii="Cambria Math" w:hAnsi="Cambria Math"/>
          </w:rPr>
          <m:t>ν</m:t>
        </m:r>
      </m:oMath>
      <w:r w:rsidR="0000295E">
        <w:t xml:space="preserve"> vs. dCMP-(5,1)) and of adding stimulus-dependent </w:t>
      </w:r>
      <w:r w:rsidR="00B04342">
        <w:t xml:space="preserve">shape </w:t>
      </w:r>
      <w:r w:rsidR="0000295E">
        <w:t>parameter (dCMP-(5,1) vs dCMP-(5,3)) tend to be small</w:t>
      </w:r>
      <w:r w:rsidR="00A92FD7">
        <w:t xml:space="preserve"> for these data</w:t>
      </w:r>
      <w:r w:rsidR="0000295E">
        <w:t>.</w:t>
      </w:r>
    </w:p>
    <w:p w14:paraId="08F4FC45" w14:textId="77777777" w:rsidR="00C10C29" w:rsidRDefault="00C10C29" w:rsidP="00A85603">
      <w:pPr>
        <w:spacing w:line="240" w:lineRule="auto"/>
      </w:pP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7302E7B4" w:rsidR="006B0351" w:rsidRDefault="00EF1093" w:rsidP="00A85603">
            <w:pPr>
              <w:spacing w:line="240" w:lineRule="auto"/>
            </w:pPr>
            <w:r>
              <w:rPr>
                <w:noProof/>
              </w:rPr>
              <w:lastRenderedPageBreak/>
              <w:drawing>
                <wp:inline distT="0" distB="0" distL="0" distR="0" wp14:anchorId="5B55C945" wp14:editId="130647F3">
                  <wp:extent cx="6388735"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735" cy="5593080"/>
                          </a:xfrm>
                          <a:prstGeom prst="rect">
                            <a:avLst/>
                          </a:prstGeom>
                          <a:noFill/>
                          <a:ln>
                            <a:noFill/>
                          </a:ln>
                        </pic:spPr>
                      </pic:pic>
                    </a:graphicData>
                  </a:graphic>
                </wp:inline>
              </w:drawing>
            </w:r>
          </w:p>
        </w:tc>
      </w:tr>
      <w:tr w:rsidR="006B0351" w14:paraId="098FB8D8" w14:textId="77777777" w:rsidTr="006B0351">
        <w:tc>
          <w:tcPr>
            <w:tcW w:w="10070" w:type="dxa"/>
          </w:tcPr>
          <w:p w14:paraId="05CC4C17" w14:textId="3B2A041F" w:rsidR="006B0351" w:rsidRDefault="006B0351" w:rsidP="00A85603">
            <w:pPr>
              <w:spacing w:line="240" w:lineRule="auto"/>
            </w:pPr>
            <w:r w:rsidRPr="006B0351">
              <w:rPr>
                <w:b/>
                <w:bCs/>
              </w:rPr>
              <w:t xml:space="preserve">Figure 4. </w:t>
            </w:r>
            <w:r w:rsidR="00A92FD7">
              <w:rPr>
                <w:b/>
                <w:bCs/>
              </w:rPr>
              <w:t>Modeling nonstationary spiking from visual cortex</w:t>
            </w:r>
            <w:r w:rsidRPr="006B0351">
              <w:rPr>
                <w:b/>
                <w:bCs/>
              </w:rPr>
              <w:t>.</w:t>
            </w:r>
            <w:r>
              <w:t xml:space="preserve"> </w:t>
            </w:r>
            <w:r>
              <w:rPr>
                <w:lang w:eastAsia="zh-CN"/>
              </w:rPr>
              <w:t>(A) The spik</w:t>
            </w:r>
            <w:r w:rsidR="00A92FD7">
              <w:rPr>
                <w:lang w:eastAsia="zh-CN"/>
              </w:rPr>
              <w:t>e</w:t>
            </w:r>
            <w:r>
              <w:rPr>
                <w:lang w:eastAsia="zh-CN"/>
              </w:rPr>
              <w:t xml:space="preserve"> counts </w:t>
            </w:r>
            <w:r w:rsidR="00A92FD7">
              <w:rPr>
                <w:lang w:eastAsia="zh-CN"/>
              </w:rPr>
              <w:t>of</w:t>
            </w:r>
            <w:r>
              <w:rPr>
                <w:lang w:eastAsia="zh-CN"/>
              </w:rPr>
              <w:t xml:space="preserve"> one</w:t>
            </w:r>
            <w:r w:rsidR="00A92FD7">
              <w:rPr>
                <w:lang w:eastAsia="zh-CN"/>
              </w:rPr>
              <w:t xml:space="preserve"> example</w:t>
            </w:r>
            <w:r>
              <w:rPr>
                <w:lang w:eastAsia="zh-CN"/>
              </w:rPr>
              <w:t xml:space="preserve"> neuron from V1</w:t>
            </w:r>
            <w:r w:rsidR="00A92FD7">
              <w:rPr>
                <w:lang w:eastAsia="zh-CN"/>
              </w:rPr>
              <w:t xml:space="preserve"> in response to drifting grating stimuli with different drift directions presented over 120 trials</w:t>
            </w:r>
            <w:r>
              <w:rPr>
                <w:lang w:eastAsia="zh-CN"/>
              </w:rPr>
              <w:t xml:space="preserve">. </w:t>
            </w:r>
            <w:r w:rsidR="00A92FD7">
              <w:rPr>
                <w:lang w:eastAsia="zh-CN"/>
              </w:rPr>
              <w:t>T</w:t>
            </w:r>
            <w:r w:rsidR="008E7EE6">
              <w:rPr>
                <w:lang w:eastAsia="zh-CN"/>
              </w:rPr>
              <w:t xml:space="preserve">wo </w:t>
            </w:r>
            <w:r w:rsidR="00A92FD7">
              <w:rPr>
                <w:lang w:eastAsia="zh-CN"/>
              </w:rPr>
              <w:t>preferred direction</w:t>
            </w:r>
            <w:r w:rsidR="008E7EE6">
              <w:rPr>
                <w:lang w:eastAsia="zh-CN"/>
              </w:rPr>
              <w:t xml:space="preserve">s </w:t>
            </w:r>
            <w:r>
              <w:rPr>
                <w:lang w:eastAsia="zh-CN"/>
              </w:rPr>
              <w:t>(</w:t>
            </w:r>
            <w:r w:rsidR="00A92FD7">
              <w:rPr>
                <w:lang w:eastAsia="zh-CN"/>
              </w:rPr>
              <w:t>estimated by the CMP model) a</w:t>
            </w:r>
            <w:r w:rsidR="008E7EE6">
              <w:rPr>
                <w:lang w:eastAsia="zh-CN"/>
              </w:rPr>
              <w:t xml:space="preserve">re </w:t>
            </w:r>
            <w:r>
              <w:rPr>
                <w:lang w:eastAsia="zh-CN"/>
              </w:rPr>
              <w:t xml:space="preserve">marked by </w:t>
            </w:r>
            <w:r w:rsidR="008E7EE6">
              <w:rPr>
                <w:lang w:eastAsia="zh-CN"/>
              </w:rPr>
              <w:t xml:space="preserve">the </w:t>
            </w:r>
            <w:r>
              <w:rPr>
                <w:lang w:eastAsia="zh-CN"/>
              </w:rPr>
              <w:t xml:space="preserve">dashed lines. </w:t>
            </w:r>
            <w:r w:rsidR="008E7EE6">
              <w:rPr>
                <w:lang w:eastAsia="zh-CN"/>
              </w:rPr>
              <w:t xml:space="preserve">(B) Estimated mean for the dynamic CMP model dCMP-(5,3) when </w:t>
            </w:r>
            <w:r>
              <w:rPr>
                <w:lang w:eastAsia="zh-CN"/>
              </w:rPr>
              <w:t>fit</w:t>
            </w:r>
            <w:r w:rsidR="008E7EE6">
              <w:rPr>
                <w:lang w:eastAsia="zh-CN"/>
              </w:rPr>
              <w:t xml:space="preserve"> to</w:t>
            </w:r>
            <w:r>
              <w:rPr>
                <w:lang w:eastAsia="zh-CN"/>
              </w:rPr>
              <w:t xml:space="preserve"> </w:t>
            </w:r>
            <w:r w:rsidR="00E53452">
              <w:rPr>
                <w:lang w:eastAsia="zh-CN"/>
              </w:rPr>
              <w:t>all</w:t>
            </w:r>
            <w:r w:rsidR="008E7EE6">
              <w:rPr>
                <w:lang w:eastAsia="zh-CN"/>
              </w:rPr>
              <w:t xml:space="preserve"> the data</w:t>
            </w:r>
            <w:r>
              <w:rPr>
                <w:lang w:eastAsia="zh-CN"/>
              </w:rPr>
              <w:t xml:space="preserve"> and </w:t>
            </w:r>
            <w:r w:rsidR="008E7EE6">
              <w:rPr>
                <w:lang w:eastAsia="zh-CN"/>
              </w:rPr>
              <w:t xml:space="preserve">only </w:t>
            </w:r>
            <w:r>
              <w:rPr>
                <w:lang w:eastAsia="zh-CN"/>
              </w:rPr>
              <w:t xml:space="preserve">half </w:t>
            </w:r>
            <w:r w:rsidR="008E7EE6">
              <w:rPr>
                <w:lang w:eastAsia="zh-CN"/>
              </w:rPr>
              <w:t xml:space="preserve">of the observations </w:t>
            </w:r>
            <w:r>
              <w:rPr>
                <w:lang w:eastAsia="zh-CN"/>
              </w:rPr>
              <w:t>(h</w:t>
            </w:r>
            <w:r w:rsidR="008E7EE6">
              <w:rPr>
                <w:lang w:eastAsia="zh-CN"/>
              </w:rPr>
              <w:t>e</w:t>
            </w:r>
            <w:r>
              <w:rPr>
                <w:lang w:eastAsia="zh-CN"/>
              </w:rPr>
              <w:t xml:space="preserve">ld out in </w:t>
            </w:r>
            <w:r w:rsidR="008E7EE6">
              <w:rPr>
                <w:lang w:eastAsia="zh-CN"/>
              </w:rPr>
              <w:t>a</w:t>
            </w:r>
            <w:r>
              <w:rPr>
                <w:lang w:eastAsia="zh-CN"/>
              </w:rPr>
              <w:t xml:space="preserve"> speckled pattern). (C) Fano factor</w:t>
            </w:r>
            <w:r w:rsidR="008E7EE6">
              <w:rPr>
                <w:lang w:eastAsia="zh-CN"/>
              </w:rPr>
              <w:t xml:space="preserve"> estimates for the two models, along with a direct estimate from 1</w:t>
            </w:r>
            <w:r>
              <w:rPr>
                <w:lang w:eastAsia="zh-CN"/>
              </w:rPr>
              <w:t>5-</w:t>
            </w:r>
            <w:r w:rsidR="008E7EE6">
              <w:rPr>
                <w:lang w:eastAsia="zh-CN"/>
              </w:rPr>
              <w:t>trial</w:t>
            </w:r>
            <w:r>
              <w:rPr>
                <w:lang w:eastAsia="zh-CN"/>
              </w:rPr>
              <w:t xml:space="preserve"> sliding window</w:t>
            </w:r>
            <w:r w:rsidR="008E7EE6">
              <w:rPr>
                <w:lang w:eastAsia="zh-CN"/>
              </w:rPr>
              <w:t>s</w:t>
            </w:r>
            <w:r>
              <w:rPr>
                <w:lang w:eastAsia="zh-CN"/>
              </w:rPr>
              <w:t xml:space="preserve">, </w:t>
            </w:r>
            <w:r w:rsidR="008E7EE6">
              <w:rPr>
                <w:lang w:eastAsia="zh-CN"/>
              </w:rPr>
              <w:t>at the two preferred directions</w:t>
            </w:r>
            <w:r>
              <w:rPr>
                <w:lang w:eastAsia="zh-CN"/>
              </w:rPr>
              <w:t xml:space="preserve">. </w:t>
            </w:r>
            <w:r w:rsidR="008E7EE6">
              <w:rPr>
                <w:lang w:eastAsia="zh-CN"/>
              </w:rPr>
              <w:t>D</w:t>
            </w:r>
            <w:r>
              <w:rPr>
                <w:lang w:eastAsia="zh-CN"/>
              </w:rPr>
              <w:t>ashed</w:t>
            </w:r>
            <w:r w:rsidR="00D84C63">
              <w:rPr>
                <w:lang w:eastAsia="zh-CN"/>
              </w:rPr>
              <w:t xml:space="preserve"> lines </w:t>
            </w:r>
            <w:r w:rsidR="008E7EE6">
              <w:rPr>
                <w:lang w:eastAsia="zh-CN"/>
              </w:rPr>
              <w:t>denote</w:t>
            </w:r>
            <w:r w:rsidR="00D84C63">
              <w:rPr>
                <w:lang w:eastAsia="zh-CN"/>
              </w:rPr>
              <w:t xml:space="preserve"> </w:t>
            </w:r>
            <w:r w:rsidR="008E7EE6">
              <w:rPr>
                <w:lang w:eastAsia="zh-CN"/>
              </w:rPr>
              <w:t xml:space="preserve">±1 </w:t>
            </w:r>
            <w:r w:rsidR="00D84C63">
              <w:rPr>
                <w:lang w:eastAsia="zh-CN"/>
              </w:rPr>
              <w:t xml:space="preserve">standard deviation </w:t>
            </w:r>
            <w:r w:rsidR="008E7EE6">
              <w:rPr>
                <w:lang w:eastAsia="zh-CN"/>
              </w:rPr>
              <w:t>around the</w:t>
            </w:r>
            <w:r w:rsidR="00D84C63">
              <w:rPr>
                <w:lang w:eastAsia="zh-CN"/>
              </w:rPr>
              <w:t xml:space="preserve"> window estimates,</w:t>
            </w:r>
            <w:r>
              <w:rPr>
                <w:lang w:eastAsia="zh-CN"/>
              </w:rPr>
              <w:t xml:space="preserve"> obtained by Bayes</w:t>
            </w:r>
            <w:r w:rsidR="00B40C02">
              <w:rPr>
                <w:lang w:eastAsia="zh-CN"/>
              </w:rPr>
              <w:t>ian</w:t>
            </w:r>
            <w:r>
              <w:rPr>
                <w:lang w:eastAsia="zh-CN"/>
              </w:rPr>
              <w:t xml:space="preserve"> boot</w:t>
            </w:r>
            <w:r w:rsidR="00B40C02">
              <w:rPr>
                <w:lang w:eastAsia="zh-CN"/>
              </w:rPr>
              <w:t>strapp</w:t>
            </w:r>
            <w:r>
              <w:rPr>
                <w:lang w:eastAsia="zh-CN"/>
              </w:rPr>
              <w:t xml:space="preserve">ing. (D) </w:t>
            </w:r>
            <w:r w:rsidR="008E7EE6">
              <w:rPr>
                <w:lang w:eastAsia="zh-CN"/>
              </w:rPr>
              <w:t>Model c</w:t>
            </w:r>
            <w:r>
              <w:rPr>
                <w:lang w:eastAsia="zh-CN"/>
              </w:rPr>
              <w:t>ompar</w:t>
            </w:r>
            <w:r w:rsidR="008E7EE6">
              <w:rPr>
                <w:lang w:eastAsia="zh-CN"/>
              </w:rPr>
              <w:t xml:space="preserve">ison </w:t>
            </w:r>
            <w:r>
              <w:rPr>
                <w:lang w:eastAsia="zh-CN"/>
              </w:rPr>
              <w:t xml:space="preserve">for </w:t>
            </w:r>
            <w:r w:rsidR="008E7EE6">
              <w:rPr>
                <w:lang w:eastAsia="zh-CN"/>
              </w:rPr>
              <w:t xml:space="preserve">all </w:t>
            </w:r>
            <w:r>
              <w:rPr>
                <w:lang w:eastAsia="zh-CN"/>
              </w:rPr>
              <w:t xml:space="preserve">74 neurons </w:t>
            </w:r>
            <w:r w:rsidR="008E7EE6">
              <w:rPr>
                <w:lang w:eastAsia="zh-CN"/>
              </w:rPr>
              <w:t>in the V1 dataset</w:t>
            </w:r>
            <w:r>
              <w:rPr>
                <w:lang w:eastAsia="zh-CN"/>
              </w:rPr>
              <w:t xml:space="preserve">. In these models, </w:t>
            </w:r>
            <w:r w:rsidR="00E53452">
              <w:rPr>
                <w:lang w:eastAsia="zh-CN"/>
              </w:rPr>
              <w:t>4</w:t>
            </w:r>
            <w:r>
              <w:rPr>
                <w:lang w:eastAsia="zh-CN"/>
              </w:rPr>
              <w:t xml:space="preserve"> are dynamic and the remaining 3 are static</w:t>
            </w:r>
            <w:r w:rsidR="00E53452">
              <w:rPr>
                <w:lang w:eastAsia="zh-CN"/>
              </w:rPr>
              <w:t>, with different noise distributions (Poisson vs CMP) and bases</w:t>
            </w:r>
            <w:r>
              <w:rPr>
                <w:lang w:eastAsia="zh-CN"/>
              </w:rPr>
              <w:t xml:space="preserve">. The training and test log-likelihood </w:t>
            </w:r>
            <w:r w:rsidR="00E53452">
              <w:rPr>
                <w:lang w:eastAsia="zh-CN"/>
              </w:rPr>
              <w:t xml:space="preserve">ratios </w:t>
            </w:r>
            <w:r>
              <w:rPr>
                <w:lang w:eastAsia="zh-CN"/>
              </w:rPr>
              <w:t xml:space="preserve">(bits/spike) with respect to </w:t>
            </w:r>
            <w:r w:rsidR="00E53452">
              <w:rPr>
                <w:lang w:eastAsia="zh-CN"/>
              </w:rPr>
              <w:t>a</w:t>
            </w:r>
            <w:r>
              <w:rPr>
                <w:lang w:eastAsia="zh-CN"/>
              </w:rPr>
              <w:t xml:space="preserve"> homogeneous static Poisson model are shown </w:t>
            </w:r>
            <w:r w:rsidR="00E53452">
              <w:rPr>
                <w:lang w:eastAsia="zh-CN"/>
              </w:rPr>
              <w:t xml:space="preserve">for all neurons </w:t>
            </w:r>
            <w:r>
              <w:rPr>
                <w:lang w:eastAsia="zh-CN"/>
              </w:rPr>
              <w:t xml:space="preserve">in grey lines. The solid orange lines </w:t>
            </w:r>
            <w:r w:rsidR="00E53452">
              <w:rPr>
                <w:lang w:eastAsia="zh-CN"/>
              </w:rPr>
              <w:t>and numbers denote</w:t>
            </w:r>
            <w:r>
              <w:rPr>
                <w:lang w:eastAsia="zh-CN"/>
              </w:rPr>
              <w:t xml:space="preserve">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lastRenderedPageBreak/>
        <w:t xml:space="preserve"> </w:t>
      </w:r>
    </w:p>
    <w:p w14:paraId="5B4937CB" w14:textId="73720366" w:rsidR="003C3470" w:rsidRDefault="00B04342" w:rsidP="00A85603">
      <w:pPr>
        <w:pStyle w:val="Heading3"/>
        <w:spacing w:line="240" w:lineRule="auto"/>
      </w:pPr>
      <w:r>
        <w:t>HC</w:t>
      </w:r>
      <w:r w:rsidRPr="001234DF">
        <w:t xml:space="preserve"> </w:t>
      </w:r>
      <w:r w:rsidR="003C3470" w:rsidRPr="001234DF">
        <w:t>data</w:t>
      </w:r>
    </w:p>
    <w:p w14:paraId="6E17E8DB" w14:textId="0DD712D9" w:rsidR="00804EE2" w:rsidRDefault="00804EE2" w:rsidP="00804EE2"/>
    <w:p w14:paraId="646D69B0" w14:textId="77F956AA" w:rsidR="00E53452" w:rsidRDefault="000F7FB1" w:rsidP="00E53452">
      <w:pPr>
        <w:autoSpaceDE w:val="0"/>
        <w:autoSpaceDN w:val="0"/>
        <w:adjustRightInd w:val="0"/>
        <w:snapToGrid w:val="0"/>
        <w:spacing w:line="240" w:lineRule="auto"/>
        <w:rPr>
          <w:rFonts w:ascii="TimesNewRoman" w:eastAsia="Times New Roman" w:hAnsi="TimesNewRoman" w:cs="TimesNewRoman"/>
          <w:color w:val="000000"/>
        </w:rPr>
      </w:pPr>
      <w:r>
        <w:t>In the HC data</w:t>
      </w:r>
      <w:r w:rsidR="00D70083">
        <w:t xml:space="preserve">set, </w:t>
      </w:r>
      <w:r w:rsidR="00E53452">
        <w:t xml:space="preserve">CRCNS hc-3 </w:t>
      </w:r>
      <w:r w:rsidR="00E53452">
        <w:fldChar w:fldCharType="begin" w:fldLock="1"/>
      </w:r>
      <w:r w:rsidR="006C07EE">
        <w:instrText>ADDIN CSL_CITATION {"citationItems":[{"id":"ITEM-1","itemData":{"DOI":"10.6080/K09G5JRZ","URL":"http://dx.doi.org/10.6080/K09G5JRZ","author":[{"dropping-particle":"","family":"Mizuseki","given":"K.","non-dropping-particle":"","parse-names":false,"suffix":""},{"dropping-particle":"","family":"Sirota","given":"A.","non-dropping-particle":"","parse-names":false,"suffix":""},{"dropping-particle":"","family":"Pastalkova","given":"E.","non-dropping-particle":"","parse-names":false,"suffix":""},{"dropping-particle":"","family":"Diba","given":"K.","non-dropping-particle":"","parse-names":false,"suffix":""},{"dropping-particle":"","family":"Buzsáki","given":"G.","non-dropping-particle":"","parse-names":false,"suffix":""}],"id":"ITEM-1","issued":{"date-parts":[["2013"]]},"publisher":"CRCNS.org","title":"Multiple single unit recordings from different rat hippocampal and entorhinal regions while the animals were performing multiple behavioral tasks.","type":"webpage"},"uris":["http://www.mendeley.com/documents/?uuid=c9207cb8-44e6-482a-85d8-d670a0a6bd9b","http://www.mendeley.com/documents/?uuid=30a0c93c-94cb-41b1-8c5b-60b92e5091a3"]}],"mendeley":{"formattedCitation":"(Mizuseki et al. 2013)","plainTextFormattedCitation":"(Mizuseki et al. 2013)","previouslyFormattedCitation":"(Mizuseki et al. 2013)"},"properties":{"noteIndex":0},"schema":"https://github.com/citation-style-language/schema/raw/master/csl-citation.json"}</w:instrText>
      </w:r>
      <w:r w:rsidR="00E53452">
        <w:fldChar w:fldCharType="separate"/>
      </w:r>
      <w:r w:rsidR="00E53452" w:rsidRPr="00804EE2">
        <w:rPr>
          <w:noProof/>
        </w:rPr>
        <w:t>(Mizuseki et al. 2013)</w:t>
      </w:r>
      <w:r w:rsidR="00E53452">
        <w:fldChar w:fldCharType="end"/>
      </w:r>
      <w:r w:rsidR="00E53452">
        <w:t>, a</w:t>
      </w:r>
      <w:r w:rsidR="00D70083">
        <w:t xml:space="preserve"> rat was running back and forth along </w:t>
      </w:r>
      <w:r w:rsidR="003C30F6">
        <w:t xml:space="preserve">a </w:t>
      </w:r>
      <w:r w:rsidR="00D70083">
        <w:t>250cm linear track.</w:t>
      </w:r>
      <w:r w:rsidR="00B94B85">
        <w:t xml:space="preserve"> </w:t>
      </w:r>
      <w:r w:rsidR="00E53452">
        <w:t xml:space="preserve">Extra cellular spiking activity was recorded in dorsal hippocampus using multi-shank silicon probes. </w:t>
      </w:r>
      <w:r w:rsidR="00432555">
        <w:t xml:space="preserve">Spikes were automatically sorting using </w:t>
      </w:r>
      <w:r w:rsidR="001522A4">
        <w:t>KlustaKwik</w:t>
      </w:r>
      <w:r w:rsidR="00E87D30">
        <w:t xml:space="preserve"> </w:t>
      </w:r>
      <w:r w:rsidR="00432555">
        <w:t xml:space="preserve">followed by </w:t>
      </w:r>
      <w:r w:rsidR="00E87D30">
        <w:rPr>
          <w:rFonts w:ascii="TimesNewRoman" w:eastAsia="Times New Roman" w:hAnsi="TimesNewRoman" w:cs="TimesNewRoman"/>
          <w:color w:val="000000"/>
          <w:lang w:val="x-none"/>
        </w:rPr>
        <w:t>manual adjustment</w:t>
      </w:r>
      <w:r w:rsidR="004E5194">
        <w:rPr>
          <w:rFonts w:ascii="TimesNewRoman" w:eastAsia="Times New Roman" w:hAnsi="TimesNewRoman" w:cs="TimesNewRoman"/>
          <w:color w:val="000000"/>
        </w:rPr>
        <w:t xml:space="preserv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{"citationItems":[{"id":"ITEM-1","itemData":{"DOI":"10.1038/nn.4268","ISSN":"1546-1726","PMID":"26974951","abstract":"Silicon microelectrodes are a powerful technique for recording neuronal population activity. Increases in probe size and density make for larger recordable populations, but also require new techniques for processing the resulting data. The authors describe a suite of practical, open source software for spike sorting of large, dense electrode arrays. Developments in microfabrication technology have enabled the production of neural electrode arrays with hundreds of closely spaced recording sites, and electrodes with thousands of sites are under development. These probes in principle allow the simultaneous recording of very large numbers of neurons. However, use of this technology requires the development of techniques for decoding the spike times of the recorded neurons from the raw data captured from the probes. Here we present a set of tools to solve this problem, implemented in a suite of practical, user-friendly, open-source software. We validate these methods on data from the cortex, hippocampus and thalamus of rat, mouse, macaque and marmoset, demonstrating error rates as low as 5%.","author":[{"dropping-particle":"","family":"Rossant","given":"Cyrille","non-dropping-particle":"","parse-names":false,"suffix":""},{"dropping-particle":"","family":"Kadir","given":"Shabnam N.","non-dropping-particle":"","parse-names":false,"suffix":""},{"dropping-particle":"","family":"Goodman","given":"Dan F.M.","non-dropping-particle":"","parse-names":false,"suffix":""},{"dropping-particle":"","family":"Schulman","given":"John","non-dropping-particle":"","parse-names":false,"suffix":""},{"dropping-particle":"","family":"Hunter","given":"Maximilian L.D.","non-dropping-particle":"","parse-names":false,"suffix":""},{"dropping-particle":"","family":"Saleem","given":"Aman B.","non-dropping-particle":"","parse-names":false,"suffix":""},{"dropping-particle":"","family":"Grosmark","given":"Andres","non-dropping-particle":"","parse-names":false,"suffix":""},{"dropping-particle":"","family":"Belluscio","given":"Mariano","non-dropping-particle":"","parse-names":false,"suffix":""},{"dropping-particle":"","family":"Denfield","given":"George H.","non-dropping-particle":"","parse-names":false,"suffix":""},{"dropping-particle":"","family":"Ecker","given":"Alexander S.","non-dropping-particle":"","parse-names":false,"suffix":""},{"dropping-particle":"","family":"Tolias","given":"Andreas S.","non-dropping-particle":"","parse-names":false,"suffix":""},{"dropping-particle":"","family":"Solomon","given":"Samuel","non-dropping-particle":"","parse-names":false,"suffix":""},{"dropping-particle":"","family":"Buzski","given":"György","non-dropping-particle":"","parse-names":false,"suffix":""},{"dropping-particle":"","family":"Carandini","given":"Matteo","non-dropping-particle":"","parse-names":false,"suffix":""},{"dropping-particle":"","family":"Harris","given":"Kenneth D.","non-dropping-particle":"","parse-names":false,"suffix":""}],"container-title":"Nature Neuroscience 2016 19:4","id":"ITEM-1","issue":"4","issued":{"date-parts":[["2016","3","14"]]},"page":"634-641","publisher":"Nature Publishing Group","title":"Spike sorting for large, dense electrode arrays","type":"article-journal","volume":"19"},"uris":["http://www.mendeley.com/documents/?uuid=3bf93def-4f26-3a62-a908-525d9b84c45f","http://www.mendeley.com/documents/?uuid=fe05572a-64fb-44b1-91b8-462249899a68"]}],"mendeley":{"formattedCitation":"(Rossant et al. 2016)","plainTextFormattedCitation":"(Rossant et al. 2016)","previouslyFormattedCitation":"(Rossant et al. 2016)"},"properties":{"noteIndex":0},"schema":"https://github.com/citation-style-language/schema/raw/master/csl-citation.json"}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(Rossant et al. 2016)</w:t>
      </w:r>
      <w:r w:rsidR="004E5194">
        <w:rPr>
          <w:rFonts w:ascii="TimesNewRoman" w:eastAsia="Times New Roman" w:hAnsi="TimesNewRoman" w:cs="TimesNewRoman"/>
          <w:color w:val="000000"/>
        </w:rPr>
        <w:fldChar w:fldCharType="end"/>
      </w:r>
      <w:r w:rsidR="00E87D30">
        <w:rPr>
          <w:rFonts w:ascii="TimesNewRoman" w:eastAsia="Times New Roman" w:hAnsi="TimesNewRoman" w:cs="TimesNewRoman"/>
          <w:color w:val="000000"/>
          <w:lang w:val="x-none"/>
        </w:rPr>
        <w:t>.</w:t>
      </w:r>
      <w:r w:rsidR="001A6C48">
        <w:rPr>
          <w:rFonts w:ascii="TimesNewRoman" w:eastAsia="Times New Roman" w:hAnsi="TimesNewRoman" w:cs="TimesNewRoman"/>
          <w:color w:val="000000"/>
        </w:rPr>
        <w:t xml:space="preserve"> Here we use data from one 66 min recording session (ec014-468) and analyze spike counts in 200ms bins. For further details on how the data were obtained, see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{"citationItems":[{"id":"ITEM-1","itemData":{"DOI":"10.12688/f1000research.3895.2","ISSN":"1759796X","abstract":"Using silicon-based recording electrodes, we recorded neuronal activity of the dorsal hippocampus and dorsomedial entorhinal cortex from behaving rats. The entorhinal neurons were classified as principal neurons and interneurons based on monosynaptic interactions and wave-shapes. The hippocampal neurons were classified as principal neurons and interneurons based on monosynaptic interactions, wave-shapes and burstiness. The data set contains recordings from 7,736 neurons (6,100 classified as principal neurons, 1,132 as interneurons, and 504 cells that did not clearly fit into either category) obtained during 442 recording sessions from 11 rats (a total of 204.5 hours) while they were engaged in one of eight different behaviours/tasks. Both original and processed data (time stamp of spikes, spike waveforms, result of spike sorting and local field potential) are included, along with metadata of behavioural markers. Community-driven data sharing may offer cross-validation of findings, refinement of interpretations and facilitate discoveries.","author":[{"dropping-particle":"","family":"Mizuseki","given":"Kenji","non-dropping-particle":"","parse-names":false,"suffix":""},{"dropping-particle":"","family":"Diba","given":"Kamran","non-dropping-particle":"","parse-names":false,"suffix":""},{"dropping-particle":"","family":"Pastalkova","given":"Eva","non-dropping-particle":"","parse-names":false,"suffix":""},{"dropping-particle":"","family":"Teeters","given":"Jeff","non-dropping-particle":"","parse-names":false,"suffix":""},{"dropping-particle":"","family":"Sirota","given":"Anton","non-dropping-particle":"","parse-names":false,"suffix":""},{"dropping-particle":"","family":"Buzsáki","given":"György","non-dropping-particle":"","parse-names":false,"suffix":""}],"container-title":"F1000Research 2014 3:98","id":"ITEM-1","issued":{"date-parts":[["2014","7","18"]]},"page":"98","publisher":"F1000 Research Limited","title":"Neurosharing: large-scale data sets (spike, LFP) recorded from the hippocampal-entorhinal system in behaving rats","type":"article-journal","volume":"3"},"uris":["http://www.mendeley.com/documents/?uuid=2459f164-1565-3168-85a0-85c80a907e4e"]}],"mendeley":{"formattedCitation":"(Mizuseki et al. 2014)","plainTextFormattedCitation":"(Mizuseki et al. 2014)","previouslyFormattedCitation":"(Mizuseki et al. 2014)"},"properties":{"noteIndex":0},"schema":"https://github.com/citation-style-language/schema/raw/master/csl-citation.json"}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(Mizuseki et al. 2014)</w:t>
      </w:r>
      <w:r w:rsidR="004E5194">
        <w:rPr>
          <w:rFonts w:ascii="TimesNewRoman" w:eastAsia="Times New Roman" w:hAnsi="TimesNewRoman" w:cs="TimesNewRoman"/>
          <w:color w:val="000000"/>
        </w:rPr>
        <w:fldChar w:fldCharType="end"/>
      </w:r>
      <w:r w:rsidR="001A6C48">
        <w:rPr>
          <w:rFonts w:ascii="TimesNewRoman" w:eastAsia="Times New Roman" w:hAnsi="TimesNewRoman" w:cs="TimesNewRoman"/>
          <w:color w:val="000000"/>
        </w:rPr>
        <w:t>.</w:t>
      </w:r>
    </w:p>
    <w:p w14:paraId="24057975" w14:textId="014330B9"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742A2EA6" w14:textId="3F4D996B" w:rsidR="007D1C97" w:rsidRDefault="003C30F6" w:rsidP="00A85603">
      <w:pPr>
        <w:autoSpaceDE w:val="0"/>
        <w:autoSpaceDN w:val="0"/>
        <w:adjustRightInd w:val="0"/>
        <w:snapToGrid w:val="0"/>
        <w:spacing w:line="240" w:lineRule="auto"/>
      </w:pPr>
      <w:r>
        <w:t>As with many neurons in hippocampus, the responses of the neurons in this dataset are tuned to the rat’s position along the track. Neurons spike at specific locations</w:t>
      </w:r>
      <w:r w:rsidR="007D1C97">
        <w:t xml:space="preserve">, but </w:t>
      </w:r>
      <w:r>
        <w:t>the place fields can also shift over time</w:t>
      </w:r>
      <w:r w:rsidR="00816E04">
        <w:t>,</w:t>
      </w:r>
      <w:r>
        <w:t xml:space="preserve"> and the spike counts from run to run are highly variable. Fig. 5A shows an example from one neuron with two place fields where the location and firing within the place field vary over the course of the recording. </w:t>
      </w:r>
      <w:r w:rsidR="007D1C97">
        <w:t>Compared to</w:t>
      </w:r>
      <w:r w:rsidR="00B703F8">
        <w:t xml:space="preserve"> </w:t>
      </w:r>
      <w:r>
        <w:t xml:space="preserve">the </w:t>
      </w:r>
      <w:r w:rsidR="00B703F8">
        <w:t xml:space="preserve">data </w:t>
      </w:r>
      <w:r>
        <w:t xml:space="preserve">from </w:t>
      </w:r>
      <w:r w:rsidR="00B703F8">
        <w:t>V1, neural response</w:t>
      </w:r>
      <w:r w:rsidR="007D1C97">
        <w:t>s</w:t>
      </w:r>
      <w:r>
        <w:t xml:space="preserve"> </w:t>
      </w:r>
      <w:r w:rsidR="007D1C97">
        <w:t>of place cells in</w:t>
      </w:r>
      <w:r>
        <w:t xml:space="preserve"> hippocampus</w:t>
      </w:r>
      <w:r w:rsidR="007D1C97">
        <w:t xml:space="preserve"> tend to be</w:t>
      </w:r>
      <w:r w:rsidR="00B703F8">
        <w:t xml:space="preserve"> sparser</w:t>
      </w:r>
      <w:r w:rsidR="007D1C97">
        <w:t xml:space="preserve"> and more selective</w:t>
      </w:r>
      <w:r w:rsidR="00B703F8">
        <w:t>.</w:t>
      </w:r>
      <w:r w:rsidR="007D1C97">
        <w:rPr>
          <w:lang w:eastAsia="zh-CN"/>
        </w:rPr>
        <w:t xml:space="preserve"> </w:t>
      </w:r>
      <w:r w:rsidR="007D1C97">
        <w:t xml:space="preserve">Many place cells also tend to be direction tuned – spiking only when the animal is running in one direction down the track but not the other. </w:t>
      </w:r>
      <w:r w:rsidR="007B452C">
        <w:rPr>
          <w:lang w:eastAsia="zh-CN"/>
        </w:rPr>
        <w:t>We</w:t>
      </w:r>
      <w:r w:rsidR="007D1C97">
        <w:rPr>
          <w:lang w:eastAsia="zh-CN"/>
        </w:rPr>
        <w:t>, thus,</w:t>
      </w:r>
      <w:r w:rsidR="007B452C">
        <w:rPr>
          <w:lang w:eastAsia="zh-CN"/>
        </w:rPr>
        <w:t xml:space="preserve"> fit the data</w:t>
      </w:r>
      <w:r w:rsidR="00E92F35">
        <w:t xml:space="preserve"> using</w:t>
      </w:r>
      <w:r w:rsidR="007D1C97">
        <w:t xml:space="preserve"> a dynamic CMP model with</w:t>
      </w:r>
      <w:r w:rsidR="00E92F35">
        <w:t xml:space="preserve"> 12</w:t>
      </w:r>
      <w:r w:rsidR="007D1C97">
        <w:t xml:space="preserve"> equally-spaced </w:t>
      </w:r>
      <w:r w:rsidR="00E92F35">
        <w:t xml:space="preserve">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7D1C97">
        <w:t xml:space="preserve"> with a circular representation of position</w:t>
      </w:r>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p>
    <w:p w14:paraId="74E8040D" w14:textId="723C65DE" w:rsidR="007D1C97" w:rsidRDefault="007D1C97" w:rsidP="00A85603">
      <w:pPr>
        <w:autoSpaceDE w:val="0"/>
        <w:autoSpaceDN w:val="0"/>
        <w:adjustRightInd w:val="0"/>
        <w:snapToGrid w:val="0"/>
        <w:spacing w:line="240" w:lineRule="auto"/>
      </w:pPr>
    </w:p>
    <w:p w14:paraId="0E3A70B1" w14:textId="77B5F9CE" w:rsidR="000F7FB1" w:rsidRPr="00853A3D" w:rsidRDefault="007D1C97" w:rsidP="00EE6549">
      <w:pPr>
        <w:autoSpaceDE w:val="0"/>
        <w:autoSpaceDN w:val="0"/>
        <w:adjustRightInd w:val="0"/>
        <w:snapToGrid w:val="0"/>
        <w:spacing w:line="240" w:lineRule="auto"/>
        <w:rPr>
          <w:color w:val="FF0000"/>
        </w:rPr>
      </w:pPr>
      <w:r>
        <w:t>For this example neuron</w:t>
      </w:r>
      <w:r w:rsidR="00DF72E4">
        <w:t>,</w:t>
      </w:r>
      <w:r>
        <w:t xml:space="preserve"> the dynamic CMP model accurately tracks the time-varying place field</w:t>
      </w:r>
      <w:r w:rsidR="00DF72E4">
        <w:t xml:space="preserve"> </w:t>
      </w:r>
      <w:r w:rsidR="00DE0B6D">
        <w:t>(Fig. 5B)</w:t>
      </w:r>
      <w:r w:rsidR="007B452C">
        <w:t xml:space="preserve">. We then evaluate the fitted Fano factors </w:t>
      </w:r>
      <w:r w:rsidR="00DF72E4">
        <w:t xml:space="preserve">at the peaks of the </w:t>
      </w:r>
      <w:r w:rsidR="007B452C">
        <w:t>two place fields</w:t>
      </w:r>
      <w:r w:rsidR="00DE0B6D">
        <w:t xml:space="preserve"> (Fig. 5C)</w:t>
      </w:r>
      <w:r w:rsidR="00D40C6A">
        <w:t xml:space="preserve">. </w:t>
      </w:r>
      <w:r w:rsidR="00ED3561">
        <w:t xml:space="preserve">Compared to </w:t>
      </w:r>
      <w:r w:rsidR="00DF72E4">
        <w:t>example from the</w:t>
      </w:r>
      <w:r w:rsidR="00ED3561">
        <w:t xml:space="preserve"> V1 </w:t>
      </w:r>
      <w:r w:rsidR="00DF72E4">
        <w:t>data</w:t>
      </w:r>
      <w:r w:rsidR="00ED3561">
        <w:t>, th</w:t>
      </w:r>
      <w:r w:rsidR="00DF72E4">
        <w:t>e spiking of this example place cell is much more highly dispersed</w:t>
      </w:r>
      <w:r w:rsidR="00ED3561">
        <w:t xml:space="preserve">. </w:t>
      </w:r>
      <w:r w:rsidR="00DF72E4">
        <w:t>The Fano factors vary over time and</w:t>
      </w:r>
      <w:r w:rsidR="00ED3561">
        <w:t xml:space="preserve"> are also specific in both position and </w:t>
      </w:r>
      <w:r w:rsidR="00DF72E4">
        <w:t>running direction</w:t>
      </w:r>
      <w:r w:rsidR="00ED3561">
        <w:t>.</w:t>
      </w:r>
      <w:r w:rsidR="00D2679A">
        <w:t xml:space="preserve"> </w:t>
      </w:r>
      <w:r w:rsidR="00EE6549">
        <w:t>We then c</w:t>
      </w:r>
      <w:r w:rsidR="00DE0B6D">
        <w:t>ompar</w:t>
      </w:r>
      <w:r w:rsidR="00EE6549">
        <w:t xml:space="preserve">e </w:t>
      </w:r>
      <w:r w:rsidR="00D2679A">
        <w:t>model</w:t>
      </w:r>
      <w:r w:rsidR="00EE6549">
        <w:t xml:space="preserve"> performance </w:t>
      </w:r>
      <w:r w:rsidR="00DF72E4">
        <w:t>on 78 neurons</w:t>
      </w:r>
      <w:r w:rsidR="00EE6549">
        <w:t xml:space="preserve"> from this recording (19 neurons were excluded based on low firing rates).</w:t>
      </w:r>
      <w:r w:rsidR="00DF72E4">
        <w:t xml:space="preserve"> </w:t>
      </w:r>
      <w:r w:rsidR="00D2679A">
        <w:t>I</w:t>
      </w:r>
      <w:r w:rsidR="00DF72E4">
        <w:t>n th</w:t>
      </w:r>
      <w:r w:rsidR="00D2679A">
        <w:t>e</w:t>
      </w:r>
      <w:r w:rsidR="00DF72E4">
        <w:t>s</w:t>
      </w:r>
      <w:r w:rsidR="00D2679A">
        <w:t>e</w:t>
      </w:r>
      <w:r w:rsidR="00DF72E4">
        <w:t xml:space="preserve"> </w:t>
      </w:r>
      <w:r w:rsidR="00D2679A">
        <w:t>data</w:t>
      </w:r>
      <w:r w:rsidR="009A49E7">
        <w:t xml:space="preserve">, </w:t>
      </w:r>
      <w:r w:rsidR="00325EED">
        <w:t>the</w:t>
      </w:r>
      <w:r w:rsidR="009A49E7">
        <w:t xml:space="preserve"> dynamic models are generally better than </w:t>
      </w:r>
      <w:r w:rsidR="00325EED">
        <w:t xml:space="preserve">the </w:t>
      </w:r>
      <w:r w:rsidR="009A49E7">
        <w:t>static models</w:t>
      </w:r>
      <w:r w:rsidR="00325EED">
        <w:t xml:space="preserve"> (Fig. 5D)</w:t>
      </w:r>
      <w:r w:rsidR="009A49E7">
        <w:t>.</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6596A5D" w:rsidR="00853A3D" w:rsidRDefault="00853A3D" w:rsidP="00A85603">
            <w:pPr>
              <w:spacing w:line="240" w:lineRule="auto"/>
            </w:pPr>
            <w:r w:rsidRPr="00853A3D">
              <w:rPr>
                <w:b/>
                <w:bCs/>
              </w:rPr>
              <w:t xml:space="preserve">Figure 5. </w:t>
            </w:r>
            <w:r w:rsidR="00325EED">
              <w:rPr>
                <w:b/>
                <w:bCs/>
              </w:rPr>
              <w:t>Modeling nonstationarity in h</w:t>
            </w:r>
            <w:r w:rsidRPr="00853A3D">
              <w:rPr>
                <w:b/>
                <w:bCs/>
              </w:rPr>
              <w:t>ippocamp</w:t>
            </w:r>
            <w:r w:rsidR="00325EED">
              <w:rPr>
                <w:b/>
                <w:bCs/>
              </w:rPr>
              <w:t>al spiking activity</w:t>
            </w:r>
            <w:r w:rsidRPr="00853A3D">
              <w:rPr>
                <w:b/>
                <w:bCs/>
              </w:rPr>
              <w:t>.</w:t>
            </w:r>
            <w:r>
              <w:t xml:space="preserve"> </w:t>
            </w:r>
            <w:r w:rsidR="009A1545">
              <w:t xml:space="preserve">(A) </w:t>
            </w:r>
            <w:r w:rsidR="00325EED">
              <w:t>S</w:t>
            </w:r>
            <w:r w:rsidR="009A1545">
              <w:t xml:space="preserve">pike counts of </w:t>
            </w:r>
            <w:r w:rsidR="00325EED">
              <w:t>an example</w:t>
            </w:r>
            <w:r w:rsidR="009A1545">
              <w:t xml:space="preserve"> neuron </w:t>
            </w:r>
            <w:r w:rsidR="00325EED">
              <w:t>from the</w:t>
            </w:r>
            <w:r w:rsidR="009A1545">
              <w:t xml:space="preserve"> hippocampus </w:t>
            </w:r>
            <w:r w:rsidR="00325EED">
              <w:t>recorded while a rat was running back-and-forth on a linear maze</w:t>
            </w:r>
            <w:r w:rsidR="009A1545">
              <w:t xml:space="preserve">. The blue lines show the </w:t>
            </w:r>
            <w:r w:rsidR="00325EED">
              <w:t>animal’s position over time</w:t>
            </w:r>
            <w:r w:rsidR="009A1545">
              <w:t xml:space="preserve">. The black circles </w:t>
            </w:r>
            <w:r w:rsidR="00325EED">
              <w:t>denote</w:t>
            </w:r>
            <w:r w:rsidR="009A1545">
              <w:t xml:space="preserve"> spik</w:t>
            </w:r>
            <w:r w:rsidR="00325EED">
              <w:t>e</w:t>
            </w:r>
            <w:r w:rsidR="009A1545">
              <w:t xml:space="preserve"> counts with </w:t>
            </w:r>
            <w:r w:rsidR="00325EED">
              <w:t xml:space="preserve">the </w:t>
            </w:r>
            <w:r w:rsidR="009A1545">
              <w:t>radius</w:t>
            </w:r>
            <w:r w:rsidR="00325EED">
              <w:t xml:space="preserve"> of each circle </w:t>
            </w:r>
            <w:r w:rsidR="009A1545">
              <w:t>corres</w:t>
            </w:r>
            <w:r w:rsidR="00905ACB">
              <w:t>pond</w:t>
            </w:r>
            <w:r w:rsidR="00325EED">
              <w:t>ing</w:t>
            </w:r>
            <w:r w:rsidR="00905ACB">
              <w:t xml:space="preserve"> to number of spikes. (B) </w:t>
            </w:r>
            <w:r w:rsidR="00325EED">
              <w:t>T</w:t>
            </w:r>
            <w:r w:rsidR="00905ACB">
              <w:t>he heatmap shows fitted mean firing rate</w:t>
            </w:r>
            <w:r w:rsidR="00325EED">
              <w:t xml:space="preserve"> for the dynamic CMP model dCMP-(12,1)</w:t>
            </w:r>
            <w:r w:rsidR="00905ACB">
              <w:t xml:space="preserve">. The colored lines show </w:t>
            </w:r>
            <w:r w:rsidR="00325EED">
              <w:t xml:space="preserve">peaks for </w:t>
            </w:r>
            <w:r w:rsidR="00905ACB">
              <w:t xml:space="preserve">two place fields, </w:t>
            </w:r>
            <w:r w:rsidR="00325EED">
              <w:t>chosen based on the model fit</w:t>
            </w:r>
            <w:r w:rsidR="00905ACB">
              <w:t>.</w:t>
            </w:r>
            <w:r>
              <w:t xml:space="preserve"> (C) The </w:t>
            </w:r>
            <w:r w:rsidR="00325EED">
              <w:t xml:space="preserve">estimated </w:t>
            </w:r>
            <w:r>
              <w:t>Fano factor</w:t>
            </w:r>
            <w:r w:rsidR="00325EED">
              <w:t>s</w:t>
            </w:r>
            <w:r>
              <w:t xml:space="preserve"> </w:t>
            </w:r>
            <w:r w:rsidR="00325EED">
              <w:t>at the</w:t>
            </w:r>
            <w:r>
              <w:t xml:space="preserve"> two place field</w:t>
            </w:r>
            <w:r w:rsidR="00325EED">
              <w:t xml:space="preserve"> peaks, with each running direction (+ vs -) shown separately</w:t>
            </w:r>
            <w:r>
              <w:t>. (D) The training and test log-likelihood</w:t>
            </w:r>
            <w:r w:rsidR="00846A03">
              <w:t xml:space="preserve"> ratio</w:t>
            </w:r>
            <w:r>
              <w:t>s (bits/spike)</w:t>
            </w:r>
            <w:r w:rsidR="00905ACB">
              <w:t xml:space="preserve"> with respect to </w:t>
            </w:r>
            <w:r w:rsidR="00846A03">
              <w:t xml:space="preserve">a </w:t>
            </w:r>
            <w:r w:rsidR="00905ACB">
              <w:t>homogeneous static Poisson</w:t>
            </w:r>
            <w:r w:rsidR="00846A03">
              <w:t xml:space="preserve"> model</w:t>
            </w:r>
            <w:r>
              <w:t xml:space="preserve"> for 78 neurons</w:t>
            </w:r>
            <w:r w:rsidR="00846A03">
              <w:t xml:space="preserve"> (gray lines). Here the test set log-likelihood ratios are calculated using </w:t>
            </w:r>
            <w:r>
              <w:t xml:space="preserve">5% </w:t>
            </w:r>
            <w:r w:rsidR="00EE6549">
              <w:t xml:space="preserve">of the </w:t>
            </w:r>
            <w:r>
              <w:t>data</w:t>
            </w:r>
            <w:r w:rsidR="00EE6549">
              <w:t xml:space="preserve"> held-out</w:t>
            </w:r>
            <w:r w:rsidR="00846A03">
              <w:t xml:space="preserve"> in a speckled pattern</w:t>
            </w:r>
            <w:r>
              <w:t xml:space="preserve">. The red solid lines </w:t>
            </w:r>
            <w:r w:rsidR="00846A03">
              <w:t>and numbers denote</w:t>
            </w:r>
            <w:r>
              <w:t xml:space="preserve"> median values, while the dashed lines show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55D9B0E6" w14:textId="521C233E" w:rsidR="00591F3E" w:rsidRDefault="00433939" w:rsidP="00591F3E">
      <w:pPr>
        <w:spacing w:line="240" w:lineRule="auto"/>
      </w:pPr>
      <w:r>
        <w:t xml:space="preserve">Here we introduced a dynamic CMP model to track changes in both the mean and dispersion of neural </w:t>
      </w:r>
      <w:r w:rsidR="001664BB">
        <w:t>spikes</w:t>
      </w:r>
      <w:r>
        <w:t xml:space="preserve"> over time. </w:t>
      </w:r>
      <w:r w:rsidR="00591F3E">
        <w:t xml:space="preserve">A global Laplace approximation with a smoothing-based initialization can provide accurate and computationally efficient model estimates. </w:t>
      </w:r>
      <w:r>
        <w:t xml:space="preserve">In both simulations and </w:t>
      </w:r>
      <w:r w:rsidR="001664BB">
        <w:t xml:space="preserve">applications </w:t>
      </w:r>
      <w:r>
        <w:t xml:space="preserve">with experimental data we find that this model out-performs previous static and dynamic Poisson models, and may, thus, be a useful tool for understanding the role of variability in </w:t>
      </w:r>
      <w:r w:rsidR="00AE1557">
        <w:t xml:space="preserve">neural </w:t>
      </w:r>
      <w:r>
        <w:t>system</w:t>
      </w:r>
      <w:r w:rsidR="00AE1557">
        <w:t>s</w:t>
      </w:r>
      <w:r>
        <w:t xml:space="preserve">. </w:t>
      </w:r>
      <w:r w:rsidR="00C92B08" w:rsidRPr="00C92B08">
        <w:t>While many studies have characterized noise</w:t>
      </w:r>
      <w:r w:rsidR="00452B26">
        <w:t xml:space="preserve"> </w:t>
      </w:r>
      <w:r w:rsidR="00C92B08" w:rsidRPr="00C92B08">
        <w:fldChar w:fldCharType="begin" w:fldLock="1"/>
      </w:r>
      <w:r w:rsidR="006C07EE">
        <w:instrText>ADDIN CSL_CITATION {"citationItems":[{"id":"ITEM-1","itemData":{"DOI":"10.1152/jn.00197.2004","ISBN":"0022-3077 (Print)","ISSN":"0022-3077","PMID":"15115790","abstract":"The high variability of cortical sensory responses is often assumed to impose a major constraint on efficient computation. In the auditory cortex, however, response variability can be very low. We have used in vivo whole cell patch-clamp methods to study the trial-to-trial variability of the subthreshold fluctuations in membrane potential underlying tone-evoked responses in the auditory cortex of anesthetized rats. Using methods adapted from classical quantal analysis, we partitioned this subthreshold variability into a private component (which includes synaptic, thermal, and other sources local to the recorded cell) and a shared component arising from network interactions. Here we report that this private component is remarkably small, usually about 1-3 mV, as quantified by the variance divided by the mean of the ensemble of tone-evoked response heights. The shared component can be much larger, and shows more heterogeneity across the population, ranging from about 0 to 10 mV. The remarkable fact that, at least 5 synapses from the auditory periphery, this variability remains so small raises the possibility that the intervening neural circuitry is organized so as to prevent private noise from accumulating as neural signals propagate to the cortex.","author":[{"dropping-particle":"","family":"Deweese","given":"Michael R","non-dropping-particle":"","parse-names":false,"suffix":""},{"dropping-particle":"","family":"Zador","given":"Anthony M","non-dropping-particle":"","parse-names":false,"suffix":""}],"container-title":"Journal of neurophysiology","id":"ITEM-1","issue":"3","issued":{"date-parts":[["2004"]]},"page":"1840-1855","title":"Shared and private variability in the auditory cortex.","type":"article-journal","volume":"92"},"uris":["http://www.mendeley.com/documents/?uuid=62589093-00f3-4c72-a520-2b51fda4f0bb","http://www.mendeley.com/documents/?uuid=44334a8b-e93a-4dcc-86ca-99207fb26810"]},{"id":"ITEM-2","itemData":{"DOI":"23/21/7940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Neuroscience","id":"ITEM-2","issue":"21","issued":{"date-parts":[["2003"]]},"page":"7940-7949","title":"Binary spiking in auditory cortex.","type":"article-journal","volume":"23"},"uris":["http://www.mendeley.com/documents/?uuid=4c2addad-48b2-42ff-82f2-3de0b0959a56","http://www.mendeley.com/documents/?uuid=42769875-653e-464e-82d1-9b2bf5ddf62a"]},{"id":"ITEM-3","itemData":{"DOI":"10.1152/jn.00194.2015","ISSN":"1522-1598","PMID":"26445864","abstract":"The repeated presentation of an identical visual stimulus in the receptive field of a neuron may evoke different spiking patterns at each trial. Probabilistic methods are essential to understand the functional role of this variance within the neural activity. In that case, a Poisson process is the most common model of trial-to-trial variability. For a Poisson process, the variance of the spike count is constrained to be equal to the mean, irrespective of the duration of measurements. Numerous studies have shown that this relationship does not generally hold. Specifically, a majority of electrophysiological recordings show an \"overdispersion\" effect: responses that exhibit more intertrial variability than expected from a Poisson process alone. A model that is particularly well suited to quantify overdispersion is the Negative-Binomial distribution model. This model is well-studied and widely used but has only recently been applied to neuroscience. In this article, we address three main issues. First, we describe how the Negative-Binomial distribution provides a model apt to account for overdispersed spike counts. Second, we quantify the significance of this model for any neurophysiological data by proposing a statistical test, which quantifies the odds that overdispersion could be due to the limited number of repetitions (trials). We apply this test to three neurophysiological data sets along the visual pathway. Finally, we compare the performance of this model to the Poisson model on a population decoding task. We show that the decoding accuracy is improved when accounting for overdispersion, especially under the hypothesis of tuned overdispersion.","author":[{"dropping-particle":"","family":"Taouali","given":"Wahiba","non-dropping-particle":"","parse-names":false,"suffix":""},{"dropping-particle":"","family":"Benvenuti","given":"Giacomo","non-dropping-particle":"","parse-names":false,"suffix":""},{"dropping-particle":"","family":"Wallisch","given":"Pascal","non-dropping-particle":"","parse-names":false,"suffix":""},{"dropping-particle":"","family":"Chavane","given":"Frédéric","non-dropping-particle":"","parse-names":false,"suffix":""},{"dropping-particle":"","family":"Perrinet","given":"Laurent U","non-dropping-particle":"","parse-names":false,"suffix":""}],"container-title":"Journal of neurophysiology","id":"ITEM-3","issue":"1","issued":{"date-parts":[["2016","1"]]},"page":"434-44","title":"Testing the odds of inherent vs. observed overdispersion in neural spike counts.","type":"article-journal","volume":"115"},"uris":["http://www.mendeley.com/documents/?uuid=5f0f52c6-a191-491d-a12d-c44176f13251","http://www.mendeley.com/documents/?uuid=3eb8cd9e-f925-4cd4-878f-f09a99173ce2"]}],"mendeley":{"formattedCitation":"(DeWeese et al. 2003; Deweese and Zador 2004; Taouali et al. 2016)","plainTextFormattedCitation":"(DeWeese et al. 2003; Deweese and Zador 2004; Taouali et al. 2016)","previouslyFormattedCitation":"(DeWeese et al. 2003; Deweese and Zador 2004; Taouali et al. 2016)"},"properties":{"noteIndex":0},"schema":"https://github.com/citation-style-language/schema/raw/master/csl-citation.json"}</w:instrText>
      </w:r>
      <w:r w:rsidR="00C92B08" w:rsidRPr="00C92B08">
        <w:fldChar w:fldCharType="separate"/>
      </w:r>
      <w:r w:rsidR="005C20EF" w:rsidRPr="005C20EF">
        <w:rPr>
          <w:noProof/>
        </w:rPr>
        <w:t>(DeWeese et al. 2003; Deweese and Zador 2004; Taouali et al. 2016)</w:t>
      </w:r>
      <w:r w:rsidR="00C92B08" w:rsidRPr="00C92B08">
        <w:fldChar w:fldCharType="end"/>
      </w:r>
      <w:r w:rsidR="00C92B08" w:rsidRPr="00C92B08">
        <w:t xml:space="preserve"> or non-stationarity</w:t>
      </w:r>
      <w:r w:rsidR="00452B26">
        <w:t xml:space="preserve"> </w:t>
      </w:r>
      <w:r w:rsidR="00C92B08" w:rsidRPr="00C92B08">
        <w:fldChar w:fldCharType="begin" w:fldLock="1"/>
      </w:r>
      <w:r w:rsidR="00E161A1">
        <w:instrText>ADDIN CSL_CITATION {"citationItems":[{"id":"ITEM-1","itemData":{"ISBN":"1534-4320","author":[{"dropping-particle":"","family":"Wu","given":"W","non-dropping-particle":"","parse-names":false,"suffix":""},{"dropping-particle":"","family":"Hatsopoulos","given":"N G","non-dropping-particle":"","parse-names":false,"suffix":""}],"container-title":"Neural Systems and Rehabilitation Engineering, IEEE Transactions on","id":"ITEM-1","issue":"3","issued":{"date-parts":[["2008"]]},"page":"213-222","publisher":"IEEE","title":"Real-time decoding of nonstationary neural activity in motor cortex","type":"article-journal","volume":"16"},"uris":["http://www.mendeley.com/documents/?uuid=9f0fc378-7db9-4a7a-bb9b-232ea3d26815","http://www.mendeley.com/documents/?uuid=101a4fea-7491-4cff-9f1e-88639cd99386"]},{"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Visual-Stimuli","type":"article-journal","volume":"79"},"uris":["http://www.mendeley.com/documents/?uuid=3f046c8b-654f-490e-aa39-6fc51169c667"]}],"mendeley":{"formattedCitation":"(Tomko and Crapper 1974; Wu and Hatsopoulos 2008)","plainTextFormattedCitation":"(Tomko and Crapper 1974; Wu and Hatsopoulos 2008)","previouslyFormattedCitation":"(Tomko and Crapper 1974; Wu and Hatsopoulos 2008)"},"properties":{"noteIndex":0},"schema":"https://github.com/citation-style-language/schema/raw/master/csl-citation.json"}</w:instrText>
      </w:r>
      <w:r w:rsidR="00C92B08" w:rsidRPr="00C92B08">
        <w:fldChar w:fldCharType="separate"/>
      </w:r>
      <w:r w:rsidR="00E161A1" w:rsidRPr="00E161A1">
        <w:rPr>
          <w:noProof/>
        </w:rPr>
        <w:t>(Tomko and Crapper 1974; Wu and Hatsopoulos 2008)</w:t>
      </w:r>
      <w:r w:rsidR="00C92B08" w:rsidRPr="00C92B08">
        <w:fldChar w:fldCharType="end"/>
      </w:r>
      <w:r w:rsidR="00C92B08" w:rsidRPr="00C92B08">
        <w:t xml:space="preserve"> separately, modeling </w:t>
      </w:r>
      <w:r>
        <w:t xml:space="preserve">changes in the mean-variance relationship </w:t>
      </w:r>
      <w:r w:rsidR="00AE1557">
        <w:t xml:space="preserve">directly </w:t>
      </w:r>
      <w:r>
        <w:t xml:space="preserve">may </w:t>
      </w:r>
      <w:r w:rsidR="00C92B08" w:rsidRPr="00C92B08">
        <w:t xml:space="preserve">allow us to </w:t>
      </w:r>
      <w:r>
        <w:t xml:space="preserve">more closely </w:t>
      </w:r>
      <w:r w:rsidR="00C92B08" w:rsidRPr="00C92B08">
        <w:t xml:space="preserve">examine </w:t>
      </w:r>
      <w:r>
        <w:t>the role of variability in the brain</w:t>
      </w:r>
      <w:r w:rsidR="00C92B08" w:rsidRPr="00C92B08">
        <w:t xml:space="preserve">. </w:t>
      </w:r>
    </w:p>
    <w:p w14:paraId="179CB62D" w14:textId="77777777" w:rsidR="00EF14A6" w:rsidRDefault="00EF14A6" w:rsidP="00A85603">
      <w:pPr>
        <w:spacing w:line="240" w:lineRule="auto"/>
      </w:pPr>
    </w:p>
    <w:p w14:paraId="1CCE8CE1" w14:textId="17923DA8" w:rsidR="008F731C" w:rsidRDefault="00670D86" w:rsidP="008F731C">
      <w:pPr>
        <w:spacing w:line="240" w:lineRule="auto"/>
      </w:pPr>
      <w:r>
        <w:lastRenderedPageBreak/>
        <w:t xml:space="preserve">The extent to which the dynamic CMP model can predict neural responses more accurately than </w:t>
      </w:r>
      <w:r w:rsidR="009D02C0">
        <w:t xml:space="preserve">the dynamic Poisson model or </w:t>
      </w:r>
      <w:r>
        <w:t xml:space="preserve">static </w:t>
      </w:r>
      <w:r w:rsidR="009D02C0">
        <w:t xml:space="preserve">non-Poisson </w:t>
      </w:r>
      <w:r>
        <w:t xml:space="preserve">models depends on the neural activity itself. Here with the V1 data we found a ~6% improvement in test log-likelihood ratios between the dynamic and static CMP, while in the HC data there is a ~35% improvement. </w:t>
      </w:r>
      <w:r w:rsidR="00EF14A6">
        <w:t xml:space="preserve">The extent of spontaneous changes in neural responses is somewhat unclear, some evidence suggests that neurons can be relatively stable in some circumstances </w:t>
      </w:r>
      <w:r w:rsidR="008F731C">
        <w:fldChar w:fldCharType="begin" w:fldLock="1"/>
      </w:r>
      <w:r w:rsidR="00AB2C50">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http://www.mendeley.com/documents/?uuid=aee8cc15-0a4e-4222-a394-c527f8c44836"]},{"id":"ITEM-2","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Neurophysiology","id":"ITEM-2","issue":"2","issued":{"date-parts":[["2009"]]},"page":"1331-1339","publisher":"Am Physiological Soc","title":"Single-unit stability using chronically implanted multielectrode arrays","type":"article-journal","volume":"102"},"uris":["http://www.mendeley.com/documents/?uuid=3e377647-d341-40f9-b094-e5a2685b1c26"]},{"id":"ITEM-3","itemData":{"DOI":"10.1152/jn.00626.2010","ISSN":"00223077","PMID":"21613593","abstract":"In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Neurophysiology","id":"ITEM-3","issue":"2","issued":{"date-parts":[["2011","8"]]},"page":"764-774","publisher":"J Neurophysiol","title":"Statistical assessment of the stability of neural movement representations","type":"article-journal","volume":"106"},"uris":["http://www.mendeley.com/documents/?uuid=b2742537-cfe4-3ec3-8ce8-e2462f783479"]}],"mendeley":{"formattedCitation":"(Chestek et al. 2007; Dickey et al. 2009; Stevenson et al. 2011)","plainTextFormattedCitation":"(Chestek et al. 2007; Dickey et al. 2009; Stevenson et al. 2011)","previouslyFormattedCitation":"(Chestek et al. 2007; Dickey et al. 2009; Stevenson et al. 2011)"},"properties":{"noteIndex":0},"schema":"https://github.com/citation-style-language/schema/raw/master/csl-citation.json"}</w:instrText>
      </w:r>
      <w:r w:rsidR="008F731C">
        <w:fldChar w:fldCharType="separate"/>
      </w:r>
      <w:r w:rsidR="00C70B66" w:rsidRPr="00C70B66">
        <w:rPr>
          <w:noProof/>
        </w:rPr>
        <w:t>(Chestek et al. 2007; Dickey et al. 2009; Stevenson et al. 2011)</w:t>
      </w:r>
      <w:r w:rsidR="008F731C">
        <w:fldChar w:fldCharType="end"/>
      </w:r>
      <w:r w:rsidR="009D02C0">
        <w:t>, but variability appears to differ across brain areas</w:t>
      </w:r>
      <w:r w:rsidR="00AB2C50">
        <w:t xml:space="preserve"> </w:t>
      </w:r>
      <w:r w:rsidR="00AB2C50">
        <w:fldChar w:fldCharType="begin" w:fldLock="1"/>
      </w:r>
      <w:r w:rsidR="00AB2C50">
        <w:instrText>ADDIN CSL_CITATION {"citationItems":[{"id":"ITEM-1","itemData":{"DOI":"10.1523/JNEUROSCI.0230-16.2016","ISSN":"0270-6474","PMID":"27225764","abstract":"The architectonic subdivisions of the brain are believed to be functional modules, each processing parts of global functions. Previously, we showed that neurons in different regions operate in different firing regimes in monkeys. It is possible that firing regimes reflect differences in underlying information processing, and consequently the firing regimes in homologous regions across animal species might be similar. We analyzed neuronal spike trains recorded from behaving mice, rats, cats, and monkeys. The firing regularity differed systematically, with differences across regions in one species being greater than the differences in similar areas across species. Neuronal firing was consistently most regular in motor areas, nearly random in visual and prefrontal/medial prefrontal cortical areas, and bursting in the hippocampus in all animals examined. This suggests that firing regularity (or irregularity) plays a key role in neural computation in each functional subdivision, depending on the types of information being carried.\n\nSIGNIFICANCE STATEMENT By analyzing neuronal spike trains recorded from mice, rats, cats, and monkeys, we found that different brain regions have intrinsically different firing regimes that are more similar in homologous areas across species than across areas in one species. Because different regions in the brain are specialized for different functions, the present finding suggests that the different activity regimes of neurons are important for supporting different functions, so that appropriate neuronal codes can be used for different modalities.","author":[{"dropping-particle":"","family":"Mochizuki","given":"Yasuhiro","non-dropping-particle":"","parse-names":false,"suffix":""},{"dropping-particle":"","family":"Onaga","given":"Tomokatsu","non-dropping-particle":"","parse-names":false,"suffix":""},{"dropping-particle":"","family":"Shimazaki","given":"Hideaki","non-dropping-particle":"","parse-names":false,"suffix":""},{"dropping-particle":"","family":"Shimokawa","given":"Takeaki","non-dropping-particle":"","parse-names":false,"suffix":""},{"dropping-particle":"","family":"Tsubo","given":"Yasuhiro","non-dropping-particle":"","parse-names":false,"suffix":""},{"dropping-particle":"","family":"Kimura","given":"Rie","non-dropping-particle":"","parse-names":false,"suffix":""},{"dropping-particle":"","family":"Saiki","given":"Akiko","non-dropping-particle":"","parse-names":false,"suffix":""},{"dropping-particle":"","family":"Sakai","given":"Yutaka","non-dropping-particle":"","parse-names":false,"suffix":""},{"dropping-particle":"","family":"Isomura","given":"Yoshikazu","non-dropping-particle":"","parse-names":false,"suffix":""},{"dropping-particle":"","family":"Fujisawa","given":"Shigeyoshi","non-dropping-particle":"","parse-names":false,"suffix":""},{"dropping-particle":"","family":"Shibata","given":"Ken Ichi","non-dropping-particle":"","parse-names":false,"suffix":""},{"dropping-particle":"","family":"Hirai","given":"Daichi","non-dropping-particle":"","parse-names":false,"suffix":""},{"dropping-particle":"","family":"Furuta","given":"Takahiro","non-dropping-particle":"","parse-names":false,"suffix":""},{"dropping-particle":"","family":"Kaneko","given":"Takeshi","non-dropping-particle":"","parse-names":false,"suffix":""},{"dropping-particle":"","family":"Takahashi","given":"Susumu","non-dropping-particle":"","parse-names":false,"suffix":""},{"dropping-particle":"","family":"Nakazono","given":"Tomoaki","non-dropping-particle":"","parse-names":false,"suffix":""},{"dropping-particle":"","family":"Ishino","given":"Seiya","non-dropping-particle":"","parse-names":false,"suffix":""},{"dropping-particle":"","family":"Sakurai","given":"Yoshio","non-dropping-particle":"","parse-names":false,"suffix":""},{"dropping-particle":"","family":"Kitsukawa","given":"Takashi","non-dropping-particle":"","parse-names":false,"suffix":""},{"dropping-particle":"","family":"Lee","given":"Jong Won","non-dropping-particle":"","parse-names":false,"suffix":""},{"dropping-particle":"","family":"Lee","given":"Hyunjung","non-dropping-particle":"","parse-names":false,"suffix":""},{"dropping-particle":"","family":"Jung","given":"Min Whan","non-dropping-particle":"","parse-names":false,"suffix":""},{"dropping-particle":"","family":"Babul","given":"Cecilia","non-dropping-particle":"","parse-names":false,"suffix":""},{"dropping-particle":"","family":"Maldonado","given":"Pedro E.","non-dropping-particle":"","parse-names":false,"suffix":""},{"dropping-particle":"","family":"Takahashi","given":"Kazutaka","non-dropping-particle":"","parse-names":false,"suffix":""},{"dropping-particle":"","family":"Arce-McShane","given":"Fritzie I.","non-dropping-particle":"","parse-names":false,"suffix":""},{"dropping-particle":"","family":"Ross","given":"Callum F.","non-dropping-particle":"","parse-names":false,"suffix":""},{"dropping-particle":"","family":"Sessle","given":"Barry J.","non-dropping-particle":"","parse-names":false,"suffix":""},{"dropping-particle":"","family":"Hatsopoulos","given":"Nicholas G.","non-dropping-particle":"","parse-names":false,"suffix":""},{"dropping-particle":"","family":"Brochier","given":"Thomas","non-dropping-particle":"","parse-names":false,"suffix":""},{"dropping-particle":"","family":"Riehle","given":"Alexa","non-dropping-particle":"","parse-names":false,"suffix":""},{"dropping-particle":"","family":"Chorley","given":"Paul","non-dropping-particle":"","parse-names":false,"suffix":""},{"dropping-particle":"","family":"Grün","given":"Sonja","non-dropping-particle":"","parse-names":false,"suffix":""},{"dropping-particle":"","family":"Nishijo","given":"Hisao","non-dropping-particle":"","parse-names":false,"suffix":""},{"dropping-particle":"","family":"Ichihara-Takeda","given":"Satoe","non-dropping-particle":"","parse-names":false,"suffix":""},{"dropping-particle":"","family":"Funahashi","given":"Shintaro","non-dropping-particle":"","parse-names":false,"suffix":""},{"dropping-particle":"","family":"Shima","given":"Keisetsu","non-dropping-particle":"","parse-names":false,"suffix":""},{"dropping-particle":"","family":"Mushiake","given":"Hajime","non-dropping-particle":"","parse-names":false,"suffix":""},{"dropping-particle":"","family":"Yamane","given":"Yukako","non-dropping-particle":"","parse-names":false,"suffix":""},{"dropping-particle":"","family":"Tamura","given":"Hiroshi","non-dropping-particle":"","parse-names":false,"suffix":""},{"dropping-particle":"","family":"Fujita","given":"Ichiro","non-dropping-particle":"","parse-names":false,"suffix":""},{"dropping-particle":"","family":"Inaba","given":"Naoko","non-dropping-particle":"","parse-names":false,"suffix":""},{"dropping-particle":"","family":"Kawano","given":"Kenji","non-dropping-particle":"","parse-names":false,"suffix":""},{"dropping-particle":"","family":"Kurkin","given":"Sergei","non-dropping-particle":"","parse-names":false,"suffix":""},{"dropping-particle":"","family":"Fukushima","given":"Kikuro","non-dropping-particle":"","parse-names":false,"suffix":""},{"dropping-particle":"","family":"Kurata","given":"Kiyoshi","non-dropping-particle":"","parse-names":false,"suffix":""},{"dropping-particle":"","family":"Taira","given":"Masato","non-dropping-particle":"","parse-names":false,"suffix":""},{"dropping-particle":"","family":"Tsutsui","given":"Ken Ichiro","non-dropping-particle":"","parse-names":false,"suffix":""},{"dropping-particle":"","family":"Ogawa","given":"Tadashi","non-dropping-particle":"","parse-names":false,"suffix":""},{"dropping-particle":"","family":"Komatsu","given":"Hidehiko","non-dropping-particle":"","parse-names":false,"suffix":""},{"dropping-particle":"","family":"Koida","given":"Kowa","non-dropping-particle":"","parse-names":false,"suffix":""},{"dropping-particle":"","family":"Toyama","given":"Keisuke","non-dropping-particle":"","parse-names":false,"suffix":""},{"dropping-particle":"","family":"Richmond","given":"Barry J.","non-dropping-particle":"","parse-names":false,"suffix":""},{"dropping-particle":"","family":"Shinomoto","given":"Shigeru","non-dropping-particle":"","parse-names":false,"suffix":""}],"container-title":"Journal of Neuroscience","id":"ITEM-1","issue":"21","issued":{"date-parts":[["2016","5","25"]]},"page":"5736-5747","publisher":"Society for Neuroscience","title":"Similarity in Neuronal Firing Regimes across Mammalian Species","type":"article-journal","volume":"36"},"uris":["http://www.mendeley.com/documents/?uuid=ddb8d18f-e0ea-3384-a411-a3c45aa0de8b"]}],"mendeley":{"formattedCitation":"(Mochizuki et al. 2016)","plainTextFormattedCitation":"(Mochizuki et al. 2016)","previouslyFormattedCitation":"(Mochizuki et al. 2016)"},"properties":{"noteIndex":0},"schema":"https://github.com/citation-style-language/schema/raw/master/csl-citation.json"}</w:instrText>
      </w:r>
      <w:r w:rsidR="00AB2C50">
        <w:fldChar w:fldCharType="separate"/>
      </w:r>
      <w:r w:rsidR="00AB2C50" w:rsidRPr="00AB2C50">
        <w:rPr>
          <w:noProof/>
        </w:rPr>
        <w:t>(Mochizuki et al. 2016)</w:t>
      </w:r>
      <w:r w:rsidR="00AB2C50">
        <w:fldChar w:fldCharType="end"/>
      </w:r>
      <w:r w:rsidR="009D27B9">
        <w:t xml:space="preserve"> </w:t>
      </w:r>
      <w:r>
        <w:t>. M</w:t>
      </w:r>
      <w:r w:rsidR="00EF14A6">
        <w:t xml:space="preserve">ore accurate spike sorting </w:t>
      </w:r>
      <w:r w:rsidR="009D27B9">
        <w:t xml:space="preserve">may </w:t>
      </w:r>
      <w:r w:rsidR="00EF14A6">
        <w:t xml:space="preserve">account for some degree of instability </w:t>
      </w:r>
      <w:r w:rsidR="008F731C">
        <w:fldChar w:fldCharType="begin" w:fldLock="1"/>
      </w:r>
      <w:r w:rsidR="008F731C">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recordings","type":"article-journal","volume":"372"},"uris":["http://www.mendeley.com/documents/?uuid=c7e5a448-e1f4-49ee-848a-b1098c798ded","http://www.mendeley.com/documents/?uuid=ebcf7d83-0cb2-4ab5-8132-041ac0d3e44f"]}],"mendeley":{"formattedCitation":"(Steinmetz et al. 2021)","plainTextFormattedCitation":"(Steinmetz et al. 2021)","previouslyFormattedCitation":"(Steinmetz et al. 2021)"},"properties":{"noteIndex":0},"schema":"https://github.com/citation-style-language/schema/raw/master/csl-citation.json"}</w:instrText>
      </w:r>
      <w:r w:rsidR="008F731C">
        <w:fldChar w:fldCharType="separate"/>
      </w:r>
      <w:r w:rsidR="008F731C" w:rsidRPr="0015688E">
        <w:rPr>
          <w:noProof/>
        </w:rPr>
        <w:t>(Steinmetz et al. 2021)</w:t>
      </w:r>
      <w:r w:rsidR="008F731C">
        <w:fldChar w:fldCharType="end"/>
      </w:r>
      <w:r>
        <w:t xml:space="preserve">, and the degree of spontaneous changes </w:t>
      </w:r>
      <w:r w:rsidR="009D27B9">
        <w:t xml:space="preserve">may also </w:t>
      </w:r>
      <w:r>
        <w:t>depend on the brain area</w:t>
      </w:r>
      <w:r w:rsidR="00AB2C50">
        <w:t xml:space="preserve"> </w:t>
      </w:r>
      <w:r w:rsidR="00AB2C50">
        <w:fldChar w:fldCharType="begin" w:fldLock="1"/>
      </w:r>
      <w:r w:rsidR="00160C44">
        <w:instrText>ADDIN CSL_CITATION {"citationItems":[{"id":"ITEM-1","itemData":{"DOI":"10.1016/J.CONB.2019.08.005","ISSN":"0959-4388","PMID":"31569062","abstract":"The nervous system learns new associations while maintaining memories over long periods, exhibiting a balance between flexibility and stability. Recent experiments reveal that neuronal representations of learned sensorimotor tasks continually change over days and weeks, even after animals have achieved expert behavioral performance. How is learned information stored to allow consistent behavior despite ongoing changes in neuronal activity? What functions could ongoing reconfiguration serve? We highlight recent experimental evidence for such representational drift in sensorimotor systems, and discuss how this fits into a framework of distributed population codes. We identify recent theoretical work that suggests computational roles for drift and argue that the recurrent and distributed nature of sensorimotor representations permits drift while limiting disruptive effects. We propose that representational drift may create error signals between interconnected brain regions that can be used to keep neural codes consistent in the presence of continual change. These concepts suggest experimental and theoretical approaches to studying both learning and maintenance of distributed and adaptive population codes.","author":[{"dropping-particle":"","family":"Rule","given":"Michael E.","non-dropping-particle":"","parse-names":false,"suffix":""},{"dropping-particle":"","family":"O'Leary","given":"Timothy","non-dropping-particle":"","parse-names":false,"suffix":""},{"dropping-particle":"","family":"Harvey","given":"Christopher D.","non-dropping-particle":"","parse-names":false,"suffix":""}],"container-title":"Current Opinion in Neurobiology","id":"ITEM-1","issued":{"date-parts":[["2019","10","1"]]},"page":"141-147","publisher":"Elsevier Current Trends","title":"Causes and consequences of representational drift","type":"article-journal","volume":"58"},"uris":["http://www.mendeley.com/documents/?uuid=6ca90363-6500-3d3e-805f-97bdffa5ff23"]}],"mendeley":{"formattedCitation":"(Rule et al. 2019)","plainTextFormattedCitation":"(Rule et al. 2019)","previouslyFormattedCitation":"(Rule et al. 2019)"},"properties":{"noteIndex":0},"schema":"https://github.com/citation-style-language/schema/raw/master/csl-citation.json"}</w:instrText>
      </w:r>
      <w:r w:rsidR="00AB2C50">
        <w:fldChar w:fldCharType="separate"/>
      </w:r>
      <w:r w:rsidR="00AB2C50" w:rsidRPr="00AB2C50">
        <w:rPr>
          <w:noProof/>
        </w:rPr>
        <w:t>(Rule et al. 2019)</w:t>
      </w:r>
      <w:r w:rsidR="00AB2C50">
        <w:fldChar w:fldCharType="end"/>
      </w:r>
      <w:r>
        <w:t>.</w:t>
      </w:r>
      <w:r w:rsidR="009B646F">
        <w:t xml:space="preserve"> However</w:t>
      </w:r>
      <w:r w:rsidR="00EF14A6">
        <w:t>, neurons do clearly change both their average responses and dispersion in many situations.</w:t>
      </w:r>
    </w:p>
    <w:p w14:paraId="57B463E9" w14:textId="77777777" w:rsidR="00162431" w:rsidRDefault="00162431" w:rsidP="008F731C">
      <w:pPr>
        <w:spacing w:line="240" w:lineRule="auto"/>
      </w:pPr>
    </w:p>
    <w:p w14:paraId="43E974F7" w14:textId="63D65F42" w:rsidR="008F731C" w:rsidRDefault="00162431" w:rsidP="00A85603">
      <w:pPr>
        <w:spacing w:line="240" w:lineRule="auto"/>
        <w:rPr>
          <w:bCs/>
        </w:rPr>
      </w:pPr>
      <w:r>
        <w:t xml:space="preserve">Although the current model works well for fitting neural spikes, there are some potential improvements. First, the state transition matrix </w:t>
      </w:r>
      <m:oMath>
        <m:r>
          <m:rPr>
            <m:sty m:val="bi"/>
          </m:rPr>
          <w:rPr>
            <w:rFonts w:ascii="Cambria Math" w:hAnsi="Cambria Math"/>
          </w:rPr>
          <m:t>F</m:t>
        </m:r>
      </m:oMath>
      <w:r>
        <w:rPr>
          <w:b/>
        </w:rPr>
        <w:t xml:space="preserve"> </w:t>
      </w:r>
      <w:r>
        <w:rPr>
          <w:bCs/>
        </w:rPr>
        <w:t xml:space="preserve">is currently assumed to be known and is fixed to </w:t>
      </w:r>
      <m:oMath>
        <m:r>
          <m:rPr>
            <m:sty m:val="bi"/>
          </m:rPr>
          <w:rPr>
            <w:rFonts w:ascii="Cambria Math" w:hAnsi="Cambria Math"/>
          </w:rPr>
          <m:t>I</m:t>
        </m:r>
      </m:oMath>
      <w:r>
        <w:rPr>
          <w:bCs/>
        </w:rPr>
        <w:t xml:space="preserve"> for convenience in our simulations and experimental analysis. This doesn’t allow for interactions between state vectors and may limit the usage in some situations. However, when using a Laplace approximation for the state vectors, </w:t>
      </w:r>
      <m:oMath>
        <m:r>
          <m:rPr>
            <m:sty m:val="bi"/>
          </m:rPr>
          <w:rPr>
            <w:rFonts w:ascii="Cambria Math" w:hAnsi="Cambria Math"/>
          </w:rPr>
          <m:t>F</m:t>
        </m:r>
      </m:oMath>
      <w:r>
        <w:rPr>
          <w:bCs/>
        </w:rPr>
        <w:t xml:space="preserve"> can be estimated using the EM algorithm as in </w:t>
      </w:r>
      <w:r>
        <w:rPr>
          <w:bCs/>
        </w:rPr>
        <w:fldChar w:fldCharType="begin" w:fldLock="1"/>
      </w:r>
      <w:r>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populations","type":"article-journal","volume":"24"},"uris":["http://www.mendeley.com/documents/?uuid=df48762e-a50b-4a52-84e8-7761725055b6","http://www.mendeley.com/documents/?uuid=f426f1f0-bc6b-30b9-8354-7edabeafa22a"]}],"mendeley":{"formattedCitation":"(Macke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Pr>
          <w:bCs/>
        </w:rPr>
        <w:fldChar w:fldCharType="separate"/>
      </w:r>
      <w:r w:rsidRPr="00F1138E">
        <w:rPr>
          <w:bCs/>
          <w:noProof/>
        </w:rPr>
        <w:t>(Macke et al. 2011)</w:t>
      </w:r>
      <w:r>
        <w:rPr>
          <w:bCs/>
        </w:rPr>
        <w:fldChar w:fldCharType="end"/>
      </w:r>
      <w:r>
        <w:rPr>
          <w:bCs/>
        </w:rPr>
        <w:t xml:space="preserve">. Secondly, although the CMP distribution can flexibly model over- and under-dispersed data, the assumed mean-variance relationship may not be appropriate in some cases. To more flexibly model the dispersion for single observations, it may be useful to instead consider the generalized count (GC) distribution </w:t>
      </w:r>
      <w:r>
        <w:rPr>
          <w:bCs/>
        </w:rPr>
        <w:fldChar w:fldCharType="begin" w:fldLock="1"/>
      </w:r>
      <w:r>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Pr>
          <w:bCs/>
        </w:rPr>
        <w:fldChar w:fldCharType="separate"/>
      </w:r>
      <w:r w:rsidRPr="00D96925">
        <w:rPr>
          <w:bCs/>
          <w:noProof/>
        </w:rPr>
        <w:t>(del Castillo and Pérez-Casany 2005)</w:t>
      </w:r>
      <w:r>
        <w:rPr>
          <w:bCs/>
        </w:rPr>
        <w:fldChar w:fldCharType="end"/>
      </w:r>
      <w:r>
        <w:rPr>
          <w:bCs/>
        </w:rPr>
        <w:t xml:space="preserve">, which includes the CMP distribution as a special case. This model has been applied in the context of linear dynamical systems, similar to the dynamical factor analysis model,  with a fixed dispersion function </w:t>
      </w:r>
      <w:r>
        <w:rPr>
          <w:bCs/>
        </w:rPr>
        <w:fldChar w:fldCharType="begin" w:fldLock="1"/>
      </w:r>
      <w:r>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2015)","previouslyFormattedCitation":"(Gao et al. 2015)"},"properties":{"noteIndex":0},"schema":"https://github.com/citation-style-language/schema/raw/master/csl-citation.json"}</w:instrText>
      </w:r>
      <w:r>
        <w:rPr>
          <w:bCs/>
        </w:rPr>
        <w:fldChar w:fldCharType="separate"/>
      </w:r>
      <w:r w:rsidRPr="00552DBA">
        <w:rPr>
          <w:bCs/>
          <w:noProof/>
        </w:rPr>
        <w:t>(Gao et al. 2015)</w:t>
      </w:r>
      <w:r>
        <w:rPr>
          <w:bCs/>
        </w:rPr>
        <w:fldChar w:fldCharType="end"/>
      </w:r>
      <w:r>
        <w:rPr>
          <w:bCs/>
        </w:rPr>
        <w:t>. To track fluctuations in dispersion</w:t>
      </w:r>
      <w:r w:rsidRPr="003913F6">
        <w:rPr>
          <w:bCs/>
        </w:rPr>
        <w:t xml:space="preserve"> </w:t>
      </w:r>
      <w:r>
        <w:rPr>
          <w:bCs/>
        </w:rPr>
        <w:t xml:space="preserve">more flexibly, it could be useful to allow the function to vary dynamically similar to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Pr>
          <w:bCs/>
        </w:rPr>
        <w:t xml:space="preserve"> in the dynamic CMP model here.</w:t>
      </w:r>
    </w:p>
    <w:p w14:paraId="321143E4" w14:textId="77777777" w:rsidR="00162431" w:rsidRDefault="00162431" w:rsidP="00A85603">
      <w:pPr>
        <w:spacing w:line="240" w:lineRule="auto"/>
      </w:pPr>
    </w:p>
    <w:p w14:paraId="33414CD0" w14:textId="0524FC59" w:rsidR="007C4FA6" w:rsidRDefault="00A84637" w:rsidP="007C4FA6">
      <w:pPr>
        <w:spacing w:line="240" w:lineRule="auto"/>
      </w:pPr>
      <w:r>
        <w:t>The best modeling strategy also likely depends on what research</w:t>
      </w:r>
      <w:r w:rsidR="009D27B9">
        <w:t>ers</w:t>
      </w:r>
      <w:r>
        <w:t xml:space="preserve"> want to know about the variability. Omitted variables </w:t>
      </w:r>
      <w:r>
        <w:fldChar w:fldCharType="begin" w:fldLock="1"/>
      </w:r>
      <w:r w:rsidR="00FD4986">
        <w:instrText>ADDIN CSL_CITATION {"citationItems":[{"id":"ITEM-1","itemData":{"DOI":"10.1162/neco_a_01138","ISSN":"0899-7667","abstract":"Generalized linear models (GLMs) have a wide range of applications in systems neuroscience describing the encoding of stimulus and behavioral variables, as well as the dynamics of single neurons. However, in any given experiment, many variables that have an impact on neural activity are not observed or not modeled. Here we demonstrate, in both theory and practice, how these omitted variables can result in biased parameter estimates for the effects that are included. In three case studies, we estimate tuning functions for common experiments in motor cortex, hippocampus, and visual cortex. We find that including traditionally omitted variables changes estimates of the original parameters and that modulation originally attributed to one variable is reduced after new variables are included. In GLMs describing single-neuron dynamics, we then demonstrate how postspike history effects can also be biased by omitted variables. Here we find that omitted variable bias can lead to mistaken conclusions about the stability of single-neuron firing. Omitted variable bias can appear in any model with confounders?where omitted variables modulate neural activity and the effects of the omitted variables covary with the included effects. Understanding how and to what extent omitted variable bias affects parameter estimates is likely to be important for interpreting the parameters and predictions of many neural encoding models.","author":[{"dropping-particle":"","family":"Stevenson","given":"Ian H.","non-dropping-particle":"","parse-names":false,"suffix":""}],"container-title":"Neural Computation","id":"ITEM-1","issue":"12","issued":{"date-parts":[["2018","10","12"]]},"note":"doi: 10.1162/neco_a_01138","page":"3227-3258","publisher":"MIT Press","title":"Omitted Variable Bias in GLMs of Neural Spiking Activity","type":"article-journal","volume":"30"},"uris":["http://www.mendeley.com/documents/?uuid=9d93074a-990e-4522-9892-bd543bea44fb"]},{"id":"ITEM-2","itemData":{"DOI":"10.1038/nn.3711","ISSN":"1546-1726","PMID":"24777419","abstract":"The authors developed a model of neuron firing in which spike generation arises from the combination of sensory drive and stimulus-independent modulatory influences. This model provides an accurate account of neuron responses in multiple visual areas, suggesting that variability originates from excitability fluctuations that increase in strength along the visual pathway. Responses of sensory neurons differ across repeated measurements. This variability is usually treated as stochasticity arising within neurons or neural circuits. However, some portion of the variability arises from fluctuations in excitability due to factors that are not purely sensory, such as arousal, attention and adaptation. To isolate these fluctuations, we developed a model in which spikes are generated by a Poisson process whose rate is the product of a drive that is sensory in origin and a gain summarizing stimulus-independent modulatory influences on excitability. This model provides an accurate account of response distributions of visual neurons in macaque lateral geniculate nucleus and cortical areas V1, V2 and MT, revealing that variability originates in large part from excitability fluctuations that are correlated over time and between neurons, and that increase in strength along the visual pathway. The model provides a parsimonious explanation for observed systematic dependencies of response variability and covariability on firing rate.","author":[{"dropping-particle":"","family":"Goris","given":"Robbe L.T.","non-dropping-particle":"","parse-names":false,"suffix":""},{"dropping-particle":"","family":"Movshon","given":"J. Anthony","non-dropping-particle":"","parse-names":false,"suffix":""},{"dropping-particle":"","family":"Simoncelli","given":"Eero P.","non-dropping-particle":"","parse-names":false,"suffix":""}],"container-title":"Nature Neuroscience 2014 17:6","id":"ITEM-2","issue":"6","issued":{"date-parts":[["2014","4","28"]]},"page":"858-865","publisher":"Nature Publishing Group","title":"Partitioning neuronal variability","type":"article-journal","volume":"17"},"uris":["http://www.mendeley.com/documents/?uuid=3c079da5-8241-34b9-857d-b0c5933b305a"]}],"mendeley":{"formattedCitation":"(Goris et al. 2014; Stevenson 2018)","plainTextFormattedCitation":"(Goris et al. 2014; Stevenson 2018)","previouslyFormattedCitation":"(Goris et al. 2014; Stevenson 2018)"},"properties":{"noteIndex":0},"schema":"https://github.com/citation-style-language/schema/raw/master/csl-citation.json"}</w:instrText>
      </w:r>
      <w:r>
        <w:fldChar w:fldCharType="separate"/>
      </w:r>
      <w:r w:rsidR="00160C44" w:rsidRPr="00160C44">
        <w:rPr>
          <w:noProof/>
        </w:rPr>
        <w:t>(Goris et al. 2014; Stevenson 2018)</w:t>
      </w:r>
      <w:r>
        <w:fldChar w:fldCharType="end"/>
      </w:r>
      <w:r>
        <w:t xml:space="preserve"> and history effects</w:t>
      </w:r>
      <w:r w:rsidR="00160C44">
        <w:t xml:space="preserve"> </w:t>
      </w:r>
      <w:r w:rsidR="00FD4986">
        <w:fldChar w:fldCharType="begin" w:fldLock="1"/>
      </w:r>
      <w:r w:rsidR="00FD4986">
        <w:instrText>ADDIN CSL_CITATION {"citationItems":[{"id":"ITEM-1","itemData":{"DOI":"10.1152/JN.01171.2003/ASSET/IMAGES/LARGE/Z9K0070439270008.JPEG","ISSN":"00223077","PMID":"15277596","abstract":"Recent studies have revealed striking precision in the spike trains of retinal ganglion cells in several species and suggested that this precision could be an important aspect of visual signaling. However, the precision of spike trains has not yet been described in primate retina. The spike time and count variability of parasol (magnocellular-projecting) retinal ganglion cells was examined in isolated macaque monkey retinas stimulated with repeated presentations of high contrast, spatially uniform intensity modulation. At the onset of clearly delineated periods of firing, retinal ganglion cells fired spikes time-locked to the stimulus with a variability across trials as low as 1 ms. Spike count variance across trials was much lower than the mean and sometimes approached the minimum variance possible with discrete counts, inconsistent with Poisson statistics expected from independently generated spikes. Spike time and count variability decreased systematically with stimulus strength. These findings were consistent with a model in which firing probability was determined by a stimulus-driven free firing rate modulated by a recovery function representing the action potential absolute and relative refractory period.","author":[{"dropping-particle":"","family":"Uzzell","given":"V. J.","non-dropping-particle":"","parse-names":false,"suffix":""},{"dropping-particle":"","family":"Chichilnisky","given":"E. J.","non-dropping-particle":"","parse-names":false,"suffix":""}],"container-title":"Journal of Neurophysiology","id":"ITEM-1","issue":"2","issued":{"date-parts":[["2004","8"]]},"page":"780-789","publisher":"American Physiological Society","title":"Precision of spike trains in primate retinal ganglion cells","type":"article-journal","volume":"92"},"uris":["http://www.mendeley.com/documents/?uuid=6d1f266a-5e14-3fba-bd1f-43aa6f7d59f4"]}],"mendeley":{"formattedCitation":"(Uzzell and Chichilnisky 2004)","plainTextFormattedCitation":"(Uzzell and Chichilnisky 2004)"},"properties":{"noteIndex":0},"schema":"https://github.com/citation-style-language/schema/raw/master/csl-citation.json"}</w:instrText>
      </w:r>
      <w:r w:rsidR="00FD4986">
        <w:fldChar w:fldCharType="separate"/>
      </w:r>
      <w:r w:rsidR="00FD4986" w:rsidRPr="00FD4986">
        <w:rPr>
          <w:noProof/>
        </w:rPr>
        <w:t>(Uzzell and Chichilnisky 2004)</w:t>
      </w:r>
      <w:r w:rsidR="00FD4986">
        <w:fldChar w:fldCharType="end"/>
      </w:r>
      <w:r>
        <w:t xml:space="preserve"> can </w:t>
      </w:r>
      <w:r w:rsidR="00AE3875">
        <w:t xml:space="preserve">alter </w:t>
      </w:r>
      <w:r>
        <w:t>apparent observation</w:t>
      </w:r>
      <w:r w:rsidR="009D27B9">
        <w:t xml:space="preserve"> noise</w:t>
      </w:r>
      <w:r>
        <w:t xml:space="preserve">. For example, in the hippocampus, place cell firing is highly variable on different passes through the field </w:t>
      </w:r>
      <w:r>
        <w:fldChar w:fldCharType="begin" w:fldLock="1"/>
      </w:r>
      <w:r>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field","type":"article-journal","volume":"95"},"uris":["http://www.mendeley.com/documents/?uuid=ef87a1af-c7ca-4537-b6a7-8462101320d5","http://www.mendeley.com/documents/?uuid=b51a14c3-246d-478a-95d2-f011e280698e"]}],"mendeley":{"formattedCitation":"(Fenton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r>
        <w:t xml:space="preserve">. This may be partially due to joint selectivity to position, speed, and head direction, as well as the influence of local field potentials. Here, rather than model these distinct covariates assuming Poisson observations, we allow the variability to be non-Poisson and introduce a dynamic GLM with CMP observations. However, doubly stochastic Poisson models </w:t>
      </w:r>
      <w:r>
        <w:fldChar w:fldCharType="begin" w:fldLock="1"/>
      </w:r>
      <w:r w:rsidR="006C07EE">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C07EE">
        <w:rPr>
          <w:rFonts w:hint="eastAsia"/>
        </w:rPr>
        <w:instrText>the IIG model gave the best description of the burst frequency, i.e. ISIs</w:instrText>
      </w:r>
      <w:r w:rsidR="006C07EE">
        <w:rPr>
          <w:rFonts w:hint="eastAsia"/>
        </w:rPr>
        <w:instrText>≤</w:instrText>
      </w:r>
      <w:r w:rsidR="006C07EE">
        <w:rPr>
          <w:rFonts w:hint="eastAsia"/>
        </w:rPr>
        <w:instrText>20 ms. The findings suggest that bursts are a significant component of place cell spiking activity even when position and the background variable, theta phase, are taken into accoun</w:instrText>
      </w:r>
      <w:r w:rsidR="006C07EE">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r>
        <w:t xml:space="preserve"> or latent variable models with fixed mean-variance relationships </w:t>
      </w:r>
      <w:r>
        <w:fldChar w:fldCharType="begin" w:fldLock="1"/>
      </w:r>
      <w:r w:rsidR="00297C7A">
        <w:instrText>ADDIN CSL_CITATION {"citationItems":[{"id":"ITEM-1","itemData":{"abstract":"Characterizing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Systems","id":"ITEM-1","issued":{"date-parts":[["2012"]]},"number-of-pages":"1898-1906","title":"Fully Bayesian inference for neural models with negative-binomial spiking","type":"report","volume":"25"},"uris":["http://www.mendeley.com/documents/?uuid=9df4c7aa-f240-3397-9a81-02ebfbb2a538"]},{"id":"ITEM-2","itemData":{"abstract":"Latent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Systems","id":"ITEM-2","issued":{"date-parts":[["2015"]]},"number-of-pages":"2044-2052","title":"High-dimensional neural spike train analysis with generalized count linear dynamical systems","type":"report","volume":"28"},"uris":["http://www.mendeley.com/documents/?uuid=65f762cf-9018-3f07-9ba4-f9a5399a117e"]}],"mendeley":{"formattedCitation":"(Gao et al. 2015; Pillow and Scott 2012)","plainTextFormattedCitation":"(Gao et al. 2015; Pillow and Scott 2012)","previouslyFormattedCitation":"(Gao et al. 2015; Pillow and Scott 2012)"},"properties":{"noteIndex":0},"schema":"https://github.com/citation-style-language/schema/raw/master/csl-citation.json"}</w:instrText>
      </w:r>
      <w:r>
        <w:fldChar w:fldCharType="separate"/>
      </w:r>
      <w:r w:rsidR="006C07EE" w:rsidRPr="006C07EE">
        <w:rPr>
          <w:noProof/>
        </w:rPr>
        <w:t>(Gao et al. 2015; Pillow and Scott 2012)</w:t>
      </w:r>
      <w:r>
        <w:fldChar w:fldCharType="end"/>
      </w:r>
      <w:r>
        <w:t xml:space="preserve"> may also be able to account for some differences in the variance over time.</w:t>
      </w:r>
      <w:r w:rsidR="00162431">
        <w:t xml:space="preserve"> Nonetheless, the dynamic CMP model may provide a useful tool for neuroscientists to study the role of variance directly. Since </w:t>
      </w:r>
      <w:r w:rsidR="00E127B0">
        <w:t>the</w:t>
      </w:r>
      <w:r w:rsidR="007C4FA6">
        <w:t xml:space="preserve"> static CMP model </w:t>
      </w:r>
      <w:r w:rsidR="00E127B0">
        <w:t>can</w:t>
      </w:r>
      <w:r w:rsidR="007C4FA6">
        <w:t xml:space="preserve"> improve decoding</w:t>
      </w:r>
      <w:r w:rsidR="00162431">
        <w:t xml:space="preserve"> of external variables</w:t>
      </w:r>
      <w:r w:rsidR="00E127B0">
        <w:t xml:space="preserve"> in some cases</w:t>
      </w:r>
      <w:r w:rsidR="007C4FA6">
        <w:t xml:space="preserve"> </w:t>
      </w:r>
      <w:r w:rsidR="007C4FA6">
        <w:fldChar w:fldCharType="begin" w:fldLock="1"/>
      </w:r>
      <w:r w:rsidR="007C4FA6">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responses","type":"article-journal","volume":"16"},"uris":["http://www.mendeley.com/documents/?uuid=4c395433-3c10-47b0-973d-04355ba57ad3","http://www.mendeley.com/documents/?uuid=74a0c678-7792-4333-88f4-d6bc8eaf07f0"]}],"mendeley":{"formattedCitation":"(Ghanbari et al. 2019)","plainTextFormattedCitation":"(Ghanbari et al. 2019)","previouslyFormattedCitation":"(Ghanbari et al. 2019)"},"properties":{"noteIndex":0},"schema":"https://github.com/citation-style-language/schema/raw/master/csl-citation.json"}</w:instrText>
      </w:r>
      <w:r w:rsidR="007C4FA6">
        <w:fldChar w:fldCharType="separate"/>
      </w:r>
      <w:r w:rsidR="007C4FA6" w:rsidRPr="00D27569">
        <w:rPr>
          <w:noProof/>
        </w:rPr>
        <w:t>(Ghanbari et al. 2019)</w:t>
      </w:r>
      <w:r w:rsidR="007C4FA6">
        <w:fldChar w:fldCharType="end"/>
      </w:r>
      <w:r w:rsidR="007C4FA6">
        <w:t xml:space="preserve">, the dynamic CMP may </w:t>
      </w:r>
      <w:r w:rsidR="00162431">
        <w:t>lead to</w:t>
      </w:r>
      <w:r w:rsidR="00E127B0">
        <w:t xml:space="preserve"> further</w:t>
      </w:r>
      <w:r w:rsidR="00162431">
        <w:t xml:space="preserve"> improvements in decoding by tracking nonstationarity in neural response properties</w:t>
      </w:r>
      <w:r w:rsidR="007C4FA6">
        <w:t xml:space="preserve">. </w:t>
      </w: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029D0F7D" w14:textId="14C3B065" w:rsidR="00FD4986" w:rsidRPr="00FD4986" w:rsidRDefault="00D27569" w:rsidP="00FD4986">
      <w:pPr>
        <w:widowControl w:val="0"/>
        <w:autoSpaceDE w:val="0"/>
        <w:autoSpaceDN w:val="0"/>
        <w:adjustRightInd w:val="0"/>
        <w:spacing w:line="240" w:lineRule="auto"/>
        <w:rPr>
          <w:rFonts w:ascii="Times New Roman" w:hAnsi="Times New Roman" w:cs="Times New Roman"/>
          <w:noProof/>
        </w:rPr>
      </w:pPr>
      <w:r>
        <w:lastRenderedPageBreak/>
        <w:fldChar w:fldCharType="begin" w:fldLock="1"/>
      </w:r>
      <w:r>
        <w:instrText xml:space="preserve">ADDIN Mendeley Bibliography CSL_BIBLIOGRAPHY </w:instrText>
      </w:r>
      <w:r>
        <w:fldChar w:fldCharType="separate"/>
      </w:r>
      <w:r w:rsidR="00FD4986" w:rsidRPr="00FD4986">
        <w:rPr>
          <w:rFonts w:ascii="Times New Roman" w:hAnsi="Times New Roman" w:cs="Times New Roman"/>
          <w:b/>
          <w:bCs/>
          <w:noProof/>
        </w:rPr>
        <w:t>Amarasingham A</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Chen TL</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Geman S</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Harrison MT</w:t>
      </w:r>
      <w:r w:rsidR="00FD4986" w:rsidRPr="00FD4986">
        <w:rPr>
          <w:rFonts w:ascii="Times New Roman" w:hAnsi="Times New Roman" w:cs="Times New Roman"/>
          <w:noProof/>
        </w:rPr>
        <w:t xml:space="preserve">, </w:t>
      </w:r>
      <w:r w:rsidR="00FD4986" w:rsidRPr="00FD4986">
        <w:rPr>
          <w:rFonts w:ascii="Times New Roman" w:hAnsi="Times New Roman" w:cs="Times New Roman"/>
          <w:b/>
          <w:bCs/>
          <w:noProof/>
        </w:rPr>
        <w:t>Sheinberg DL</w:t>
      </w:r>
      <w:r w:rsidR="00FD4986" w:rsidRPr="00FD4986">
        <w:rPr>
          <w:rFonts w:ascii="Times New Roman" w:hAnsi="Times New Roman" w:cs="Times New Roman"/>
          <w:noProof/>
        </w:rPr>
        <w:t xml:space="preserve">. Spike Count Reliability and the Poisson Hypothesis. </w:t>
      </w:r>
      <w:r w:rsidR="00FD4986" w:rsidRPr="00FD4986">
        <w:rPr>
          <w:rFonts w:ascii="Times New Roman" w:hAnsi="Times New Roman" w:cs="Times New Roman"/>
          <w:i/>
          <w:iCs/>
          <w:noProof/>
        </w:rPr>
        <w:t>J Neurosci</w:t>
      </w:r>
      <w:r w:rsidR="00FD4986" w:rsidRPr="00FD4986">
        <w:rPr>
          <w:rFonts w:ascii="Times New Roman" w:hAnsi="Times New Roman" w:cs="Times New Roman"/>
          <w:noProof/>
        </w:rPr>
        <w:t xml:space="preserve"> 26: 801–809, 2006.</w:t>
      </w:r>
    </w:p>
    <w:p w14:paraId="5E67D87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Barbieri R</w:t>
      </w:r>
      <w:r w:rsidRPr="00FD4986">
        <w:rPr>
          <w:rFonts w:ascii="Times New Roman" w:hAnsi="Times New Roman" w:cs="Times New Roman"/>
          <w:noProof/>
        </w:rPr>
        <w:t xml:space="preserve">, </w:t>
      </w:r>
      <w:r w:rsidRPr="00FD4986">
        <w:rPr>
          <w:rFonts w:ascii="Times New Roman" w:hAnsi="Times New Roman" w:cs="Times New Roman"/>
          <w:b/>
          <w:bCs/>
          <w:noProof/>
        </w:rPr>
        <w:t>Quirk MC</w:t>
      </w:r>
      <w:r w:rsidRPr="00FD4986">
        <w:rPr>
          <w:rFonts w:ascii="Times New Roman" w:hAnsi="Times New Roman" w:cs="Times New Roman"/>
          <w:noProof/>
        </w:rPr>
        <w:t xml:space="preserve">, </w:t>
      </w:r>
      <w:r w:rsidRPr="00FD4986">
        <w:rPr>
          <w:rFonts w:ascii="Times New Roman" w:hAnsi="Times New Roman" w:cs="Times New Roman"/>
          <w:b/>
          <w:bCs/>
          <w:noProof/>
        </w:rPr>
        <w:t>Frank LM</w:t>
      </w:r>
      <w:r w:rsidRPr="00FD4986">
        <w:rPr>
          <w:rFonts w:ascii="Times New Roman" w:hAnsi="Times New Roman" w:cs="Times New Roman"/>
          <w:noProof/>
        </w:rPr>
        <w:t xml:space="preserve">, </w:t>
      </w:r>
      <w:r w:rsidRPr="00FD4986">
        <w:rPr>
          <w:rFonts w:ascii="Times New Roman" w:hAnsi="Times New Roman" w:cs="Times New Roman"/>
          <w:b/>
          <w:bCs/>
          <w:noProof/>
        </w:rPr>
        <w:t>Wilson MA</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Construction and analysis of non-Poisson stimulus-response models of neural spiking activity. </w:t>
      </w:r>
      <w:r w:rsidRPr="00FD4986">
        <w:rPr>
          <w:rFonts w:ascii="Times New Roman" w:hAnsi="Times New Roman" w:cs="Times New Roman"/>
          <w:i/>
          <w:iCs/>
          <w:noProof/>
        </w:rPr>
        <w:t>J Neurosci Methods</w:t>
      </w:r>
      <w:r w:rsidRPr="00FD4986">
        <w:rPr>
          <w:rFonts w:ascii="Times New Roman" w:hAnsi="Times New Roman" w:cs="Times New Roman"/>
          <w:noProof/>
        </w:rPr>
        <w:t xml:space="preserve"> 105: 25–37, 2001.</w:t>
      </w:r>
    </w:p>
    <w:p w14:paraId="50E7636F"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Brown EN</w:t>
      </w:r>
      <w:r w:rsidRPr="00FD4986">
        <w:rPr>
          <w:rFonts w:ascii="Times New Roman" w:hAnsi="Times New Roman" w:cs="Times New Roman"/>
          <w:noProof/>
        </w:rPr>
        <w:t xml:space="preserve">, </w:t>
      </w:r>
      <w:r w:rsidRPr="00FD4986">
        <w:rPr>
          <w:rFonts w:ascii="Times New Roman" w:hAnsi="Times New Roman" w:cs="Times New Roman"/>
          <w:b/>
          <w:bCs/>
          <w:noProof/>
        </w:rPr>
        <w:t>Nguyen DP</w:t>
      </w:r>
      <w:r w:rsidRPr="00FD4986">
        <w:rPr>
          <w:rFonts w:ascii="Times New Roman" w:hAnsi="Times New Roman" w:cs="Times New Roman"/>
          <w:noProof/>
        </w:rPr>
        <w:t xml:space="preserve">, </w:t>
      </w:r>
      <w:r w:rsidRPr="00FD4986">
        <w:rPr>
          <w:rFonts w:ascii="Times New Roman" w:hAnsi="Times New Roman" w:cs="Times New Roman"/>
          <w:b/>
          <w:bCs/>
          <w:noProof/>
        </w:rPr>
        <w:t>Frank LM</w:t>
      </w:r>
      <w:r w:rsidRPr="00FD4986">
        <w:rPr>
          <w:rFonts w:ascii="Times New Roman" w:hAnsi="Times New Roman" w:cs="Times New Roman"/>
          <w:noProof/>
        </w:rPr>
        <w:t xml:space="preserve">, </w:t>
      </w:r>
      <w:r w:rsidRPr="00FD4986">
        <w:rPr>
          <w:rFonts w:ascii="Times New Roman" w:hAnsi="Times New Roman" w:cs="Times New Roman"/>
          <w:b/>
          <w:bCs/>
          <w:noProof/>
        </w:rPr>
        <w:t>Wilson MA</w:t>
      </w:r>
      <w:r w:rsidRPr="00FD4986">
        <w:rPr>
          <w:rFonts w:ascii="Times New Roman" w:hAnsi="Times New Roman" w:cs="Times New Roman"/>
          <w:noProof/>
        </w:rPr>
        <w:t xml:space="preserve">, </w:t>
      </w:r>
      <w:r w:rsidRPr="00FD4986">
        <w:rPr>
          <w:rFonts w:ascii="Times New Roman" w:hAnsi="Times New Roman" w:cs="Times New Roman"/>
          <w:b/>
          <w:bCs/>
          <w:noProof/>
        </w:rPr>
        <w:t>Solo V</w:t>
      </w:r>
      <w:r w:rsidRPr="00FD4986">
        <w:rPr>
          <w:rFonts w:ascii="Times New Roman" w:hAnsi="Times New Roman" w:cs="Times New Roman"/>
          <w:noProof/>
        </w:rPr>
        <w:t xml:space="preserve">. An analysis of neural receptive field plasticity by point process adaptive filtering. </w:t>
      </w:r>
      <w:r w:rsidRPr="00FD4986">
        <w:rPr>
          <w:rFonts w:ascii="Times New Roman" w:hAnsi="Times New Roman" w:cs="Times New Roman"/>
          <w:i/>
          <w:iCs/>
          <w:noProof/>
        </w:rPr>
        <w:t>Proc Natl Acad Sci</w:t>
      </w:r>
      <w:r w:rsidRPr="00FD4986">
        <w:rPr>
          <w:rFonts w:ascii="Times New Roman" w:hAnsi="Times New Roman" w:cs="Times New Roman"/>
          <w:noProof/>
        </w:rPr>
        <w:t xml:space="preserve"> 98: 12261–12266, 2001.</w:t>
      </w:r>
    </w:p>
    <w:p w14:paraId="57DE77E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del Castillo J</w:t>
      </w:r>
      <w:r w:rsidRPr="00FD4986">
        <w:rPr>
          <w:rFonts w:ascii="Times New Roman" w:hAnsi="Times New Roman" w:cs="Times New Roman"/>
          <w:noProof/>
        </w:rPr>
        <w:t xml:space="preserve">, </w:t>
      </w:r>
      <w:r w:rsidRPr="00FD4986">
        <w:rPr>
          <w:rFonts w:ascii="Times New Roman" w:hAnsi="Times New Roman" w:cs="Times New Roman"/>
          <w:b/>
          <w:bCs/>
          <w:noProof/>
        </w:rPr>
        <w:t>Pérez-Casany M</w:t>
      </w:r>
      <w:r w:rsidRPr="00FD4986">
        <w:rPr>
          <w:rFonts w:ascii="Times New Roman" w:hAnsi="Times New Roman" w:cs="Times New Roman"/>
          <w:noProof/>
        </w:rPr>
        <w:t xml:space="preserve">. Overdispersed and underdispersed Poisson generalizations. </w:t>
      </w:r>
      <w:r w:rsidRPr="00FD4986">
        <w:rPr>
          <w:rFonts w:ascii="Times New Roman" w:hAnsi="Times New Roman" w:cs="Times New Roman"/>
          <w:i/>
          <w:iCs/>
          <w:noProof/>
        </w:rPr>
        <w:t>J Stat Plan Inference</w:t>
      </w:r>
      <w:r w:rsidRPr="00FD4986">
        <w:rPr>
          <w:rFonts w:ascii="Times New Roman" w:hAnsi="Times New Roman" w:cs="Times New Roman"/>
          <w:noProof/>
        </w:rPr>
        <w:t xml:space="preserve"> 134: 486–500, 2005.</w:t>
      </w:r>
    </w:p>
    <w:p w14:paraId="0CA9FBC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Chatla SB</w:t>
      </w:r>
      <w:r w:rsidRPr="00FD4986">
        <w:rPr>
          <w:rFonts w:ascii="Times New Roman" w:hAnsi="Times New Roman" w:cs="Times New Roman"/>
          <w:noProof/>
        </w:rPr>
        <w:t xml:space="preserve">, </w:t>
      </w:r>
      <w:r w:rsidRPr="00FD4986">
        <w:rPr>
          <w:rFonts w:ascii="Times New Roman" w:hAnsi="Times New Roman" w:cs="Times New Roman"/>
          <w:b/>
          <w:bCs/>
          <w:noProof/>
        </w:rPr>
        <w:t>Shmueli G</w:t>
      </w:r>
      <w:r w:rsidRPr="00FD4986">
        <w:rPr>
          <w:rFonts w:ascii="Times New Roman" w:hAnsi="Times New Roman" w:cs="Times New Roman"/>
          <w:noProof/>
        </w:rPr>
        <w:t xml:space="preserve">. Efficient estimation of COM–Poisson regression and a generalized additive model. </w:t>
      </w:r>
      <w:r w:rsidRPr="00FD4986">
        <w:rPr>
          <w:rFonts w:ascii="Times New Roman" w:hAnsi="Times New Roman" w:cs="Times New Roman"/>
          <w:i/>
          <w:iCs/>
          <w:noProof/>
        </w:rPr>
        <w:t>Comput Stat Data Anal</w:t>
      </w:r>
      <w:r w:rsidRPr="00FD4986">
        <w:rPr>
          <w:rFonts w:ascii="Times New Roman" w:hAnsi="Times New Roman" w:cs="Times New Roman"/>
          <w:noProof/>
        </w:rPr>
        <w:t xml:space="preserve"> 121: 71–88, 2018.</w:t>
      </w:r>
    </w:p>
    <w:p w14:paraId="702D09F6"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Chestek CA</w:t>
      </w:r>
      <w:r w:rsidRPr="00FD4986">
        <w:rPr>
          <w:rFonts w:ascii="Times New Roman" w:hAnsi="Times New Roman" w:cs="Times New Roman"/>
          <w:noProof/>
        </w:rPr>
        <w:t xml:space="preserve">, </w:t>
      </w:r>
      <w:r w:rsidRPr="00FD4986">
        <w:rPr>
          <w:rFonts w:ascii="Times New Roman" w:hAnsi="Times New Roman" w:cs="Times New Roman"/>
          <w:b/>
          <w:bCs/>
          <w:noProof/>
        </w:rPr>
        <w:t>Batista AP</w:t>
      </w:r>
      <w:r w:rsidRPr="00FD4986">
        <w:rPr>
          <w:rFonts w:ascii="Times New Roman" w:hAnsi="Times New Roman" w:cs="Times New Roman"/>
          <w:noProof/>
        </w:rPr>
        <w:t xml:space="preserve">, </w:t>
      </w:r>
      <w:r w:rsidRPr="00FD4986">
        <w:rPr>
          <w:rFonts w:ascii="Times New Roman" w:hAnsi="Times New Roman" w:cs="Times New Roman"/>
          <w:b/>
          <w:bCs/>
          <w:noProof/>
        </w:rPr>
        <w:t>Santhanam G</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Afshar A</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b/>
          <w:bCs/>
          <w:noProof/>
        </w:rPr>
        <w:t>Gilja V</w:t>
      </w:r>
      <w:r w:rsidRPr="00FD4986">
        <w:rPr>
          <w:rFonts w:ascii="Times New Roman" w:hAnsi="Times New Roman" w:cs="Times New Roman"/>
          <w:noProof/>
        </w:rPr>
        <w:t xml:space="preserve">, </w:t>
      </w:r>
      <w:r w:rsidRPr="00FD4986">
        <w:rPr>
          <w:rFonts w:ascii="Times New Roman" w:hAnsi="Times New Roman" w:cs="Times New Roman"/>
          <w:b/>
          <w:bCs/>
          <w:noProof/>
        </w:rPr>
        <w:t>Ryu SI</w:t>
      </w:r>
      <w:r w:rsidRPr="00FD4986">
        <w:rPr>
          <w:rFonts w:ascii="Times New Roman" w:hAnsi="Times New Roman" w:cs="Times New Roman"/>
          <w:noProof/>
        </w:rPr>
        <w:t xml:space="preserve">, </w:t>
      </w:r>
      <w:r w:rsidRPr="00FD4986">
        <w:rPr>
          <w:rFonts w:ascii="Times New Roman" w:hAnsi="Times New Roman" w:cs="Times New Roman"/>
          <w:b/>
          <w:bCs/>
          <w:noProof/>
        </w:rPr>
        <w:t>Churchland MM</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Single-neuron stability during repeated reaching in macaque premotor cortex. </w:t>
      </w:r>
      <w:r w:rsidRPr="00FD4986">
        <w:rPr>
          <w:rFonts w:ascii="Times New Roman" w:hAnsi="Times New Roman" w:cs="Times New Roman"/>
          <w:i/>
          <w:iCs/>
          <w:noProof/>
        </w:rPr>
        <w:t>J Neurosci</w:t>
      </w:r>
      <w:r w:rsidRPr="00FD4986">
        <w:rPr>
          <w:rFonts w:ascii="Times New Roman" w:hAnsi="Times New Roman" w:cs="Times New Roman"/>
          <w:noProof/>
        </w:rPr>
        <w:t xml:space="preserve"> 27: 10742–10750, 2007.</w:t>
      </w:r>
    </w:p>
    <w:p w14:paraId="0AE4083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Churchland AK</w:t>
      </w:r>
      <w:r w:rsidRPr="00FD4986">
        <w:rPr>
          <w:rFonts w:ascii="Times New Roman" w:hAnsi="Times New Roman" w:cs="Times New Roman"/>
          <w:noProof/>
        </w:rPr>
        <w:t xml:space="preserve">, </w:t>
      </w:r>
      <w:r w:rsidRPr="00FD4986">
        <w:rPr>
          <w:rFonts w:ascii="Times New Roman" w:hAnsi="Times New Roman" w:cs="Times New Roman"/>
          <w:b/>
          <w:bCs/>
          <w:noProof/>
        </w:rPr>
        <w:t>Kiani R</w:t>
      </w:r>
      <w:r w:rsidRPr="00FD4986">
        <w:rPr>
          <w:rFonts w:ascii="Times New Roman" w:hAnsi="Times New Roman" w:cs="Times New Roman"/>
          <w:noProof/>
        </w:rPr>
        <w:t xml:space="preserve">, </w:t>
      </w:r>
      <w:r w:rsidRPr="00FD4986">
        <w:rPr>
          <w:rFonts w:ascii="Times New Roman" w:hAnsi="Times New Roman" w:cs="Times New Roman"/>
          <w:b/>
          <w:bCs/>
          <w:noProof/>
        </w:rPr>
        <w:t>Chaudhuri R</w:t>
      </w:r>
      <w:r w:rsidRPr="00FD4986">
        <w:rPr>
          <w:rFonts w:ascii="Times New Roman" w:hAnsi="Times New Roman" w:cs="Times New Roman"/>
          <w:noProof/>
        </w:rPr>
        <w:t xml:space="preserve">, </w:t>
      </w:r>
      <w:r w:rsidRPr="00FD4986">
        <w:rPr>
          <w:rFonts w:ascii="Times New Roman" w:hAnsi="Times New Roman" w:cs="Times New Roman"/>
          <w:b/>
          <w:bCs/>
          <w:noProof/>
        </w:rPr>
        <w:t>Wang XJ</w:t>
      </w:r>
      <w:r w:rsidRPr="00FD4986">
        <w:rPr>
          <w:rFonts w:ascii="Times New Roman" w:hAnsi="Times New Roman" w:cs="Times New Roman"/>
          <w:noProof/>
        </w:rPr>
        <w:t xml:space="preserve">, </w:t>
      </w:r>
      <w:r w:rsidRPr="00FD4986">
        <w:rPr>
          <w:rFonts w:ascii="Times New Roman" w:hAnsi="Times New Roman" w:cs="Times New Roman"/>
          <w:b/>
          <w:bCs/>
          <w:noProof/>
        </w:rPr>
        <w:t>Pouget A</w:t>
      </w:r>
      <w:r w:rsidRPr="00FD4986">
        <w:rPr>
          <w:rFonts w:ascii="Times New Roman" w:hAnsi="Times New Roman" w:cs="Times New Roman"/>
          <w:noProof/>
        </w:rPr>
        <w:t xml:space="preserve">, </w:t>
      </w:r>
      <w:r w:rsidRPr="00FD4986">
        <w:rPr>
          <w:rFonts w:ascii="Times New Roman" w:hAnsi="Times New Roman" w:cs="Times New Roman"/>
          <w:b/>
          <w:bCs/>
          <w:noProof/>
        </w:rPr>
        <w:t>Shadlen MN</w:t>
      </w:r>
      <w:r w:rsidRPr="00FD4986">
        <w:rPr>
          <w:rFonts w:ascii="Times New Roman" w:hAnsi="Times New Roman" w:cs="Times New Roman"/>
          <w:noProof/>
        </w:rPr>
        <w:t xml:space="preserve">. Variance as a Signature of Neural Computations during Decision Making. </w:t>
      </w:r>
      <w:r w:rsidRPr="00FD4986">
        <w:rPr>
          <w:rFonts w:ascii="Times New Roman" w:hAnsi="Times New Roman" w:cs="Times New Roman"/>
          <w:i/>
          <w:iCs/>
          <w:noProof/>
        </w:rPr>
        <w:t>Neuron</w:t>
      </w:r>
      <w:r w:rsidRPr="00FD4986">
        <w:rPr>
          <w:rFonts w:ascii="Times New Roman" w:hAnsi="Times New Roman" w:cs="Times New Roman"/>
          <w:noProof/>
        </w:rPr>
        <w:t xml:space="preserve"> 69: 818–831, 2011.</w:t>
      </w:r>
    </w:p>
    <w:p w14:paraId="691B3A4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Churchland MM</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b/>
          <w:bCs/>
          <w:noProof/>
        </w:rPr>
        <w:t>Sugrue LP</w:t>
      </w:r>
      <w:r w:rsidRPr="00FD4986">
        <w:rPr>
          <w:rFonts w:ascii="Times New Roman" w:hAnsi="Times New Roman" w:cs="Times New Roman"/>
          <w:noProof/>
        </w:rPr>
        <w:t xml:space="preserve">, </w:t>
      </w:r>
      <w:r w:rsidRPr="00FD4986">
        <w:rPr>
          <w:rFonts w:ascii="Times New Roman" w:hAnsi="Times New Roman" w:cs="Times New Roman"/>
          <w:b/>
          <w:bCs/>
          <w:noProof/>
        </w:rPr>
        <w:t>Cohen MR</w:t>
      </w:r>
      <w:r w:rsidRPr="00FD4986">
        <w:rPr>
          <w:rFonts w:ascii="Times New Roman" w:hAnsi="Times New Roman" w:cs="Times New Roman"/>
          <w:noProof/>
        </w:rPr>
        <w:t xml:space="preserve">, </w:t>
      </w:r>
      <w:r w:rsidRPr="00FD4986">
        <w:rPr>
          <w:rFonts w:ascii="Times New Roman" w:hAnsi="Times New Roman" w:cs="Times New Roman"/>
          <w:b/>
          <w:bCs/>
          <w:noProof/>
        </w:rPr>
        <w:t>Corrado GS</w:t>
      </w:r>
      <w:r w:rsidRPr="00FD4986">
        <w:rPr>
          <w:rFonts w:ascii="Times New Roman" w:hAnsi="Times New Roman" w:cs="Times New Roman"/>
          <w:noProof/>
        </w:rPr>
        <w:t xml:space="preserve">, </w:t>
      </w:r>
      <w:r w:rsidRPr="00FD4986">
        <w:rPr>
          <w:rFonts w:ascii="Times New Roman" w:hAnsi="Times New Roman" w:cs="Times New Roman"/>
          <w:b/>
          <w:bCs/>
          <w:noProof/>
        </w:rPr>
        <w:t>Newsome WT</w:t>
      </w:r>
      <w:r w:rsidRPr="00FD4986">
        <w:rPr>
          <w:rFonts w:ascii="Times New Roman" w:hAnsi="Times New Roman" w:cs="Times New Roman"/>
          <w:noProof/>
        </w:rPr>
        <w:t xml:space="preserve">, </w:t>
      </w:r>
      <w:r w:rsidRPr="00FD4986">
        <w:rPr>
          <w:rFonts w:ascii="Times New Roman" w:hAnsi="Times New Roman" w:cs="Times New Roman"/>
          <w:b/>
          <w:bCs/>
          <w:noProof/>
        </w:rPr>
        <w:t>Clark AM</w:t>
      </w:r>
      <w:r w:rsidRPr="00FD4986">
        <w:rPr>
          <w:rFonts w:ascii="Times New Roman" w:hAnsi="Times New Roman" w:cs="Times New Roman"/>
          <w:noProof/>
        </w:rPr>
        <w:t xml:space="preserve">, </w:t>
      </w:r>
      <w:r w:rsidRPr="00FD4986">
        <w:rPr>
          <w:rFonts w:ascii="Times New Roman" w:hAnsi="Times New Roman" w:cs="Times New Roman"/>
          <w:b/>
          <w:bCs/>
          <w:noProof/>
        </w:rPr>
        <w:t>Hosseini P</w:t>
      </w:r>
      <w:r w:rsidRPr="00FD4986">
        <w:rPr>
          <w:rFonts w:ascii="Times New Roman" w:hAnsi="Times New Roman" w:cs="Times New Roman"/>
          <w:noProof/>
        </w:rPr>
        <w:t xml:space="preserve">, </w:t>
      </w:r>
      <w:r w:rsidRPr="00FD4986">
        <w:rPr>
          <w:rFonts w:ascii="Times New Roman" w:hAnsi="Times New Roman" w:cs="Times New Roman"/>
          <w:b/>
          <w:bCs/>
          <w:noProof/>
        </w:rPr>
        <w:t>Scott BB</w:t>
      </w:r>
      <w:r w:rsidRPr="00FD4986">
        <w:rPr>
          <w:rFonts w:ascii="Times New Roman" w:hAnsi="Times New Roman" w:cs="Times New Roman"/>
          <w:noProof/>
        </w:rPr>
        <w:t xml:space="preserve">, </w:t>
      </w:r>
      <w:r w:rsidRPr="00FD4986">
        <w:rPr>
          <w:rFonts w:ascii="Times New Roman" w:hAnsi="Times New Roman" w:cs="Times New Roman"/>
          <w:b/>
          <w:bCs/>
          <w:noProof/>
        </w:rPr>
        <w:t>Bradley DC</w:t>
      </w:r>
      <w:r w:rsidRPr="00FD4986">
        <w:rPr>
          <w:rFonts w:ascii="Times New Roman" w:hAnsi="Times New Roman" w:cs="Times New Roman"/>
          <w:noProof/>
        </w:rPr>
        <w:t xml:space="preserve">, </w:t>
      </w:r>
      <w:r w:rsidRPr="00FD4986">
        <w:rPr>
          <w:rFonts w:ascii="Times New Roman" w:hAnsi="Times New Roman" w:cs="Times New Roman"/>
          <w:b/>
          <w:bCs/>
          <w:noProof/>
        </w:rPr>
        <w:t>Smith M a</w:t>
      </w:r>
      <w:r w:rsidRPr="00FD4986">
        <w:rPr>
          <w:rFonts w:ascii="Times New Roman" w:hAnsi="Times New Roman" w:cs="Times New Roman"/>
          <w:noProof/>
        </w:rPr>
        <w:t xml:space="preserve">, </w:t>
      </w:r>
      <w:r w:rsidRPr="00FD4986">
        <w:rPr>
          <w:rFonts w:ascii="Times New Roman" w:hAnsi="Times New Roman" w:cs="Times New Roman"/>
          <w:b/>
          <w:bCs/>
          <w:noProof/>
        </w:rPr>
        <w:t>Kohn A</w:t>
      </w:r>
      <w:r w:rsidRPr="00FD4986">
        <w:rPr>
          <w:rFonts w:ascii="Times New Roman" w:hAnsi="Times New Roman" w:cs="Times New Roman"/>
          <w:noProof/>
        </w:rPr>
        <w:t xml:space="preserve">, </w:t>
      </w:r>
      <w:r w:rsidRPr="00FD4986">
        <w:rPr>
          <w:rFonts w:ascii="Times New Roman" w:hAnsi="Times New Roman" w:cs="Times New Roman"/>
          <w:b/>
          <w:bCs/>
          <w:noProof/>
        </w:rPr>
        <w:t>Movshon JA</w:t>
      </w:r>
      <w:r w:rsidRPr="00FD4986">
        <w:rPr>
          <w:rFonts w:ascii="Times New Roman" w:hAnsi="Times New Roman" w:cs="Times New Roman"/>
          <w:noProof/>
        </w:rPr>
        <w:t xml:space="preserve">, </w:t>
      </w:r>
      <w:r w:rsidRPr="00FD4986">
        <w:rPr>
          <w:rFonts w:ascii="Times New Roman" w:hAnsi="Times New Roman" w:cs="Times New Roman"/>
          <w:b/>
          <w:bCs/>
          <w:noProof/>
        </w:rPr>
        <w:t>Armstrong KM</w:t>
      </w:r>
      <w:r w:rsidRPr="00FD4986">
        <w:rPr>
          <w:rFonts w:ascii="Times New Roman" w:hAnsi="Times New Roman" w:cs="Times New Roman"/>
          <w:noProof/>
        </w:rPr>
        <w:t xml:space="preserve">, </w:t>
      </w:r>
      <w:r w:rsidRPr="00FD4986">
        <w:rPr>
          <w:rFonts w:ascii="Times New Roman" w:hAnsi="Times New Roman" w:cs="Times New Roman"/>
          <w:b/>
          <w:bCs/>
          <w:noProof/>
        </w:rPr>
        <w:t>Moore T</w:t>
      </w:r>
      <w:r w:rsidRPr="00FD4986">
        <w:rPr>
          <w:rFonts w:ascii="Times New Roman" w:hAnsi="Times New Roman" w:cs="Times New Roman"/>
          <w:noProof/>
        </w:rPr>
        <w:t xml:space="preserve">, </w:t>
      </w:r>
      <w:r w:rsidRPr="00FD4986">
        <w:rPr>
          <w:rFonts w:ascii="Times New Roman" w:hAnsi="Times New Roman" w:cs="Times New Roman"/>
          <w:b/>
          <w:bCs/>
          <w:noProof/>
        </w:rPr>
        <w:t>Chang SW</w:t>
      </w:r>
      <w:r w:rsidRPr="00FD4986">
        <w:rPr>
          <w:rFonts w:ascii="Times New Roman" w:hAnsi="Times New Roman" w:cs="Times New Roman"/>
          <w:noProof/>
        </w:rPr>
        <w:t xml:space="preserve">, </w:t>
      </w:r>
      <w:r w:rsidRPr="00FD4986">
        <w:rPr>
          <w:rFonts w:ascii="Times New Roman" w:hAnsi="Times New Roman" w:cs="Times New Roman"/>
          <w:b/>
          <w:bCs/>
          <w:noProof/>
        </w:rPr>
        <w:t>Snyder LH</w:t>
      </w:r>
      <w:r w:rsidRPr="00FD4986">
        <w:rPr>
          <w:rFonts w:ascii="Times New Roman" w:hAnsi="Times New Roman" w:cs="Times New Roman"/>
          <w:noProof/>
        </w:rPr>
        <w:t xml:space="preserve">, </w:t>
      </w:r>
      <w:r w:rsidRPr="00FD4986">
        <w:rPr>
          <w:rFonts w:ascii="Times New Roman" w:hAnsi="Times New Roman" w:cs="Times New Roman"/>
          <w:b/>
          <w:bCs/>
          <w:noProof/>
        </w:rPr>
        <w:t>Lisberger SG</w:t>
      </w:r>
      <w:r w:rsidRPr="00FD4986">
        <w:rPr>
          <w:rFonts w:ascii="Times New Roman" w:hAnsi="Times New Roman" w:cs="Times New Roman"/>
          <w:noProof/>
        </w:rPr>
        <w:t xml:space="preserve">, </w:t>
      </w:r>
      <w:r w:rsidRPr="00FD4986">
        <w:rPr>
          <w:rFonts w:ascii="Times New Roman" w:hAnsi="Times New Roman" w:cs="Times New Roman"/>
          <w:b/>
          <w:bCs/>
          <w:noProof/>
        </w:rPr>
        <w:t>Priebe NJ</w:t>
      </w:r>
      <w:r w:rsidRPr="00FD4986">
        <w:rPr>
          <w:rFonts w:ascii="Times New Roman" w:hAnsi="Times New Roman" w:cs="Times New Roman"/>
          <w:noProof/>
        </w:rPr>
        <w:t xml:space="preserve">, </w:t>
      </w:r>
      <w:r w:rsidRPr="00FD4986">
        <w:rPr>
          <w:rFonts w:ascii="Times New Roman" w:hAnsi="Times New Roman" w:cs="Times New Roman"/>
          <w:b/>
          <w:bCs/>
          <w:noProof/>
        </w:rPr>
        <w:t>Finn IM</w:t>
      </w:r>
      <w:r w:rsidRPr="00FD4986">
        <w:rPr>
          <w:rFonts w:ascii="Times New Roman" w:hAnsi="Times New Roman" w:cs="Times New Roman"/>
          <w:noProof/>
        </w:rPr>
        <w:t xml:space="preserve">, </w:t>
      </w:r>
      <w:r w:rsidRPr="00FD4986">
        <w:rPr>
          <w:rFonts w:ascii="Times New Roman" w:hAnsi="Times New Roman" w:cs="Times New Roman"/>
          <w:b/>
          <w:bCs/>
          <w:noProof/>
        </w:rPr>
        <w:t>Ferster D</w:t>
      </w:r>
      <w:r w:rsidRPr="00FD4986">
        <w:rPr>
          <w:rFonts w:ascii="Times New Roman" w:hAnsi="Times New Roman" w:cs="Times New Roman"/>
          <w:noProof/>
        </w:rPr>
        <w:t xml:space="preserve">, </w:t>
      </w:r>
      <w:r w:rsidRPr="00FD4986">
        <w:rPr>
          <w:rFonts w:ascii="Times New Roman" w:hAnsi="Times New Roman" w:cs="Times New Roman"/>
          <w:b/>
          <w:bCs/>
          <w:noProof/>
        </w:rPr>
        <w:t>Ryu SI</w:t>
      </w:r>
      <w:r w:rsidRPr="00FD4986">
        <w:rPr>
          <w:rFonts w:ascii="Times New Roman" w:hAnsi="Times New Roman" w:cs="Times New Roman"/>
          <w:noProof/>
        </w:rPr>
        <w:t xml:space="preserve">, </w:t>
      </w:r>
      <w:r w:rsidRPr="00FD4986">
        <w:rPr>
          <w:rFonts w:ascii="Times New Roman" w:hAnsi="Times New Roman" w:cs="Times New Roman"/>
          <w:b/>
          <w:bCs/>
          <w:noProof/>
        </w:rPr>
        <w:t>Santhanam G</w:t>
      </w:r>
      <w:r w:rsidRPr="00FD4986">
        <w:rPr>
          <w:rFonts w:ascii="Times New Roman" w:hAnsi="Times New Roman" w:cs="Times New Roman"/>
          <w:noProof/>
        </w:rPr>
        <w:t xml:space="preserve">, </w:t>
      </w:r>
      <w:r w:rsidRPr="00FD4986">
        <w:rPr>
          <w:rFonts w:ascii="Times New Roman" w:hAnsi="Times New Roman" w:cs="Times New Roman"/>
          <w:b/>
          <w:bCs/>
          <w:noProof/>
        </w:rPr>
        <w:t>Sahani M</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Stimulus onset quenches neural variability: A widespread cortical phenomenon. </w:t>
      </w:r>
      <w:r w:rsidRPr="00FD4986">
        <w:rPr>
          <w:rFonts w:ascii="Times New Roman" w:hAnsi="Times New Roman" w:cs="Times New Roman"/>
          <w:i/>
          <w:iCs/>
          <w:noProof/>
        </w:rPr>
        <w:t>Nat Neurosci</w:t>
      </w:r>
      <w:r w:rsidRPr="00FD4986">
        <w:rPr>
          <w:rFonts w:ascii="Times New Roman" w:hAnsi="Times New Roman" w:cs="Times New Roman"/>
          <w:noProof/>
        </w:rPr>
        <w:t xml:space="preserve"> 13: 369–378, 2010.</w:t>
      </w:r>
    </w:p>
    <w:p w14:paraId="5498C1DD"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Churchland MM</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Ryu SI</w:t>
      </w:r>
      <w:r w:rsidRPr="00FD4986">
        <w:rPr>
          <w:rFonts w:ascii="Times New Roman" w:hAnsi="Times New Roman" w:cs="Times New Roman"/>
          <w:noProof/>
        </w:rPr>
        <w:t xml:space="preserve">, </w:t>
      </w:r>
      <w:r w:rsidRPr="00FD4986">
        <w:rPr>
          <w:rFonts w:ascii="Times New Roman" w:hAnsi="Times New Roman" w:cs="Times New Roman"/>
          <w:b/>
          <w:bCs/>
          <w:noProof/>
        </w:rPr>
        <w:t>Santhanam G</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Neural Variability in Premotor Cortex Provides a Signature of Motor Preparation. </w:t>
      </w:r>
      <w:r w:rsidRPr="00FD4986">
        <w:rPr>
          <w:rFonts w:ascii="Times New Roman" w:hAnsi="Times New Roman" w:cs="Times New Roman"/>
          <w:i/>
          <w:iCs/>
          <w:noProof/>
        </w:rPr>
        <w:t>J Neurosci</w:t>
      </w:r>
      <w:r w:rsidRPr="00FD4986">
        <w:rPr>
          <w:rFonts w:ascii="Times New Roman" w:hAnsi="Times New Roman" w:cs="Times New Roman"/>
          <w:noProof/>
        </w:rPr>
        <w:t xml:space="preserve"> 26: 3697, 2006.</w:t>
      </w:r>
    </w:p>
    <w:p w14:paraId="03521AF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Czanner G</w:t>
      </w:r>
      <w:r w:rsidRPr="00FD4986">
        <w:rPr>
          <w:rFonts w:ascii="Times New Roman" w:hAnsi="Times New Roman" w:cs="Times New Roman"/>
          <w:noProof/>
        </w:rPr>
        <w:t xml:space="preserve">, </w:t>
      </w:r>
      <w:r w:rsidRPr="00FD4986">
        <w:rPr>
          <w:rFonts w:ascii="Times New Roman" w:hAnsi="Times New Roman" w:cs="Times New Roman"/>
          <w:b/>
          <w:bCs/>
          <w:noProof/>
        </w:rPr>
        <w:t>Eden UT</w:t>
      </w:r>
      <w:r w:rsidRPr="00FD4986">
        <w:rPr>
          <w:rFonts w:ascii="Times New Roman" w:hAnsi="Times New Roman" w:cs="Times New Roman"/>
          <w:noProof/>
        </w:rPr>
        <w:t xml:space="preserve">, </w:t>
      </w:r>
      <w:r w:rsidRPr="00FD4986">
        <w:rPr>
          <w:rFonts w:ascii="Times New Roman" w:hAnsi="Times New Roman" w:cs="Times New Roman"/>
          <w:b/>
          <w:bCs/>
          <w:noProof/>
        </w:rPr>
        <w:t>Wirth S</w:t>
      </w:r>
      <w:r w:rsidRPr="00FD4986">
        <w:rPr>
          <w:rFonts w:ascii="Times New Roman" w:hAnsi="Times New Roman" w:cs="Times New Roman"/>
          <w:noProof/>
        </w:rPr>
        <w:t xml:space="preserve">, </w:t>
      </w:r>
      <w:r w:rsidRPr="00FD4986">
        <w:rPr>
          <w:rFonts w:ascii="Times New Roman" w:hAnsi="Times New Roman" w:cs="Times New Roman"/>
          <w:b/>
          <w:bCs/>
          <w:noProof/>
        </w:rPr>
        <w:t>Yanike M</w:t>
      </w:r>
      <w:r w:rsidRPr="00FD4986">
        <w:rPr>
          <w:rFonts w:ascii="Times New Roman" w:hAnsi="Times New Roman" w:cs="Times New Roman"/>
          <w:noProof/>
        </w:rPr>
        <w:t xml:space="preserve">, </w:t>
      </w:r>
      <w:r w:rsidRPr="00FD4986">
        <w:rPr>
          <w:rFonts w:ascii="Times New Roman" w:hAnsi="Times New Roman" w:cs="Times New Roman"/>
          <w:b/>
          <w:bCs/>
          <w:noProof/>
        </w:rPr>
        <w:t>Suzuki WA</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Analysis of between-trial and within-trial neural spiking dynamics. </w:t>
      </w:r>
      <w:r w:rsidRPr="00FD4986">
        <w:rPr>
          <w:rFonts w:ascii="Times New Roman" w:hAnsi="Times New Roman" w:cs="Times New Roman"/>
          <w:i/>
          <w:iCs/>
          <w:noProof/>
        </w:rPr>
        <w:t>J Neurophysiol</w:t>
      </w:r>
      <w:r w:rsidRPr="00FD4986">
        <w:rPr>
          <w:rFonts w:ascii="Times New Roman" w:hAnsi="Times New Roman" w:cs="Times New Roman"/>
          <w:noProof/>
        </w:rPr>
        <w:t xml:space="preserve"> 99: 2672–2693, 2008.</w:t>
      </w:r>
    </w:p>
    <w:p w14:paraId="7FE1743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DeWeese M</w:t>
      </w:r>
      <w:r w:rsidRPr="00FD4986">
        <w:rPr>
          <w:rFonts w:ascii="Times New Roman" w:hAnsi="Times New Roman" w:cs="Times New Roman"/>
          <w:noProof/>
        </w:rPr>
        <w:t xml:space="preserve">, </w:t>
      </w:r>
      <w:r w:rsidRPr="00FD4986">
        <w:rPr>
          <w:rFonts w:ascii="Times New Roman" w:hAnsi="Times New Roman" w:cs="Times New Roman"/>
          <w:b/>
          <w:bCs/>
          <w:noProof/>
        </w:rPr>
        <w:t>Zador A</w:t>
      </w:r>
      <w:r w:rsidRPr="00FD4986">
        <w:rPr>
          <w:rFonts w:ascii="Times New Roman" w:hAnsi="Times New Roman" w:cs="Times New Roman"/>
          <w:noProof/>
        </w:rPr>
        <w:t xml:space="preserve">. Asymmetric Dynamics in Optimal Variance Adaptation. </w:t>
      </w:r>
      <w:r w:rsidRPr="00FD4986">
        <w:rPr>
          <w:rFonts w:ascii="Times New Roman" w:hAnsi="Times New Roman" w:cs="Times New Roman"/>
          <w:i/>
          <w:iCs/>
          <w:noProof/>
        </w:rPr>
        <w:t>Neural Comput</w:t>
      </w:r>
      <w:r w:rsidRPr="00FD4986">
        <w:rPr>
          <w:rFonts w:ascii="Times New Roman" w:hAnsi="Times New Roman" w:cs="Times New Roman"/>
          <w:noProof/>
        </w:rPr>
        <w:t xml:space="preserve"> 10: 1179–1202, 1998.</w:t>
      </w:r>
    </w:p>
    <w:p w14:paraId="0734067A"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DeWeese MR</w:t>
      </w:r>
      <w:r w:rsidRPr="00FD4986">
        <w:rPr>
          <w:rFonts w:ascii="Times New Roman" w:hAnsi="Times New Roman" w:cs="Times New Roman"/>
          <w:noProof/>
        </w:rPr>
        <w:t xml:space="preserve">, </w:t>
      </w:r>
      <w:r w:rsidRPr="00FD4986">
        <w:rPr>
          <w:rFonts w:ascii="Times New Roman" w:hAnsi="Times New Roman" w:cs="Times New Roman"/>
          <w:b/>
          <w:bCs/>
          <w:noProof/>
        </w:rPr>
        <w:t>Wehr M</w:t>
      </w:r>
      <w:r w:rsidRPr="00FD4986">
        <w:rPr>
          <w:rFonts w:ascii="Times New Roman" w:hAnsi="Times New Roman" w:cs="Times New Roman"/>
          <w:noProof/>
        </w:rPr>
        <w:t xml:space="preserve">, </w:t>
      </w:r>
      <w:r w:rsidRPr="00FD4986">
        <w:rPr>
          <w:rFonts w:ascii="Times New Roman" w:hAnsi="Times New Roman" w:cs="Times New Roman"/>
          <w:b/>
          <w:bCs/>
          <w:noProof/>
        </w:rPr>
        <w:t>Zador AM</w:t>
      </w:r>
      <w:r w:rsidRPr="00FD4986">
        <w:rPr>
          <w:rFonts w:ascii="Times New Roman" w:hAnsi="Times New Roman" w:cs="Times New Roman"/>
          <w:noProof/>
        </w:rPr>
        <w:t xml:space="preserve">. Binary spiking in auditory cortex. </w:t>
      </w:r>
      <w:r w:rsidRPr="00FD4986">
        <w:rPr>
          <w:rFonts w:ascii="Times New Roman" w:hAnsi="Times New Roman" w:cs="Times New Roman"/>
          <w:i/>
          <w:iCs/>
          <w:noProof/>
        </w:rPr>
        <w:t>J Neurosci</w:t>
      </w:r>
      <w:r w:rsidRPr="00FD4986">
        <w:rPr>
          <w:rFonts w:ascii="Times New Roman" w:hAnsi="Times New Roman" w:cs="Times New Roman"/>
          <w:noProof/>
        </w:rPr>
        <w:t xml:space="preserve"> 23: 7940–7949, 2003.</w:t>
      </w:r>
    </w:p>
    <w:p w14:paraId="71E92C0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Deweese MR</w:t>
      </w:r>
      <w:r w:rsidRPr="00FD4986">
        <w:rPr>
          <w:rFonts w:ascii="Times New Roman" w:hAnsi="Times New Roman" w:cs="Times New Roman"/>
          <w:noProof/>
        </w:rPr>
        <w:t xml:space="preserve">, </w:t>
      </w:r>
      <w:r w:rsidRPr="00FD4986">
        <w:rPr>
          <w:rFonts w:ascii="Times New Roman" w:hAnsi="Times New Roman" w:cs="Times New Roman"/>
          <w:b/>
          <w:bCs/>
          <w:noProof/>
        </w:rPr>
        <w:t>Zador AM</w:t>
      </w:r>
      <w:r w:rsidRPr="00FD4986">
        <w:rPr>
          <w:rFonts w:ascii="Times New Roman" w:hAnsi="Times New Roman" w:cs="Times New Roman"/>
          <w:noProof/>
        </w:rPr>
        <w:t xml:space="preserve">. Shared and private variability in the auditory cortex. </w:t>
      </w:r>
      <w:r w:rsidRPr="00FD4986">
        <w:rPr>
          <w:rFonts w:ascii="Times New Roman" w:hAnsi="Times New Roman" w:cs="Times New Roman"/>
          <w:i/>
          <w:iCs/>
          <w:noProof/>
        </w:rPr>
        <w:t>J Neurophysiol</w:t>
      </w:r>
      <w:r w:rsidRPr="00FD4986">
        <w:rPr>
          <w:rFonts w:ascii="Times New Roman" w:hAnsi="Times New Roman" w:cs="Times New Roman"/>
          <w:noProof/>
        </w:rPr>
        <w:t xml:space="preserve"> 92: 1840–1855, 2004.</w:t>
      </w:r>
    </w:p>
    <w:p w14:paraId="194B84E7"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Dickey AS</w:t>
      </w:r>
      <w:r w:rsidRPr="00FD4986">
        <w:rPr>
          <w:rFonts w:ascii="Times New Roman" w:hAnsi="Times New Roman" w:cs="Times New Roman"/>
          <w:noProof/>
        </w:rPr>
        <w:t xml:space="preserve">, </w:t>
      </w:r>
      <w:r w:rsidRPr="00FD4986">
        <w:rPr>
          <w:rFonts w:ascii="Times New Roman" w:hAnsi="Times New Roman" w:cs="Times New Roman"/>
          <w:b/>
          <w:bCs/>
          <w:noProof/>
        </w:rPr>
        <w:t>Suminski A</w:t>
      </w:r>
      <w:r w:rsidRPr="00FD4986">
        <w:rPr>
          <w:rFonts w:ascii="Times New Roman" w:hAnsi="Times New Roman" w:cs="Times New Roman"/>
          <w:noProof/>
        </w:rPr>
        <w:t xml:space="preserve">, </w:t>
      </w:r>
      <w:r w:rsidRPr="00FD4986">
        <w:rPr>
          <w:rFonts w:ascii="Times New Roman" w:hAnsi="Times New Roman" w:cs="Times New Roman"/>
          <w:b/>
          <w:bCs/>
          <w:noProof/>
        </w:rPr>
        <w:t>Amit Y</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Single-unit stability using chronically implanted multielectrode arrays. </w:t>
      </w:r>
      <w:r w:rsidRPr="00FD4986">
        <w:rPr>
          <w:rFonts w:ascii="Times New Roman" w:hAnsi="Times New Roman" w:cs="Times New Roman"/>
          <w:i/>
          <w:iCs/>
          <w:noProof/>
        </w:rPr>
        <w:t>J Neurophysiol</w:t>
      </w:r>
      <w:r w:rsidRPr="00FD4986">
        <w:rPr>
          <w:rFonts w:ascii="Times New Roman" w:hAnsi="Times New Roman" w:cs="Times New Roman"/>
          <w:noProof/>
        </w:rPr>
        <w:t xml:space="preserve"> 102: 1331–1339, 2009.</w:t>
      </w:r>
    </w:p>
    <w:p w14:paraId="013662C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Dragoi V</w:t>
      </w:r>
      <w:r w:rsidRPr="00FD4986">
        <w:rPr>
          <w:rFonts w:ascii="Times New Roman" w:hAnsi="Times New Roman" w:cs="Times New Roman"/>
          <w:noProof/>
        </w:rPr>
        <w:t xml:space="preserve">, </w:t>
      </w:r>
      <w:r w:rsidRPr="00FD4986">
        <w:rPr>
          <w:rFonts w:ascii="Times New Roman" w:hAnsi="Times New Roman" w:cs="Times New Roman"/>
          <w:b/>
          <w:bCs/>
          <w:noProof/>
        </w:rPr>
        <w:t>Sharma J</w:t>
      </w:r>
      <w:r w:rsidRPr="00FD4986">
        <w:rPr>
          <w:rFonts w:ascii="Times New Roman" w:hAnsi="Times New Roman" w:cs="Times New Roman"/>
          <w:noProof/>
        </w:rPr>
        <w:t xml:space="preserve">, </w:t>
      </w:r>
      <w:r w:rsidRPr="00FD4986">
        <w:rPr>
          <w:rFonts w:ascii="Times New Roman" w:hAnsi="Times New Roman" w:cs="Times New Roman"/>
          <w:b/>
          <w:bCs/>
          <w:noProof/>
        </w:rPr>
        <w:t>Sur M</w:t>
      </w:r>
      <w:r w:rsidRPr="00FD4986">
        <w:rPr>
          <w:rFonts w:ascii="Times New Roman" w:hAnsi="Times New Roman" w:cs="Times New Roman"/>
          <w:noProof/>
        </w:rPr>
        <w:t xml:space="preserve">. Adaptation-Induced Plasticity of Orientation Tuning in Adult Visual Cortex. </w:t>
      </w:r>
      <w:r w:rsidRPr="00FD4986">
        <w:rPr>
          <w:rFonts w:ascii="Times New Roman" w:hAnsi="Times New Roman" w:cs="Times New Roman"/>
          <w:i/>
          <w:iCs/>
          <w:noProof/>
        </w:rPr>
        <w:t>Neuron</w:t>
      </w:r>
      <w:r w:rsidRPr="00FD4986">
        <w:rPr>
          <w:rFonts w:ascii="Times New Roman" w:hAnsi="Times New Roman" w:cs="Times New Roman"/>
          <w:noProof/>
        </w:rPr>
        <w:t xml:space="preserve"> 28: 287–298, 2000.</w:t>
      </w:r>
    </w:p>
    <w:p w14:paraId="1E77D2A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Eden UT</w:t>
      </w:r>
      <w:r w:rsidRPr="00FD4986">
        <w:rPr>
          <w:rFonts w:ascii="Times New Roman" w:hAnsi="Times New Roman" w:cs="Times New Roman"/>
          <w:noProof/>
        </w:rPr>
        <w:t xml:space="preserve">, </w:t>
      </w:r>
      <w:r w:rsidRPr="00FD4986">
        <w:rPr>
          <w:rFonts w:ascii="Times New Roman" w:hAnsi="Times New Roman" w:cs="Times New Roman"/>
          <w:b/>
          <w:bCs/>
          <w:noProof/>
        </w:rPr>
        <w:t>Frank LM</w:t>
      </w:r>
      <w:r w:rsidRPr="00FD4986">
        <w:rPr>
          <w:rFonts w:ascii="Times New Roman" w:hAnsi="Times New Roman" w:cs="Times New Roman"/>
          <w:noProof/>
        </w:rPr>
        <w:t xml:space="preserve">, </w:t>
      </w:r>
      <w:r w:rsidRPr="00FD4986">
        <w:rPr>
          <w:rFonts w:ascii="Times New Roman" w:hAnsi="Times New Roman" w:cs="Times New Roman"/>
          <w:b/>
          <w:bCs/>
          <w:noProof/>
        </w:rPr>
        <w:t>Barbieri R</w:t>
      </w:r>
      <w:r w:rsidRPr="00FD4986">
        <w:rPr>
          <w:rFonts w:ascii="Times New Roman" w:hAnsi="Times New Roman" w:cs="Times New Roman"/>
          <w:noProof/>
        </w:rPr>
        <w:t xml:space="preserve">, </w:t>
      </w:r>
      <w:r w:rsidRPr="00FD4986">
        <w:rPr>
          <w:rFonts w:ascii="Times New Roman" w:hAnsi="Times New Roman" w:cs="Times New Roman"/>
          <w:b/>
          <w:bCs/>
          <w:noProof/>
        </w:rPr>
        <w:t>Solo V</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Dynamic Analysis of Neural Encoding by Point Process Adaptive Filtering. </w:t>
      </w:r>
      <w:r w:rsidRPr="00FD4986">
        <w:rPr>
          <w:rFonts w:ascii="Times New Roman" w:hAnsi="Times New Roman" w:cs="Times New Roman"/>
          <w:i/>
          <w:iCs/>
          <w:noProof/>
        </w:rPr>
        <w:t>Neural Comput</w:t>
      </w:r>
      <w:r w:rsidRPr="00FD4986">
        <w:rPr>
          <w:rFonts w:ascii="Times New Roman" w:hAnsi="Times New Roman" w:cs="Times New Roman"/>
          <w:noProof/>
        </w:rPr>
        <w:t xml:space="preserve"> 16: 971–998, 2004.</w:t>
      </w:r>
    </w:p>
    <w:p w14:paraId="75D9BF5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Fenton AA</w:t>
      </w:r>
      <w:r w:rsidRPr="00FD4986">
        <w:rPr>
          <w:rFonts w:ascii="Times New Roman" w:hAnsi="Times New Roman" w:cs="Times New Roman"/>
          <w:noProof/>
        </w:rPr>
        <w:t xml:space="preserve">, </w:t>
      </w:r>
      <w:r w:rsidRPr="00FD4986">
        <w:rPr>
          <w:rFonts w:ascii="Times New Roman" w:hAnsi="Times New Roman" w:cs="Times New Roman"/>
          <w:b/>
          <w:bCs/>
          <w:noProof/>
        </w:rPr>
        <w:t>Muller RU</w:t>
      </w:r>
      <w:r w:rsidRPr="00FD4986">
        <w:rPr>
          <w:rFonts w:ascii="Times New Roman" w:hAnsi="Times New Roman" w:cs="Times New Roman"/>
          <w:noProof/>
        </w:rPr>
        <w:t xml:space="preserve">. Place cell discharge is extremely variable during individual passes of the rat through the firing field. </w:t>
      </w:r>
      <w:r w:rsidRPr="00FD4986">
        <w:rPr>
          <w:rFonts w:ascii="Times New Roman" w:hAnsi="Times New Roman" w:cs="Times New Roman"/>
          <w:i/>
          <w:iCs/>
          <w:noProof/>
        </w:rPr>
        <w:t>Proc Natl Acad Sci U S A</w:t>
      </w:r>
      <w:r w:rsidRPr="00FD4986">
        <w:rPr>
          <w:rFonts w:ascii="Times New Roman" w:hAnsi="Times New Roman" w:cs="Times New Roman"/>
          <w:noProof/>
        </w:rPr>
        <w:t xml:space="preserve"> 95: 3182–3187, 1998.</w:t>
      </w:r>
    </w:p>
    <w:p w14:paraId="3D8D598F"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Gao Y</w:t>
      </w:r>
      <w:r w:rsidRPr="00FD4986">
        <w:rPr>
          <w:rFonts w:ascii="Times New Roman" w:hAnsi="Times New Roman" w:cs="Times New Roman"/>
          <w:noProof/>
        </w:rPr>
        <w:t xml:space="preserve">, </w:t>
      </w:r>
      <w:r w:rsidRPr="00FD4986">
        <w:rPr>
          <w:rFonts w:ascii="Times New Roman" w:hAnsi="Times New Roman" w:cs="Times New Roman"/>
          <w:b/>
          <w:bCs/>
          <w:noProof/>
        </w:rPr>
        <w:t>Buesing L</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i/>
          <w:iCs/>
          <w:noProof/>
        </w:rPr>
        <w:t>High-dimensional neural spike train analysis with generalized count linear dynamical systems</w:t>
      </w:r>
      <w:r w:rsidRPr="00FD4986">
        <w:rPr>
          <w:rFonts w:ascii="Times New Roman" w:hAnsi="Times New Roman" w:cs="Times New Roman"/>
          <w:noProof/>
        </w:rPr>
        <w:t>. 2015.</w:t>
      </w:r>
    </w:p>
    <w:p w14:paraId="72B19DFC"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Gaunt RE</w:t>
      </w:r>
      <w:r w:rsidRPr="00FD4986">
        <w:rPr>
          <w:rFonts w:ascii="Times New Roman" w:hAnsi="Times New Roman" w:cs="Times New Roman"/>
          <w:noProof/>
        </w:rPr>
        <w:t xml:space="preserve">, </w:t>
      </w:r>
      <w:r w:rsidRPr="00FD4986">
        <w:rPr>
          <w:rFonts w:ascii="Times New Roman" w:hAnsi="Times New Roman" w:cs="Times New Roman"/>
          <w:b/>
          <w:bCs/>
          <w:noProof/>
        </w:rPr>
        <w:t>Iyengar S</w:t>
      </w:r>
      <w:r w:rsidRPr="00FD4986">
        <w:rPr>
          <w:rFonts w:ascii="Times New Roman" w:hAnsi="Times New Roman" w:cs="Times New Roman"/>
          <w:noProof/>
        </w:rPr>
        <w:t xml:space="preserve">, </w:t>
      </w:r>
      <w:r w:rsidRPr="00FD4986">
        <w:rPr>
          <w:rFonts w:ascii="Times New Roman" w:hAnsi="Times New Roman" w:cs="Times New Roman"/>
          <w:b/>
          <w:bCs/>
          <w:noProof/>
        </w:rPr>
        <w:t>Olde Daalhuis AB</w:t>
      </w:r>
      <w:r w:rsidRPr="00FD4986">
        <w:rPr>
          <w:rFonts w:ascii="Times New Roman" w:hAnsi="Times New Roman" w:cs="Times New Roman"/>
          <w:noProof/>
        </w:rPr>
        <w:t xml:space="preserve">, </w:t>
      </w:r>
      <w:r w:rsidRPr="00FD4986">
        <w:rPr>
          <w:rFonts w:ascii="Times New Roman" w:hAnsi="Times New Roman" w:cs="Times New Roman"/>
          <w:b/>
          <w:bCs/>
          <w:noProof/>
        </w:rPr>
        <w:t>Simsek B</w:t>
      </w:r>
      <w:r w:rsidRPr="00FD4986">
        <w:rPr>
          <w:rFonts w:ascii="Times New Roman" w:hAnsi="Times New Roman" w:cs="Times New Roman"/>
          <w:noProof/>
        </w:rPr>
        <w:t xml:space="preserve">, </w:t>
      </w:r>
      <w:r w:rsidRPr="00FD4986">
        <w:rPr>
          <w:rFonts w:ascii="Times New Roman" w:hAnsi="Times New Roman" w:cs="Times New Roman"/>
          <w:b/>
          <w:bCs/>
          <w:noProof/>
        </w:rPr>
        <w:t>Robert Gaunt BE</w:t>
      </w:r>
      <w:r w:rsidRPr="00FD4986">
        <w:rPr>
          <w:rFonts w:ascii="Times New Roman" w:hAnsi="Times New Roman" w:cs="Times New Roman"/>
          <w:noProof/>
        </w:rPr>
        <w:t xml:space="preserve">. An asymptotic expansion for the normalizing constant of the Conway-Maxwell-Poisson distribution. </w:t>
      </w:r>
      <w:r w:rsidRPr="00FD4986">
        <w:rPr>
          <w:rFonts w:ascii="Times New Roman" w:hAnsi="Times New Roman" w:cs="Times New Roman"/>
          <w:i/>
          <w:iCs/>
          <w:noProof/>
        </w:rPr>
        <w:t>Ann Inst Stat Math</w:t>
      </w:r>
      <w:r w:rsidRPr="00FD4986">
        <w:rPr>
          <w:rFonts w:ascii="Times New Roman" w:hAnsi="Times New Roman" w:cs="Times New Roman"/>
          <w:noProof/>
        </w:rPr>
        <w:t xml:space="preserve"> 71: 163–180, 2019.</w:t>
      </w:r>
    </w:p>
    <w:p w14:paraId="2306C0FD"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Ghanbari A</w:t>
      </w:r>
      <w:r w:rsidRPr="00FD4986">
        <w:rPr>
          <w:rFonts w:ascii="Times New Roman" w:hAnsi="Times New Roman" w:cs="Times New Roman"/>
          <w:noProof/>
        </w:rPr>
        <w:t xml:space="preserve">, </w:t>
      </w:r>
      <w:r w:rsidRPr="00FD4986">
        <w:rPr>
          <w:rFonts w:ascii="Times New Roman" w:hAnsi="Times New Roman" w:cs="Times New Roman"/>
          <w:b/>
          <w:bCs/>
          <w:noProof/>
        </w:rPr>
        <w:t>Lee CM</w:t>
      </w:r>
      <w:r w:rsidRPr="00FD4986">
        <w:rPr>
          <w:rFonts w:ascii="Times New Roman" w:hAnsi="Times New Roman" w:cs="Times New Roman"/>
          <w:noProof/>
        </w:rPr>
        <w:t xml:space="preserve">, </w:t>
      </w:r>
      <w:r w:rsidRPr="00FD4986">
        <w:rPr>
          <w:rFonts w:ascii="Times New Roman" w:hAnsi="Times New Roman" w:cs="Times New Roman"/>
          <w:b/>
          <w:bCs/>
          <w:noProof/>
        </w:rPr>
        <w:t>Read HL</w:t>
      </w:r>
      <w:r w:rsidRPr="00FD4986">
        <w:rPr>
          <w:rFonts w:ascii="Times New Roman" w:hAnsi="Times New Roman" w:cs="Times New Roman"/>
          <w:noProof/>
        </w:rPr>
        <w:t xml:space="preserve">, </w:t>
      </w:r>
      <w:r w:rsidRPr="00FD4986">
        <w:rPr>
          <w:rFonts w:ascii="Times New Roman" w:hAnsi="Times New Roman" w:cs="Times New Roman"/>
          <w:b/>
          <w:bCs/>
          <w:noProof/>
        </w:rPr>
        <w:t>Stevenson IH</w:t>
      </w:r>
      <w:r w:rsidRPr="00FD4986">
        <w:rPr>
          <w:rFonts w:ascii="Times New Roman" w:hAnsi="Times New Roman" w:cs="Times New Roman"/>
          <w:noProof/>
        </w:rPr>
        <w:t xml:space="preserve">. Modeling stimulus-dependent variability improves decoding of population neural responses. </w:t>
      </w:r>
      <w:r w:rsidRPr="00FD4986">
        <w:rPr>
          <w:rFonts w:ascii="Times New Roman" w:hAnsi="Times New Roman" w:cs="Times New Roman"/>
          <w:i/>
          <w:iCs/>
          <w:noProof/>
        </w:rPr>
        <w:t>J Neural Eng</w:t>
      </w:r>
      <w:r w:rsidRPr="00FD4986">
        <w:rPr>
          <w:rFonts w:ascii="Times New Roman" w:hAnsi="Times New Roman" w:cs="Times New Roman"/>
          <w:noProof/>
        </w:rPr>
        <w:t xml:space="preserve"> 16, 2019.</w:t>
      </w:r>
    </w:p>
    <w:p w14:paraId="552667E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Goris RLT</w:t>
      </w:r>
      <w:r w:rsidRPr="00FD4986">
        <w:rPr>
          <w:rFonts w:ascii="Times New Roman" w:hAnsi="Times New Roman" w:cs="Times New Roman"/>
          <w:noProof/>
        </w:rPr>
        <w:t xml:space="preserve">, </w:t>
      </w:r>
      <w:r w:rsidRPr="00FD4986">
        <w:rPr>
          <w:rFonts w:ascii="Times New Roman" w:hAnsi="Times New Roman" w:cs="Times New Roman"/>
          <w:b/>
          <w:bCs/>
          <w:noProof/>
        </w:rPr>
        <w:t>Movshon JA</w:t>
      </w:r>
      <w:r w:rsidRPr="00FD4986">
        <w:rPr>
          <w:rFonts w:ascii="Times New Roman" w:hAnsi="Times New Roman" w:cs="Times New Roman"/>
          <w:noProof/>
        </w:rPr>
        <w:t xml:space="preserve">, </w:t>
      </w:r>
      <w:r w:rsidRPr="00FD4986">
        <w:rPr>
          <w:rFonts w:ascii="Times New Roman" w:hAnsi="Times New Roman" w:cs="Times New Roman"/>
          <w:b/>
          <w:bCs/>
          <w:noProof/>
        </w:rPr>
        <w:t>Simoncelli EP</w:t>
      </w:r>
      <w:r w:rsidRPr="00FD4986">
        <w:rPr>
          <w:rFonts w:ascii="Times New Roman" w:hAnsi="Times New Roman" w:cs="Times New Roman"/>
          <w:noProof/>
        </w:rPr>
        <w:t xml:space="preserve">. Partitioning neuronal variability. </w:t>
      </w:r>
      <w:r w:rsidRPr="00FD4986">
        <w:rPr>
          <w:rFonts w:ascii="Times New Roman" w:hAnsi="Times New Roman" w:cs="Times New Roman"/>
          <w:i/>
          <w:iCs/>
          <w:noProof/>
        </w:rPr>
        <w:t>Nat Neurosci 2014 176</w:t>
      </w:r>
      <w:r w:rsidRPr="00FD4986">
        <w:rPr>
          <w:rFonts w:ascii="Times New Roman" w:hAnsi="Times New Roman" w:cs="Times New Roman"/>
          <w:noProof/>
        </w:rPr>
        <w:t xml:space="preserve"> 17: 858–865, 2014.</w:t>
      </w:r>
    </w:p>
    <w:p w14:paraId="3D6BDE88"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lastRenderedPageBreak/>
        <w:t>Gupta RC</w:t>
      </w:r>
      <w:r w:rsidRPr="00FD4986">
        <w:rPr>
          <w:rFonts w:ascii="Times New Roman" w:hAnsi="Times New Roman" w:cs="Times New Roman"/>
          <w:noProof/>
        </w:rPr>
        <w:t xml:space="preserve">, </w:t>
      </w:r>
      <w:r w:rsidRPr="00FD4986">
        <w:rPr>
          <w:rFonts w:ascii="Times New Roman" w:hAnsi="Times New Roman" w:cs="Times New Roman"/>
          <w:b/>
          <w:bCs/>
          <w:noProof/>
        </w:rPr>
        <w:t>Sim SZ</w:t>
      </w:r>
      <w:r w:rsidRPr="00FD4986">
        <w:rPr>
          <w:rFonts w:ascii="Times New Roman" w:hAnsi="Times New Roman" w:cs="Times New Roman"/>
          <w:noProof/>
        </w:rPr>
        <w:t xml:space="preserve">, </w:t>
      </w:r>
      <w:r w:rsidRPr="00FD4986">
        <w:rPr>
          <w:rFonts w:ascii="Times New Roman" w:hAnsi="Times New Roman" w:cs="Times New Roman"/>
          <w:b/>
          <w:bCs/>
          <w:noProof/>
        </w:rPr>
        <w:t>Ong SH</w:t>
      </w:r>
      <w:r w:rsidRPr="00FD4986">
        <w:rPr>
          <w:rFonts w:ascii="Times New Roman" w:hAnsi="Times New Roman" w:cs="Times New Roman"/>
          <w:noProof/>
        </w:rPr>
        <w:t xml:space="preserve">. Analysis of discrete data by Conway–Maxwell Poisson distribution. </w:t>
      </w:r>
      <w:r w:rsidRPr="00FD4986">
        <w:rPr>
          <w:rFonts w:ascii="Times New Roman" w:hAnsi="Times New Roman" w:cs="Times New Roman"/>
          <w:i/>
          <w:iCs/>
          <w:noProof/>
        </w:rPr>
        <w:t>AStA Adv Stat Anal</w:t>
      </w:r>
      <w:r w:rsidRPr="00FD4986">
        <w:rPr>
          <w:rFonts w:ascii="Times New Roman" w:hAnsi="Times New Roman" w:cs="Times New Roman"/>
          <w:noProof/>
        </w:rPr>
        <w:t xml:space="preserve"> 98: 327–343, 2014.</w:t>
      </w:r>
    </w:p>
    <w:p w14:paraId="6E44DF4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Kara P</w:t>
      </w:r>
      <w:r w:rsidRPr="00FD4986">
        <w:rPr>
          <w:rFonts w:ascii="Times New Roman" w:hAnsi="Times New Roman" w:cs="Times New Roman"/>
          <w:noProof/>
        </w:rPr>
        <w:t xml:space="preserve">, </w:t>
      </w:r>
      <w:r w:rsidRPr="00FD4986">
        <w:rPr>
          <w:rFonts w:ascii="Times New Roman" w:hAnsi="Times New Roman" w:cs="Times New Roman"/>
          <w:b/>
          <w:bCs/>
          <w:noProof/>
        </w:rPr>
        <w:t>Reinagel P</w:t>
      </w:r>
      <w:r w:rsidRPr="00FD4986">
        <w:rPr>
          <w:rFonts w:ascii="Times New Roman" w:hAnsi="Times New Roman" w:cs="Times New Roman"/>
          <w:noProof/>
        </w:rPr>
        <w:t xml:space="preserve">, </w:t>
      </w:r>
      <w:r w:rsidRPr="00FD4986">
        <w:rPr>
          <w:rFonts w:ascii="Times New Roman" w:hAnsi="Times New Roman" w:cs="Times New Roman"/>
          <w:b/>
          <w:bCs/>
          <w:noProof/>
        </w:rPr>
        <w:t>Reid RC</w:t>
      </w:r>
      <w:r w:rsidRPr="00FD4986">
        <w:rPr>
          <w:rFonts w:ascii="Times New Roman" w:hAnsi="Times New Roman" w:cs="Times New Roman"/>
          <w:noProof/>
        </w:rPr>
        <w:t xml:space="preserve">. Low response variability in simultaneously recorded retinal, thalamic, and cortical neurons. </w:t>
      </w:r>
      <w:r w:rsidRPr="00FD4986">
        <w:rPr>
          <w:rFonts w:ascii="Times New Roman" w:hAnsi="Times New Roman" w:cs="Times New Roman"/>
          <w:i/>
          <w:iCs/>
          <w:noProof/>
        </w:rPr>
        <w:t>Neuron</w:t>
      </w:r>
      <w:r w:rsidRPr="00FD4986">
        <w:rPr>
          <w:rFonts w:ascii="Times New Roman" w:hAnsi="Times New Roman" w:cs="Times New Roman"/>
          <w:noProof/>
        </w:rPr>
        <w:t xml:space="preserve"> 27: 635–646, 2000.</w:t>
      </w:r>
    </w:p>
    <w:p w14:paraId="633742E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Kelly RC</w:t>
      </w:r>
      <w:r w:rsidRPr="00FD4986">
        <w:rPr>
          <w:rFonts w:ascii="Times New Roman" w:hAnsi="Times New Roman" w:cs="Times New Roman"/>
          <w:noProof/>
        </w:rPr>
        <w:t xml:space="preserve">, </w:t>
      </w:r>
      <w:r w:rsidRPr="00FD4986">
        <w:rPr>
          <w:rFonts w:ascii="Times New Roman" w:hAnsi="Times New Roman" w:cs="Times New Roman"/>
          <w:b/>
          <w:bCs/>
          <w:noProof/>
        </w:rPr>
        <w:t>Smith MA</w:t>
      </w:r>
      <w:r w:rsidRPr="00FD4986">
        <w:rPr>
          <w:rFonts w:ascii="Times New Roman" w:hAnsi="Times New Roman" w:cs="Times New Roman"/>
          <w:noProof/>
        </w:rPr>
        <w:t xml:space="preserve">, </w:t>
      </w:r>
      <w:r w:rsidRPr="00FD4986">
        <w:rPr>
          <w:rFonts w:ascii="Times New Roman" w:hAnsi="Times New Roman" w:cs="Times New Roman"/>
          <w:b/>
          <w:bCs/>
          <w:noProof/>
        </w:rPr>
        <w:t>Kass RE</w:t>
      </w:r>
      <w:r w:rsidRPr="00FD4986">
        <w:rPr>
          <w:rFonts w:ascii="Times New Roman" w:hAnsi="Times New Roman" w:cs="Times New Roman"/>
          <w:noProof/>
        </w:rPr>
        <w:t xml:space="preserve">, </w:t>
      </w:r>
      <w:r w:rsidRPr="00FD4986">
        <w:rPr>
          <w:rFonts w:ascii="Times New Roman" w:hAnsi="Times New Roman" w:cs="Times New Roman"/>
          <w:b/>
          <w:bCs/>
          <w:noProof/>
        </w:rPr>
        <w:t>Lee TS</w:t>
      </w:r>
      <w:r w:rsidRPr="00FD4986">
        <w:rPr>
          <w:rFonts w:ascii="Times New Roman" w:hAnsi="Times New Roman" w:cs="Times New Roman"/>
          <w:noProof/>
        </w:rPr>
        <w:t xml:space="preserve">. Local field potentials indicate network state and account for neuronal response variability. </w:t>
      </w:r>
      <w:r w:rsidRPr="00FD4986">
        <w:rPr>
          <w:rFonts w:ascii="Times New Roman" w:hAnsi="Times New Roman" w:cs="Times New Roman"/>
          <w:i/>
          <w:iCs/>
          <w:noProof/>
        </w:rPr>
        <w:t>J Comput Neurosci</w:t>
      </w:r>
      <w:r w:rsidRPr="00FD4986">
        <w:rPr>
          <w:rFonts w:ascii="Times New Roman" w:hAnsi="Times New Roman" w:cs="Times New Roman"/>
          <w:noProof/>
        </w:rPr>
        <w:t xml:space="preserve"> 29: 567–579, 2010.</w:t>
      </w:r>
    </w:p>
    <w:p w14:paraId="5A0F292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Kohn A</w:t>
      </w:r>
      <w:r w:rsidRPr="00FD4986">
        <w:rPr>
          <w:rFonts w:ascii="Times New Roman" w:hAnsi="Times New Roman" w:cs="Times New Roman"/>
          <w:noProof/>
        </w:rPr>
        <w:t xml:space="preserve">, </w:t>
      </w:r>
      <w:r w:rsidRPr="00FD4986">
        <w:rPr>
          <w:rFonts w:ascii="Times New Roman" w:hAnsi="Times New Roman" w:cs="Times New Roman"/>
          <w:b/>
          <w:bCs/>
          <w:noProof/>
        </w:rPr>
        <w:t>Smith MA</w:t>
      </w:r>
      <w:r w:rsidRPr="00FD4986">
        <w:rPr>
          <w:rFonts w:ascii="Times New Roman" w:hAnsi="Times New Roman" w:cs="Times New Roman"/>
          <w:noProof/>
        </w:rPr>
        <w:t xml:space="preserve">. Utah array extracellular recordings of spontaneous and visually evoked activity from anesthetized macaque primary visual cortex (V1) [Online]. </w:t>
      </w:r>
      <w:r w:rsidRPr="00FD4986">
        <w:rPr>
          <w:rFonts w:ascii="Times New Roman" w:hAnsi="Times New Roman" w:cs="Times New Roman"/>
          <w:i/>
          <w:iCs/>
          <w:noProof/>
        </w:rPr>
        <w:t>CRCNS.org</w:t>
      </w:r>
      <w:r w:rsidRPr="00FD4986">
        <w:rPr>
          <w:rFonts w:ascii="Times New Roman" w:hAnsi="Times New Roman" w:cs="Times New Roman"/>
          <w:noProof/>
        </w:rPr>
        <w:t xml:space="preserve"> 2016.http://dx.doi.org/10.6080/K0NC5Z4X.</w:t>
      </w:r>
    </w:p>
    <w:p w14:paraId="12ABB49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Lesica NA</w:t>
      </w:r>
      <w:r w:rsidRPr="00FD4986">
        <w:rPr>
          <w:rFonts w:ascii="Times New Roman" w:hAnsi="Times New Roman" w:cs="Times New Roman"/>
          <w:noProof/>
        </w:rPr>
        <w:t xml:space="preserve">, </w:t>
      </w:r>
      <w:r w:rsidRPr="00FD4986">
        <w:rPr>
          <w:rFonts w:ascii="Times New Roman" w:hAnsi="Times New Roman" w:cs="Times New Roman"/>
          <w:b/>
          <w:bCs/>
          <w:noProof/>
        </w:rPr>
        <w:t>Jin J</w:t>
      </w:r>
      <w:r w:rsidRPr="00FD4986">
        <w:rPr>
          <w:rFonts w:ascii="Times New Roman" w:hAnsi="Times New Roman" w:cs="Times New Roman"/>
          <w:noProof/>
        </w:rPr>
        <w:t xml:space="preserve">, </w:t>
      </w:r>
      <w:r w:rsidRPr="00FD4986">
        <w:rPr>
          <w:rFonts w:ascii="Times New Roman" w:hAnsi="Times New Roman" w:cs="Times New Roman"/>
          <w:b/>
          <w:bCs/>
          <w:noProof/>
        </w:rPr>
        <w:t>Weng C</w:t>
      </w:r>
      <w:r w:rsidRPr="00FD4986">
        <w:rPr>
          <w:rFonts w:ascii="Times New Roman" w:hAnsi="Times New Roman" w:cs="Times New Roman"/>
          <w:noProof/>
        </w:rPr>
        <w:t xml:space="preserve">, </w:t>
      </w:r>
      <w:r w:rsidRPr="00FD4986">
        <w:rPr>
          <w:rFonts w:ascii="Times New Roman" w:hAnsi="Times New Roman" w:cs="Times New Roman"/>
          <w:b/>
          <w:bCs/>
          <w:noProof/>
        </w:rPr>
        <w:t>Yeh CI</w:t>
      </w:r>
      <w:r w:rsidRPr="00FD4986">
        <w:rPr>
          <w:rFonts w:ascii="Times New Roman" w:hAnsi="Times New Roman" w:cs="Times New Roman"/>
          <w:noProof/>
        </w:rPr>
        <w:t xml:space="preserve">, </w:t>
      </w:r>
      <w:r w:rsidRPr="00FD4986">
        <w:rPr>
          <w:rFonts w:ascii="Times New Roman" w:hAnsi="Times New Roman" w:cs="Times New Roman"/>
          <w:b/>
          <w:bCs/>
          <w:noProof/>
        </w:rPr>
        <w:t>Butts DA</w:t>
      </w:r>
      <w:r w:rsidRPr="00FD4986">
        <w:rPr>
          <w:rFonts w:ascii="Times New Roman" w:hAnsi="Times New Roman" w:cs="Times New Roman"/>
          <w:noProof/>
        </w:rPr>
        <w:t xml:space="preserve">, </w:t>
      </w:r>
      <w:r w:rsidRPr="00FD4986">
        <w:rPr>
          <w:rFonts w:ascii="Times New Roman" w:hAnsi="Times New Roman" w:cs="Times New Roman"/>
          <w:b/>
          <w:bCs/>
          <w:noProof/>
        </w:rPr>
        <w:t>Stanley GB</w:t>
      </w:r>
      <w:r w:rsidRPr="00FD4986">
        <w:rPr>
          <w:rFonts w:ascii="Times New Roman" w:hAnsi="Times New Roman" w:cs="Times New Roman"/>
          <w:noProof/>
        </w:rPr>
        <w:t xml:space="preserve">, </w:t>
      </w:r>
      <w:r w:rsidRPr="00FD4986">
        <w:rPr>
          <w:rFonts w:ascii="Times New Roman" w:hAnsi="Times New Roman" w:cs="Times New Roman"/>
          <w:b/>
          <w:bCs/>
          <w:noProof/>
        </w:rPr>
        <w:t>Alonso JM</w:t>
      </w:r>
      <w:r w:rsidRPr="00FD4986">
        <w:rPr>
          <w:rFonts w:ascii="Times New Roman" w:hAnsi="Times New Roman" w:cs="Times New Roman"/>
          <w:noProof/>
        </w:rPr>
        <w:t xml:space="preserve">. Adaptation to Stimulus Contrast and Correlations during Natural Visual Stimulation. </w:t>
      </w:r>
      <w:r w:rsidRPr="00FD4986">
        <w:rPr>
          <w:rFonts w:ascii="Times New Roman" w:hAnsi="Times New Roman" w:cs="Times New Roman"/>
          <w:i/>
          <w:iCs/>
          <w:noProof/>
        </w:rPr>
        <w:t>Neuron</w:t>
      </w:r>
      <w:r w:rsidRPr="00FD4986">
        <w:rPr>
          <w:rFonts w:ascii="Times New Roman" w:hAnsi="Times New Roman" w:cs="Times New Roman"/>
          <w:noProof/>
        </w:rPr>
        <w:t xml:space="preserve"> 55: 479–491, 2007.</w:t>
      </w:r>
    </w:p>
    <w:p w14:paraId="603AAC8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Macke JH</w:t>
      </w:r>
      <w:r w:rsidRPr="00FD4986">
        <w:rPr>
          <w:rFonts w:ascii="Times New Roman" w:hAnsi="Times New Roman" w:cs="Times New Roman"/>
          <w:noProof/>
        </w:rPr>
        <w:t xml:space="preserve">, </w:t>
      </w:r>
      <w:r w:rsidRPr="00FD4986">
        <w:rPr>
          <w:rFonts w:ascii="Times New Roman" w:hAnsi="Times New Roman" w:cs="Times New Roman"/>
          <w:b/>
          <w:bCs/>
          <w:noProof/>
        </w:rPr>
        <w:t>Buesing L</w:t>
      </w:r>
      <w:r w:rsidRPr="00FD4986">
        <w:rPr>
          <w:rFonts w:ascii="Times New Roman" w:hAnsi="Times New Roman" w:cs="Times New Roman"/>
          <w:noProof/>
        </w:rPr>
        <w:t xml:space="preserve">, </w:t>
      </w:r>
      <w:r w:rsidRPr="00FD4986">
        <w:rPr>
          <w:rFonts w:ascii="Times New Roman" w:hAnsi="Times New Roman" w:cs="Times New Roman"/>
          <w:b/>
          <w:bCs/>
          <w:noProof/>
        </w:rPr>
        <w:t>Cunningham JP</w:t>
      </w:r>
      <w:r w:rsidRPr="00FD4986">
        <w:rPr>
          <w:rFonts w:ascii="Times New Roman" w:hAnsi="Times New Roman" w:cs="Times New Roman"/>
          <w:noProof/>
        </w:rPr>
        <w:t xml:space="preserve">, </w:t>
      </w:r>
      <w:r w:rsidRPr="00FD4986">
        <w:rPr>
          <w:rFonts w:ascii="Times New Roman" w:hAnsi="Times New Roman" w:cs="Times New Roman"/>
          <w:b/>
          <w:bCs/>
          <w:noProof/>
        </w:rPr>
        <w:t>Yu BM</w:t>
      </w:r>
      <w:r w:rsidRPr="00FD4986">
        <w:rPr>
          <w:rFonts w:ascii="Times New Roman" w:hAnsi="Times New Roman" w:cs="Times New Roman"/>
          <w:noProof/>
        </w:rPr>
        <w:t xml:space="preserve">, </w:t>
      </w:r>
      <w:r w:rsidRPr="00FD4986">
        <w:rPr>
          <w:rFonts w:ascii="Times New Roman" w:hAnsi="Times New Roman" w:cs="Times New Roman"/>
          <w:b/>
          <w:bCs/>
          <w:noProof/>
        </w:rPr>
        <w:t>Shenoy K V.</w:t>
      </w:r>
      <w:r w:rsidRPr="00FD4986">
        <w:rPr>
          <w:rFonts w:ascii="Times New Roman" w:hAnsi="Times New Roman" w:cs="Times New Roman"/>
          <w:noProof/>
        </w:rPr>
        <w:t xml:space="preserve">, </w:t>
      </w:r>
      <w:r w:rsidRPr="00FD4986">
        <w:rPr>
          <w:rFonts w:ascii="Times New Roman" w:hAnsi="Times New Roman" w:cs="Times New Roman"/>
          <w:b/>
          <w:bCs/>
          <w:noProof/>
        </w:rPr>
        <w:t>Sahani M</w:t>
      </w:r>
      <w:r w:rsidRPr="00FD4986">
        <w:rPr>
          <w:rFonts w:ascii="Times New Roman" w:hAnsi="Times New Roman" w:cs="Times New Roman"/>
          <w:noProof/>
        </w:rPr>
        <w:t xml:space="preserve">. Empirical models of spiking in neural populations. </w:t>
      </w:r>
      <w:r w:rsidRPr="00FD4986">
        <w:rPr>
          <w:rFonts w:ascii="Times New Roman" w:hAnsi="Times New Roman" w:cs="Times New Roman"/>
          <w:i/>
          <w:iCs/>
          <w:noProof/>
        </w:rPr>
        <w:t>Adv Neural Inf Process Syst</w:t>
      </w:r>
      <w:r w:rsidRPr="00FD4986">
        <w:rPr>
          <w:rFonts w:ascii="Times New Roman" w:hAnsi="Times New Roman" w:cs="Times New Roman"/>
          <w:noProof/>
        </w:rPr>
        <w:t xml:space="preserve"> 24, 2011.</w:t>
      </w:r>
    </w:p>
    <w:p w14:paraId="45F9F4C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Maimon G</w:t>
      </w:r>
      <w:r w:rsidRPr="00FD4986">
        <w:rPr>
          <w:rFonts w:ascii="Times New Roman" w:hAnsi="Times New Roman" w:cs="Times New Roman"/>
          <w:noProof/>
        </w:rPr>
        <w:t xml:space="preserve">, </w:t>
      </w:r>
      <w:r w:rsidRPr="00FD4986">
        <w:rPr>
          <w:rFonts w:ascii="Times New Roman" w:hAnsi="Times New Roman" w:cs="Times New Roman"/>
          <w:b/>
          <w:bCs/>
          <w:noProof/>
        </w:rPr>
        <w:t>Assad J a.</w:t>
      </w:r>
      <w:r w:rsidRPr="00FD4986">
        <w:rPr>
          <w:rFonts w:ascii="Times New Roman" w:hAnsi="Times New Roman" w:cs="Times New Roman"/>
          <w:noProof/>
        </w:rPr>
        <w:t xml:space="preserve"> Beyond Poisson: Increased Spike-Time Regularity across Primate Parietal Cortex. </w:t>
      </w:r>
      <w:r w:rsidRPr="00FD4986">
        <w:rPr>
          <w:rFonts w:ascii="Times New Roman" w:hAnsi="Times New Roman" w:cs="Times New Roman"/>
          <w:i/>
          <w:iCs/>
          <w:noProof/>
        </w:rPr>
        <w:t>Neuron</w:t>
      </w:r>
      <w:r w:rsidRPr="00FD4986">
        <w:rPr>
          <w:rFonts w:ascii="Times New Roman" w:hAnsi="Times New Roman" w:cs="Times New Roman"/>
          <w:noProof/>
        </w:rPr>
        <w:t xml:space="preserve"> 62: 426–440, 2009.</w:t>
      </w:r>
    </w:p>
    <w:p w14:paraId="212FB36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Mizuseki K</w:t>
      </w:r>
      <w:r w:rsidRPr="00FD4986">
        <w:rPr>
          <w:rFonts w:ascii="Times New Roman" w:hAnsi="Times New Roman" w:cs="Times New Roman"/>
          <w:noProof/>
        </w:rPr>
        <w:t xml:space="preserve">, </w:t>
      </w:r>
      <w:r w:rsidRPr="00FD4986">
        <w:rPr>
          <w:rFonts w:ascii="Times New Roman" w:hAnsi="Times New Roman" w:cs="Times New Roman"/>
          <w:b/>
          <w:bCs/>
          <w:noProof/>
        </w:rPr>
        <w:t>Diba K</w:t>
      </w:r>
      <w:r w:rsidRPr="00FD4986">
        <w:rPr>
          <w:rFonts w:ascii="Times New Roman" w:hAnsi="Times New Roman" w:cs="Times New Roman"/>
          <w:noProof/>
        </w:rPr>
        <w:t xml:space="preserve">, </w:t>
      </w:r>
      <w:r w:rsidRPr="00FD4986">
        <w:rPr>
          <w:rFonts w:ascii="Times New Roman" w:hAnsi="Times New Roman" w:cs="Times New Roman"/>
          <w:b/>
          <w:bCs/>
          <w:noProof/>
        </w:rPr>
        <w:t>Pastalkova E</w:t>
      </w:r>
      <w:r w:rsidRPr="00FD4986">
        <w:rPr>
          <w:rFonts w:ascii="Times New Roman" w:hAnsi="Times New Roman" w:cs="Times New Roman"/>
          <w:noProof/>
        </w:rPr>
        <w:t xml:space="preserve">, </w:t>
      </w:r>
      <w:r w:rsidRPr="00FD4986">
        <w:rPr>
          <w:rFonts w:ascii="Times New Roman" w:hAnsi="Times New Roman" w:cs="Times New Roman"/>
          <w:b/>
          <w:bCs/>
          <w:noProof/>
        </w:rPr>
        <w:t>Teeters J</w:t>
      </w:r>
      <w:r w:rsidRPr="00FD4986">
        <w:rPr>
          <w:rFonts w:ascii="Times New Roman" w:hAnsi="Times New Roman" w:cs="Times New Roman"/>
          <w:noProof/>
        </w:rPr>
        <w:t xml:space="preserve">, </w:t>
      </w:r>
      <w:r w:rsidRPr="00FD4986">
        <w:rPr>
          <w:rFonts w:ascii="Times New Roman" w:hAnsi="Times New Roman" w:cs="Times New Roman"/>
          <w:b/>
          <w:bCs/>
          <w:noProof/>
        </w:rPr>
        <w:t>Sirota A</w:t>
      </w:r>
      <w:r w:rsidRPr="00FD4986">
        <w:rPr>
          <w:rFonts w:ascii="Times New Roman" w:hAnsi="Times New Roman" w:cs="Times New Roman"/>
          <w:noProof/>
        </w:rPr>
        <w:t xml:space="preserve">, </w:t>
      </w:r>
      <w:r w:rsidRPr="00FD4986">
        <w:rPr>
          <w:rFonts w:ascii="Times New Roman" w:hAnsi="Times New Roman" w:cs="Times New Roman"/>
          <w:b/>
          <w:bCs/>
          <w:noProof/>
        </w:rPr>
        <w:t>Buzsáki G</w:t>
      </w:r>
      <w:r w:rsidRPr="00FD4986">
        <w:rPr>
          <w:rFonts w:ascii="Times New Roman" w:hAnsi="Times New Roman" w:cs="Times New Roman"/>
          <w:noProof/>
        </w:rPr>
        <w:t xml:space="preserve">. Neurosharing: large-scale data sets (spike, LFP) recorded from the hippocampal-entorhinal system in behaving rats. </w:t>
      </w:r>
      <w:r w:rsidRPr="00FD4986">
        <w:rPr>
          <w:rFonts w:ascii="Times New Roman" w:hAnsi="Times New Roman" w:cs="Times New Roman"/>
          <w:i/>
          <w:iCs/>
          <w:noProof/>
        </w:rPr>
        <w:t>F1000Research 2014 398</w:t>
      </w:r>
      <w:r w:rsidRPr="00FD4986">
        <w:rPr>
          <w:rFonts w:ascii="Times New Roman" w:hAnsi="Times New Roman" w:cs="Times New Roman"/>
          <w:noProof/>
        </w:rPr>
        <w:t xml:space="preserve"> 3: 98, 2014.</w:t>
      </w:r>
    </w:p>
    <w:p w14:paraId="3E01889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Mizuseki K</w:t>
      </w:r>
      <w:r w:rsidRPr="00FD4986">
        <w:rPr>
          <w:rFonts w:ascii="Times New Roman" w:hAnsi="Times New Roman" w:cs="Times New Roman"/>
          <w:noProof/>
        </w:rPr>
        <w:t xml:space="preserve">, </w:t>
      </w:r>
      <w:r w:rsidRPr="00FD4986">
        <w:rPr>
          <w:rFonts w:ascii="Times New Roman" w:hAnsi="Times New Roman" w:cs="Times New Roman"/>
          <w:b/>
          <w:bCs/>
          <w:noProof/>
        </w:rPr>
        <w:t>Sirota A</w:t>
      </w:r>
      <w:r w:rsidRPr="00FD4986">
        <w:rPr>
          <w:rFonts w:ascii="Times New Roman" w:hAnsi="Times New Roman" w:cs="Times New Roman"/>
          <w:noProof/>
        </w:rPr>
        <w:t xml:space="preserve">, </w:t>
      </w:r>
      <w:r w:rsidRPr="00FD4986">
        <w:rPr>
          <w:rFonts w:ascii="Times New Roman" w:hAnsi="Times New Roman" w:cs="Times New Roman"/>
          <w:b/>
          <w:bCs/>
          <w:noProof/>
        </w:rPr>
        <w:t>Pastalkova E</w:t>
      </w:r>
      <w:r w:rsidRPr="00FD4986">
        <w:rPr>
          <w:rFonts w:ascii="Times New Roman" w:hAnsi="Times New Roman" w:cs="Times New Roman"/>
          <w:noProof/>
        </w:rPr>
        <w:t xml:space="preserve">, </w:t>
      </w:r>
      <w:r w:rsidRPr="00FD4986">
        <w:rPr>
          <w:rFonts w:ascii="Times New Roman" w:hAnsi="Times New Roman" w:cs="Times New Roman"/>
          <w:b/>
          <w:bCs/>
          <w:noProof/>
        </w:rPr>
        <w:t>Diba K</w:t>
      </w:r>
      <w:r w:rsidRPr="00FD4986">
        <w:rPr>
          <w:rFonts w:ascii="Times New Roman" w:hAnsi="Times New Roman" w:cs="Times New Roman"/>
          <w:noProof/>
        </w:rPr>
        <w:t xml:space="preserve">, </w:t>
      </w:r>
      <w:r w:rsidRPr="00FD4986">
        <w:rPr>
          <w:rFonts w:ascii="Times New Roman" w:hAnsi="Times New Roman" w:cs="Times New Roman"/>
          <w:b/>
          <w:bCs/>
          <w:noProof/>
        </w:rPr>
        <w:t>Buzsáki G</w:t>
      </w:r>
      <w:r w:rsidRPr="00FD4986">
        <w:rPr>
          <w:rFonts w:ascii="Times New Roman" w:hAnsi="Times New Roman" w:cs="Times New Roman"/>
          <w:noProof/>
        </w:rPr>
        <w:t>. Multiple single unit recordings from different rat hippocampal and entorhinal regions while the animals were performing multiple behavioral tasks. CRCNS.org2013.</w:t>
      </w:r>
    </w:p>
    <w:p w14:paraId="5BE13E4D"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Mochizuki Y</w:t>
      </w:r>
      <w:r w:rsidRPr="00FD4986">
        <w:rPr>
          <w:rFonts w:ascii="Times New Roman" w:hAnsi="Times New Roman" w:cs="Times New Roman"/>
          <w:noProof/>
        </w:rPr>
        <w:t xml:space="preserve">, </w:t>
      </w:r>
      <w:r w:rsidRPr="00FD4986">
        <w:rPr>
          <w:rFonts w:ascii="Times New Roman" w:hAnsi="Times New Roman" w:cs="Times New Roman"/>
          <w:b/>
          <w:bCs/>
          <w:noProof/>
        </w:rPr>
        <w:t>Onaga T</w:t>
      </w:r>
      <w:r w:rsidRPr="00FD4986">
        <w:rPr>
          <w:rFonts w:ascii="Times New Roman" w:hAnsi="Times New Roman" w:cs="Times New Roman"/>
          <w:noProof/>
        </w:rPr>
        <w:t xml:space="preserve">, </w:t>
      </w:r>
      <w:r w:rsidRPr="00FD4986">
        <w:rPr>
          <w:rFonts w:ascii="Times New Roman" w:hAnsi="Times New Roman" w:cs="Times New Roman"/>
          <w:b/>
          <w:bCs/>
          <w:noProof/>
        </w:rPr>
        <w:t>Shimazaki H</w:t>
      </w:r>
      <w:r w:rsidRPr="00FD4986">
        <w:rPr>
          <w:rFonts w:ascii="Times New Roman" w:hAnsi="Times New Roman" w:cs="Times New Roman"/>
          <w:noProof/>
        </w:rPr>
        <w:t xml:space="preserve">, </w:t>
      </w:r>
      <w:r w:rsidRPr="00FD4986">
        <w:rPr>
          <w:rFonts w:ascii="Times New Roman" w:hAnsi="Times New Roman" w:cs="Times New Roman"/>
          <w:b/>
          <w:bCs/>
          <w:noProof/>
        </w:rPr>
        <w:t>Shimokawa T</w:t>
      </w:r>
      <w:r w:rsidRPr="00FD4986">
        <w:rPr>
          <w:rFonts w:ascii="Times New Roman" w:hAnsi="Times New Roman" w:cs="Times New Roman"/>
          <w:noProof/>
        </w:rPr>
        <w:t xml:space="preserve">, </w:t>
      </w:r>
      <w:r w:rsidRPr="00FD4986">
        <w:rPr>
          <w:rFonts w:ascii="Times New Roman" w:hAnsi="Times New Roman" w:cs="Times New Roman"/>
          <w:b/>
          <w:bCs/>
          <w:noProof/>
        </w:rPr>
        <w:t>Tsubo Y</w:t>
      </w:r>
      <w:r w:rsidRPr="00FD4986">
        <w:rPr>
          <w:rFonts w:ascii="Times New Roman" w:hAnsi="Times New Roman" w:cs="Times New Roman"/>
          <w:noProof/>
        </w:rPr>
        <w:t xml:space="preserve">, </w:t>
      </w:r>
      <w:r w:rsidRPr="00FD4986">
        <w:rPr>
          <w:rFonts w:ascii="Times New Roman" w:hAnsi="Times New Roman" w:cs="Times New Roman"/>
          <w:b/>
          <w:bCs/>
          <w:noProof/>
        </w:rPr>
        <w:t>Kimura R</w:t>
      </w:r>
      <w:r w:rsidRPr="00FD4986">
        <w:rPr>
          <w:rFonts w:ascii="Times New Roman" w:hAnsi="Times New Roman" w:cs="Times New Roman"/>
          <w:noProof/>
        </w:rPr>
        <w:t xml:space="preserve">, </w:t>
      </w:r>
      <w:r w:rsidRPr="00FD4986">
        <w:rPr>
          <w:rFonts w:ascii="Times New Roman" w:hAnsi="Times New Roman" w:cs="Times New Roman"/>
          <w:b/>
          <w:bCs/>
          <w:noProof/>
        </w:rPr>
        <w:t>Saiki A</w:t>
      </w:r>
      <w:r w:rsidRPr="00FD4986">
        <w:rPr>
          <w:rFonts w:ascii="Times New Roman" w:hAnsi="Times New Roman" w:cs="Times New Roman"/>
          <w:noProof/>
        </w:rPr>
        <w:t xml:space="preserve">, </w:t>
      </w:r>
      <w:r w:rsidRPr="00FD4986">
        <w:rPr>
          <w:rFonts w:ascii="Times New Roman" w:hAnsi="Times New Roman" w:cs="Times New Roman"/>
          <w:b/>
          <w:bCs/>
          <w:noProof/>
        </w:rPr>
        <w:t>Sakai Y</w:t>
      </w:r>
      <w:r w:rsidRPr="00FD4986">
        <w:rPr>
          <w:rFonts w:ascii="Times New Roman" w:hAnsi="Times New Roman" w:cs="Times New Roman"/>
          <w:noProof/>
        </w:rPr>
        <w:t xml:space="preserve">, </w:t>
      </w:r>
      <w:r w:rsidRPr="00FD4986">
        <w:rPr>
          <w:rFonts w:ascii="Times New Roman" w:hAnsi="Times New Roman" w:cs="Times New Roman"/>
          <w:b/>
          <w:bCs/>
          <w:noProof/>
        </w:rPr>
        <w:t>Isomura Y</w:t>
      </w:r>
      <w:r w:rsidRPr="00FD4986">
        <w:rPr>
          <w:rFonts w:ascii="Times New Roman" w:hAnsi="Times New Roman" w:cs="Times New Roman"/>
          <w:noProof/>
        </w:rPr>
        <w:t xml:space="preserve">, </w:t>
      </w:r>
      <w:r w:rsidRPr="00FD4986">
        <w:rPr>
          <w:rFonts w:ascii="Times New Roman" w:hAnsi="Times New Roman" w:cs="Times New Roman"/>
          <w:b/>
          <w:bCs/>
          <w:noProof/>
        </w:rPr>
        <w:t>Fujisawa S</w:t>
      </w:r>
      <w:r w:rsidRPr="00FD4986">
        <w:rPr>
          <w:rFonts w:ascii="Times New Roman" w:hAnsi="Times New Roman" w:cs="Times New Roman"/>
          <w:noProof/>
        </w:rPr>
        <w:t xml:space="preserve">, </w:t>
      </w:r>
      <w:r w:rsidRPr="00FD4986">
        <w:rPr>
          <w:rFonts w:ascii="Times New Roman" w:hAnsi="Times New Roman" w:cs="Times New Roman"/>
          <w:b/>
          <w:bCs/>
          <w:noProof/>
        </w:rPr>
        <w:t>Shibata KI</w:t>
      </w:r>
      <w:r w:rsidRPr="00FD4986">
        <w:rPr>
          <w:rFonts w:ascii="Times New Roman" w:hAnsi="Times New Roman" w:cs="Times New Roman"/>
          <w:noProof/>
        </w:rPr>
        <w:t xml:space="preserve">, </w:t>
      </w:r>
      <w:r w:rsidRPr="00FD4986">
        <w:rPr>
          <w:rFonts w:ascii="Times New Roman" w:hAnsi="Times New Roman" w:cs="Times New Roman"/>
          <w:b/>
          <w:bCs/>
          <w:noProof/>
        </w:rPr>
        <w:t>Hirai D</w:t>
      </w:r>
      <w:r w:rsidRPr="00FD4986">
        <w:rPr>
          <w:rFonts w:ascii="Times New Roman" w:hAnsi="Times New Roman" w:cs="Times New Roman"/>
          <w:noProof/>
        </w:rPr>
        <w:t xml:space="preserve">, </w:t>
      </w:r>
      <w:r w:rsidRPr="00FD4986">
        <w:rPr>
          <w:rFonts w:ascii="Times New Roman" w:hAnsi="Times New Roman" w:cs="Times New Roman"/>
          <w:b/>
          <w:bCs/>
          <w:noProof/>
        </w:rPr>
        <w:t>Furuta T</w:t>
      </w:r>
      <w:r w:rsidRPr="00FD4986">
        <w:rPr>
          <w:rFonts w:ascii="Times New Roman" w:hAnsi="Times New Roman" w:cs="Times New Roman"/>
          <w:noProof/>
        </w:rPr>
        <w:t xml:space="preserve">, </w:t>
      </w:r>
      <w:r w:rsidRPr="00FD4986">
        <w:rPr>
          <w:rFonts w:ascii="Times New Roman" w:hAnsi="Times New Roman" w:cs="Times New Roman"/>
          <w:b/>
          <w:bCs/>
          <w:noProof/>
        </w:rPr>
        <w:t>Kaneko T</w:t>
      </w:r>
      <w:r w:rsidRPr="00FD4986">
        <w:rPr>
          <w:rFonts w:ascii="Times New Roman" w:hAnsi="Times New Roman" w:cs="Times New Roman"/>
          <w:noProof/>
        </w:rPr>
        <w:t xml:space="preserve">, </w:t>
      </w:r>
      <w:r w:rsidRPr="00FD4986">
        <w:rPr>
          <w:rFonts w:ascii="Times New Roman" w:hAnsi="Times New Roman" w:cs="Times New Roman"/>
          <w:b/>
          <w:bCs/>
          <w:noProof/>
        </w:rPr>
        <w:t>Takahashi S</w:t>
      </w:r>
      <w:r w:rsidRPr="00FD4986">
        <w:rPr>
          <w:rFonts w:ascii="Times New Roman" w:hAnsi="Times New Roman" w:cs="Times New Roman"/>
          <w:noProof/>
        </w:rPr>
        <w:t xml:space="preserve">, </w:t>
      </w:r>
      <w:r w:rsidRPr="00FD4986">
        <w:rPr>
          <w:rFonts w:ascii="Times New Roman" w:hAnsi="Times New Roman" w:cs="Times New Roman"/>
          <w:b/>
          <w:bCs/>
          <w:noProof/>
        </w:rPr>
        <w:t>Nakazono T</w:t>
      </w:r>
      <w:r w:rsidRPr="00FD4986">
        <w:rPr>
          <w:rFonts w:ascii="Times New Roman" w:hAnsi="Times New Roman" w:cs="Times New Roman"/>
          <w:noProof/>
        </w:rPr>
        <w:t xml:space="preserve">, </w:t>
      </w:r>
      <w:r w:rsidRPr="00FD4986">
        <w:rPr>
          <w:rFonts w:ascii="Times New Roman" w:hAnsi="Times New Roman" w:cs="Times New Roman"/>
          <w:b/>
          <w:bCs/>
          <w:noProof/>
        </w:rPr>
        <w:t>Ishino S</w:t>
      </w:r>
      <w:r w:rsidRPr="00FD4986">
        <w:rPr>
          <w:rFonts w:ascii="Times New Roman" w:hAnsi="Times New Roman" w:cs="Times New Roman"/>
          <w:noProof/>
        </w:rPr>
        <w:t xml:space="preserve">, </w:t>
      </w:r>
      <w:r w:rsidRPr="00FD4986">
        <w:rPr>
          <w:rFonts w:ascii="Times New Roman" w:hAnsi="Times New Roman" w:cs="Times New Roman"/>
          <w:b/>
          <w:bCs/>
          <w:noProof/>
        </w:rPr>
        <w:t>Sakurai Y</w:t>
      </w:r>
      <w:r w:rsidRPr="00FD4986">
        <w:rPr>
          <w:rFonts w:ascii="Times New Roman" w:hAnsi="Times New Roman" w:cs="Times New Roman"/>
          <w:noProof/>
        </w:rPr>
        <w:t xml:space="preserve">, </w:t>
      </w:r>
      <w:r w:rsidRPr="00FD4986">
        <w:rPr>
          <w:rFonts w:ascii="Times New Roman" w:hAnsi="Times New Roman" w:cs="Times New Roman"/>
          <w:b/>
          <w:bCs/>
          <w:noProof/>
        </w:rPr>
        <w:t>Kitsukawa T</w:t>
      </w:r>
      <w:r w:rsidRPr="00FD4986">
        <w:rPr>
          <w:rFonts w:ascii="Times New Roman" w:hAnsi="Times New Roman" w:cs="Times New Roman"/>
          <w:noProof/>
        </w:rPr>
        <w:t xml:space="preserve">, </w:t>
      </w:r>
      <w:r w:rsidRPr="00FD4986">
        <w:rPr>
          <w:rFonts w:ascii="Times New Roman" w:hAnsi="Times New Roman" w:cs="Times New Roman"/>
          <w:b/>
          <w:bCs/>
          <w:noProof/>
        </w:rPr>
        <w:t>Lee JW</w:t>
      </w:r>
      <w:r w:rsidRPr="00FD4986">
        <w:rPr>
          <w:rFonts w:ascii="Times New Roman" w:hAnsi="Times New Roman" w:cs="Times New Roman"/>
          <w:noProof/>
        </w:rPr>
        <w:t xml:space="preserve">, </w:t>
      </w:r>
      <w:r w:rsidRPr="00FD4986">
        <w:rPr>
          <w:rFonts w:ascii="Times New Roman" w:hAnsi="Times New Roman" w:cs="Times New Roman"/>
          <w:b/>
          <w:bCs/>
          <w:noProof/>
        </w:rPr>
        <w:t>Lee H</w:t>
      </w:r>
      <w:r w:rsidRPr="00FD4986">
        <w:rPr>
          <w:rFonts w:ascii="Times New Roman" w:hAnsi="Times New Roman" w:cs="Times New Roman"/>
          <w:noProof/>
        </w:rPr>
        <w:t xml:space="preserve">, </w:t>
      </w:r>
      <w:r w:rsidRPr="00FD4986">
        <w:rPr>
          <w:rFonts w:ascii="Times New Roman" w:hAnsi="Times New Roman" w:cs="Times New Roman"/>
          <w:b/>
          <w:bCs/>
          <w:noProof/>
        </w:rPr>
        <w:t>Jung MW</w:t>
      </w:r>
      <w:r w:rsidRPr="00FD4986">
        <w:rPr>
          <w:rFonts w:ascii="Times New Roman" w:hAnsi="Times New Roman" w:cs="Times New Roman"/>
          <w:noProof/>
        </w:rPr>
        <w:t xml:space="preserve">, </w:t>
      </w:r>
      <w:r w:rsidRPr="00FD4986">
        <w:rPr>
          <w:rFonts w:ascii="Times New Roman" w:hAnsi="Times New Roman" w:cs="Times New Roman"/>
          <w:b/>
          <w:bCs/>
          <w:noProof/>
        </w:rPr>
        <w:t>Babul C</w:t>
      </w:r>
      <w:r w:rsidRPr="00FD4986">
        <w:rPr>
          <w:rFonts w:ascii="Times New Roman" w:hAnsi="Times New Roman" w:cs="Times New Roman"/>
          <w:noProof/>
        </w:rPr>
        <w:t xml:space="preserve">, </w:t>
      </w:r>
      <w:r w:rsidRPr="00FD4986">
        <w:rPr>
          <w:rFonts w:ascii="Times New Roman" w:hAnsi="Times New Roman" w:cs="Times New Roman"/>
          <w:b/>
          <w:bCs/>
          <w:noProof/>
        </w:rPr>
        <w:t>Maldonado PE</w:t>
      </w:r>
      <w:r w:rsidRPr="00FD4986">
        <w:rPr>
          <w:rFonts w:ascii="Times New Roman" w:hAnsi="Times New Roman" w:cs="Times New Roman"/>
          <w:noProof/>
        </w:rPr>
        <w:t xml:space="preserve">, </w:t>
      </w:r>
      <w:r w:rsidRPr="00FD4986">
        <w:rPr>
          <w:rFonts w:ascii="Times New Roman" w:hAnsi="Times New Roman" w:cs="Times New Roman"/>
          <w:b/>
          <w:bCs/>
          <w:noProof/>
        </w:rPr>
        <w:t>Takahashi K</w:t>
      </w:r>
      <w:r w:rsidRPr="00FD4986">
        <w:rPr>
          <w:rFonts w:ascii="Times New Roman" w:hAnsi="Times New Roman" w:cs="Times New Roman"/>
          <w:noProof/>
        </w:rPr>
        <w:t xml:space="preserve">, </w:t>
      </w:r>
      <w:r w:rsidRPr="00FD4986">
        <w:rPr>
          <w:rFonts w:ascii="Times New Roman" w:hAnsi="Times New Roman" w:cs="Times New Roman"/>
          <w:b/>
          <w:bCs/>
          <w:noProof/>
        </w:rPr>
        <w:t>Arce-McShane FI</w:t>
      </w:r>
      <w:r w:rsidRPr="00FD4986">
        <w:rPr>
          <w:rFonts w:ascii="Times New Roman" w:hAnsi="Times New Roman" w:cs="Times New Roman"/>
          <w:noProof/>
        </w:rPr>
        <w:t xml:space="preserve">, </w:t>
      </w:r>
      <w:r w:rsidRPr="00FD4986">
        <w:rPr>
          <w:rFonts w:ascii="Times New Roman" w:hAnsi="Times New Roman" w:cs="Times New Roman"/>
          <w:b/>
          <w:bCs/>
          <w:noProof/>
        </w:rPr>
        <w:t>Ross CF</w:t>
      </w:r>
      <w:r w:rsidRPr="00FD4986">
        <w:rPr>
          <w:rFonts w:ascii="Times New Roman" w:hAnsi="Times New Roman" w:cs="Times New Roman"/>
          <w:noProof/>
        </w:rPr>
        <w:t xml:space="preserve">, </w:t>
      </w:r>
      <w:r w:rsidRPr="00FD4986">
        <w:rPr>
          <w:rFonts w:ascii="Times New Roman" w:hAnsi="Times New Roman" w:cs="Times New Roman"/>
          <w:b/>
          <w:bCs/>
          <w:noProof/>
        </w:rPr>
        <w:t>Sessle BJ</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w:t>
      </w:r>
      <w:r w:rsidRPr="00FD4986">
        <w:rPr>
          <w:rFonts w:ascii="Times New Roman" w:hAnsi="Times New Roman" w:cs="Times New Roman"/>
          <w:b/>
          <w:bCs/>
          <w:noProof/>
        </w:rPr>
        <w:t>Brochier T</w:t>
      </w:r>
      <w:r w:rsidRPr="00FD4986">
        <w:rPr>
          <w:rFonts w:ascii="Times New Roman" w:hAnsi="Times New Roman" w:cs="Times New Roman"/>
          <w:noProof/>
        </w:rPr>
        <w:t xml:space="preserve">, </w:t>
      </w:r>
      <w:r w:rsidRPr="00FD4986">
        <w:rPr>
          <w:rFonts w:ascii="Times New Roman" w:hAnsi="Times New Roman" w:cs="Times New Roman"/>
          <w:b/>
          <w:bCs/>
          <w:noProof/>
        </w:rPr>
        <w:t>Riehle A</w:t>
      </w:r>
      <w:r w:rsidRPr="00FD4986">
        <w:rPr>
          <w:rFonts w:ascii="Times New Roman" w:hAnsi="Times New Roman" w:cs="Times New Roman"/>
          <w:noProof/>
        </w:rPr>
        <w:t xml:space="preserve">, </w:t>
      </w:r>
      <w:r w:rsidRPr="00FD4986">
        <w:rPr>
          <w:rFonts w:ascii="Times New Roman" w:hAnsi="Times New Roman" w:cs="Times New Roman"/>
          <w:b/>
          <w:bCs/>
          <w:noProof/>
        </w:rPr>
        <w:t>Chorley P</w:t>
      </w:r>
      <w:r w:rsidRPr="00FD4986">
        <w:rPr>
          <w:rFonts w:ascii="Times New Roman" w:hAnsi="Times New Roman" w:cs="Times New Roman"/>
          <w:noProof/>
        </w:rPr>
        <w:t xml:space="preserve">, </w:t>
      </w:r>
      <w:r w:rsidRPr="00FD4986">
        <w:rPr>
          <w:rFonts w:ascii="Times New Roman" w:hAnsi="Times New Roman" w:cs="Times New Roman"/>
          <w:b/>
          <w:bCs/>
          <w:noProof/>
        </w:rPr>
        <w:t>Grün S</w:t>
      </w:r>
      <w:r w:rsidRPr="00FD4986">
        <w:rPr>
          <w:rFonts w:ascii="Times New Roman" w:hAnsi="Times New Roman" w:cs="Times New Roman"/>
          <w:noProof/>
        </w:rPr>
        <w:t xml:space="preserve">, </w:t>
      </w:r>
      <w:r w:rsidRPr="00FD4986">
        <w:rPr>
          <w:rFonts w:ascii="Times New Roman" w:hAnsi="Times New Roman" w:cs="Times New Roman"/>
          <w:b/>
          <w:bCs/>
          <w:noProof/>
        </w:rPr>
        <w:t>Nishijo H</w:t>
      </w:r>
      <w:r w:rsidRPr="00FD4986">
        <w:rPr>
          <w:rFonts w:ascii="Times New Roman" w:hAnsi="Times New Roman" w:cs="Times New Roman"/>
          <w:noProof/>
        </w:rPr>
        <w:t xml:space="preserve">, </w:t>
      </w:r>
      <w:r w:rsidRPr="00FD4986">
        <w:rPr>
          <w:rFonts w:ascii="Times New Roman" w:hAnsi="Times New Roman" w:cs="Times New Roman"/>
          <w:b/>
          <w:bCs/>
          <w:noProof/>
        </w:rPr>
        <w:t>Ichihara-Takeda S</w:t>
      </w:r>
      <w:r w:rsidRPr="00FD4986">
        <w:rPr>
          <w:rFonts w:ascii="Times New Roman" w:hAnsi="Times New Roman" w:cs="Times New Roman"/>
          <w:noProof/>
        </w:rPr>
        <w:t xml:space="preserve">, </w:t>
      </w:r>
      <w:r w:rsidRPr="00FD4986">
        <w:rPr>
          <w:rFonts w:ascii="Times New Roman" w:hAnsi="Times New Roman" w:cs="Times New Roman"/>
          <w:b/>
          <w:bCs/>
          <w:noProof/>
        </w:rPr>
        <w:t>Funahashi S</w:t>
      </w:r>
      <w:r w:rsidRPr="00FD4986">
        <w:rPr>
          <w:rFonts w:ascii="Times New Roman" w:hAnsi="Times New Roman" w:cs="Times New Roman"/>
          <w:noProof/>
        </w:rPr>
        <w:t xml:space="preserve">, </w:t>
      </w:r>
      <w:r w:rsidRPr="00FD4986">
        <w:rPr>
          <w:rFonts w:ascii="Times New Roman" w:hAnsi="Times New Roman" w:cs="Times New Roman"/>
          <w:b/>
          <w:bCs/>
          <w:noProof/>
        </w:rPr>
        <w:t>Shima K</w:t>
      </w:r>
      <w:r w:rsidRPr="00FD4986">
        <w:rPr>
          <w:rFonts w:ascii="Times New Roman" w:hAnsi="Times New Roman" w:cs="Times New Roman"/>
          <w:noProof/>
        </w:rPr>
        <w:t xml:space="preserve">, </w:t>
      </w:r>
      <w:r w:rsidRPr="00FD4986">
        <w:rPr>
          <w:rFonts w:ascii="Times New Roman" w:hAnsi="Times New Roman" w:cs="Times New Roman"/>
          <w:b/>
          <w:bCs/>
          <w:noProof/>
        </w:rPr>
        <w:t>Mushiake H</w:t>
      </w:r>
      <w:r w:rsidRPr="00FD4986">
        <w:rPr>
          <w:rFonts w:ascii="Times New Roman" w:hAnsi="Times New Roman" w:cs="Times New Roman"/>
          <w:noProof/>
        </w:rPr>
        <w:t xml:space="preserve">, </w:t>
      </w:r>
      <w:r w:rsidRPr="00FD4986">
        <w:rPr>
          <w:rFonts w:ascii="Times New Roman" w:hAnsi="Times New Roman" w:cs="Times New Roman"/>
          <w:b/>
          <w:bCs/>
          <w:noProof/>
        </w:rPr>
        <w:t>Yamane Y</w:t>
      </w:r>
      <w:r w:rsidRPr="00FD4986">
        <w:rPr>
          <w:rFonts w:ascii="Times New Roman" w:hAnsi="Times New Roman" w:cs="Times New Roman"/>
          <w:noProof/>
        </w:rPr>
        <w:t xml:space="preserve">, </w:t>
      </w:r>
      <w:r w:rsidRPr="00FD4986">
        <w:rPr>
          <w:rFonts w:ascii="Times New Roman" w:hAnsi="Times New Roman" w:cs="Times New Roman"/>
          <w:b/>
          <w:bCs/>
          <w:noProof/>
        </w:rPr>
        <w:t>Tamura H</w:t>
      </w:r>
      <w:r w:rsidRPr="00FD4986">
        <w:rPr>
          <w:rFonts w:ascii="Times New Roman" w:hAnsi="Times New Roman" w:cs="Times New Roman"/>
          <w:noProof/>
        </w:rPr>
        <w:t xml:space="preserve">, </w:t>
      </w:r>
      <w:r w:rsidRPr="00FD4986">
        <w:rPr>
          <w:rFonts w:ascii="Times New Roman" w:hAnsi="Times New Roman" w:cs="Times New Roman"/>
          <w:b/>
          <w:bCs/>
          <w:noProof/>
        </w:rPr>
        <w:t>Fujita I</w:t>
      </w:r>
      <w:r w:rsidRPr="00FD4986">
        <w:rPr>
          <w:rFonts w:ascii="Times New Roman" w:hAnsi="Times New Roman" w:cs="Times New Roman"/>
          <w:noProof/>
        </w:rPr>
        <w:t xml:space="preserve">, </w:t>
      </w:r>
      <w:r w:rsidRPr="00FD4986">
        <w:rPr>
          <w:rFonts w:ascii="Times New Roman" w:hAnsi="Times New Roman" w:cs="Times New Roman"/>
          <w:b/>
          <w:bCs/>
          <w:noProof/>
        </w:rPr>
        <w:t>Inaba N</w:t>
      </w:r>
      <w:r w:rsidRPr="00FD4986">
        <w:rPr>
          <w:rFonts w:ascii="Times New Roman" w:hAnsi="Times New Roman" w:cs="Times New Roman"/>
          <w:noProof/>
        </w:rPr>
        <w:t xml:space="preserve">, </w:t>
      </w:r>
      <w:r w:rsidRPr="00FD4986">
        <w:rPr>
          <w:rFonts w:ascii="Times New Roman" w:hAnsi="Times New Roman" w:cs="Times New Roman"/>
          <w:b/>
          <w:bCs/>
          <w:noProof/>
        </w:rPr>
        <w:t>Kawano K</w:t>
      </w:r>
      <w:r w:rsidRPr="00FD4986">
        <w:rPr>
          <w:rFonts w:ascii="Times New Roman" w:hAnsi="Times New Roman" w:cs="Times New Roman"/>
          <w:noProof/>
        </w:rPr>
        <w:t xml:space="preserve">, </w:t>
      </w:r>
      <w:r w:rsidRPr="00FD4986">
        <w:rPr>
          <w:rFonts w:ascii="Times New Roman" w:hAnsi="Times New Roman" w:cs="Times New Roman"/>
          <w:b/>
          <w:bCs/>
          <w:noProof/>
        </w:rPr>
        <w:t>Kurkin S</w:t>
      </w:r>
      <w:r w:rsidRPr="00FD4986">
        <w:rPr>
          <w:rFonts w:ascii="Times New Roman" w:hAnsi="Times New Roman" w:cs="Times New Roman"/>
          <w:noProof/>
        </w:rPr>
        <w:t xml:space="preserve">, </w:t>
      </w:r>
      <w:r w:rsidRPr="00FD4986">
        <w:rPr>
          <w:rFonts w:ascii="Times New Roman" w:hAnsi="Times New Roman" w:cs="Times New Roman"/>
          <w:b/>
          <w:bCs/>
          <w:noProof/>
        </w:rPr>
        <w:t>Fukushima K</w:t>
      </w:r>
      <w:r w:rsidRPr="00FD4986">
        <w:rPr>
          <w:rFonts w:ascii="Times New Roman" w:hAnsi="Times New Roman" w:cs="Times New Roman"/>
          <w:noProof/>
        </w:rPr>
        <w:t xml:space="preserve">, </w:t>
      </w:r>
      <w:r w:rsidRPr="00FD4986">
        <w:rPr>
          <w:rFonts w:ascii="Times New Roman" w:hAnsi="Times New Roman" w:cs="Times New Roman"/>
          <w:b/>
          <w:bCs/>
          <w:noProof/>
        </w:rPr>
        <w:t>Kurata K</w:t>
      </w:r>
      <w:r w:rsidRPr="00FD4986">
        <w:rPr>
          <w:rFonts w:ascii="Times New Roman" w:hAnsi="Times New Roman" w:cs="Times New Roman"/>
          <w:noProof/>
        </w:rPr>
        <w:t xml:space="preserve">, </w:t>
      </w:r>
      <w:r w:rsidRPr="00FD4986">
        <w:rPr>
          <w:rFonts w:ascii="Times New Roman" w:hAnsi="Times New Roman" w:cs="Times New Roman"/>
          <w:b/>
          <w:bCs/>
          <w:noProof/>
        </w:rPr>
        <w:t>Taira M</w:t>
      </w:r>
      <w:r w:rsidRPr="00FD4986">
        <w:rPr>
          <w:rFonts w:ascii="Times New Roman" w:hAnsi="Times New Roman" w:cs="Times New Roman"/>
          <w:noProof/>
        </w:rPr>
        <w:t xml:space="preserve">, </w:t>
      </w:r>
      <w:r w:rsidRPr="00FD4986">
        <w:rPr>
          <w:rFonts w:ascii="Times New Roman" w:hAnsi="Times New Roman" w:cs="Times New Roman"/>
          <w:b/>
          <w:bCs/>
          <w:noProof/>
        </w:rPr>
        <w:t>Tsutsui KI</w:t>
      </w:r>
      <w:r w:rsidRPr="00FD4986">
        <w:rPr>
          <w:rFonts w:ascii="Times New Roman" w:hAnsi="Times New Roman" w:cs="Times New Roman"/>
          <w:noProof/>
        </w:rPr>
        <w:t xml:space="preserve">, </w:t>
      </w:r>
      <w:r w:rsidRPr="00FD4986">
        <w:rPr>
          <w:rFonts w:ascii="Times New Roman" w:hAnsi="Times New Roman" w:cs="Times New Roman"/>
          <w:b/>
          <w:bCs/>
          <w:noProof/>
        </w:rPr>
        <w:t>Ogawa T</w:t>
      </w:r>
      <w:r w:rsidRPr="00FD4986">
        <w:rPr>
          <w:rFonts w:ascii="Times New Roman" w:hAnsi="Times New Roman" w:cs="Times New Roman"/>
          <w:noProof/>
        </w:rPr>
        <w:t xml:space="preserve">, </w:t>
      </w:r>
      <w:r w:rsidRPr="00FD4986">
        <w:rPr>
          <w:rFonts w:ascii="Times New Roman" w:hAnsi="Times New Roman" w:cs="Times New Roman"/>
          <w:b/>
          <w:bCs/>
          <w:noProof/>
        </w:rPr>
        <w:t>Komatsu H</w:t>
      </w:r>
      <w:r w:rsidRPr="00FD4986">
        <w:rPr>
          <w:rFonts w:ascii="Times New Roman" w:hAnsi="Times New Roman" w:cs="Times New Roman"/>
          <w:noProof/>
        </w:rPr>
        <w:t xml:space="preserve">, </w:t>
      </w:r>
      <w:r w:rsidRPr="00FD4986">
        <w:rPr>
          <w:rFonts w:ascii="Times New Roman" w:hAnsi="Times New Roman" w:cs="Times New Roman"/>
          <w:b/>
          <w:bCs/>
          <w:noProof/>
        </w:rPr>
        <w:t>Koida K</w:t>
      </w:r>
      <w:r w:rsidRPr="00FD4986">
        <w:rPr>
          <w:rFonts w:ascii="Times New Roman" w:hAnsi="Times New Roman" w:cs="Times New Roman"/>
          <w:noProof/>
        </w:rPr>
        <w:t xml:space="preserve">, </w:t>
      </w:r>
      <w:r w:rsidRPr="00FD4986">
        <w:rPr>
          <w:rFonts w:ascii="Times New Roman" w:hAnsi="Times New Roman" w:cs="Times New Roman"/>
          <w:b/>
          <w:bCs/>
          <w:noProof/>
        </w:rPr>
        <w:t>Toyama K</w:t>
      </w:r>
      <w:r w:rsidRPr="00FD4986">
        <w:rPr>
          <w:rFonts w:ascii="Times New Roman" w:hAnsi="Times New Roman" w:cs="Times New Roman"/>
          <w:noProof/>
        </w:rPr>
        <w:t xml:space="preserve">, </w:t>
      </w:r>
      <w:r w:rsidRPr="00FD4986">
        <w:rPr>
          <w:rFonts w:ascii="Times New Roman" w:hAnsi="Times New Roman" w:cs="Times New Roman"/>
          <w:b/>
          <w:bCs/>
          <w:noProof/>
        </w:rPr>
        <w:t>Richmond BJ</w:t>
      </w:r>
      <w:r w:rsidRPr="00FD4986">
        <w:rPr>
          <w:rFonts w:ascii="Times New Roman" w:hAnsi="Times New Roman" w:cs="Times New Roman"/>
          <w:noProof/>
        </w:rPr>
        <w:t xml:space="preserve">, </w:t>
      </w:r>
      <w:r w:rsidRPr="00FD4986">
        <w:rPr>
          <w:rFonts w:ascii="Times New Roman" w:hAnsi="Times New Roman" w:cs="Times New Roman"/>
          <w:b/>
          <w:bCs/>
          <w:noProof/>
        </w:rPr>
        <w:t>Shinomoto S</w:t>
      </w:r>
      <w:r w:rsidRPr="00FD4986">
        <w:rPr>
          <w:rFonts w:ascii="Times New Roman" w:hAnsi="Times New Roman" w:cs="Times New Roman"/>
          <w:noProof/>
        </w:rPr>
        <w:t xml:space="preserve">. Similarity in Neuronal Firing Regimes across Mammalian Species. </w:t>
      </w:r>
      <w:r w:rsidRPr="00FD4986">
        <w:rPr>
          <w:rFonts w:ascii="Times New Roman" w:hAnsi="Times New Roman" w:cs="Times New Roman"/>
          <w:i/>
          <w:iCs/>
          <w:noProof/>
        </w:rPr>
        <w:t>J Neurosci</w:t>
      </w:r>
      <w:r w:rsidRPr="00FD4986">
        <w:rPr>
          <w:rFonts w:ascii="Times New Roman" w:hAnsi="Times New Roman" w:cs="Times New Roman"/>
          <w:noProof/>
        </w:rPr>
        <w:t xml:space="preserve"> 36: 5736–5747, 2016.</w:t>
      </w:r>
    </w:p>
    <w:p w14:paraId="6B1FF41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Paninski L</w:t>
      </w:r>
      <w:r w:rsidRPr="00FD4986">
        <w:rPr>
          <w:rFonts w:ascii="Times New Roman" w:hAnsi="Times New Roman" w:cs="Times New Roman"/>
          <w:noProof/>
        </w:rPr>
        <w:t xml:space="preserve">, </w:t>
      </w:r>
      <w:r w:rsidRPr="00FD4986">
        <w:rPr>
          <w:rFonts w:ascii="Times New Roman" w:hAnsi="Times New Roman" w:cs="Times New Roman"/>
          <w:b/>
          <w:bCs/>
          <w:noProof/>
        </w:rPr>
        <w:t>Ahmadian Y</w:t>
      </w:r>
      <w:r w:rsidRPr="00FD4986">
        <w:rPr>
          <w:rFonts w:ascii="Times New Roman" w:hAnsi="Times New Roman" w:cs="Times New Roman"/>
          <w:noProof/>
        </w:rPr>
        <w:t xml:space="preserve">, </w:t>
      </w:r>
      <w:r w:rsidRPr="00FD4986">
        <w:rPr>
          <w:rFonts w:ascii="Times New Roman" w:hAnsi="Times New Roman" w:cs="Times New Roman"/>
          <w:b/>
          <w:bCs/>
          <w:noProof/>
        </w:rPr>
        <w:t>Ferreira DG</w:t>
      </w:r>
      <w:r w:rsidRPr="00FD4986">
        <w:rPr>
          <w:rFonts w:ascii="Times New Roman" w:hAnsi="Times New Roman" w:cs="Times New Roman"/>
          <w:noProof/>
        </w:rPr>
        <w:t xml:space="preserve">, </w:t>
      </w:r>
      <w:r w:rsidRPr="00FD4986">
        <w:rPr>
          <w:rFonts w:ascii="Times New Roman" w:hAnsi="Times New Roman" w:cs="Times New Roman"/>
          <w:b/>
          <w:bCs/>
          <w:noProof/>
        </w:rPr>
        <w:t>Koyama S</w:t>
      </w:r>
      <w:r w:rsidRPr="00FD4986">
        <w:rPr>
          <w:rFonts w:ascii="Times New Roman" w:hAnsi="Times New Roman" w:cs="Times New Roman"/>
          <w:noProof/>
        </w:rPr>
        <w:t xml:space="preserve">, </w:t>
      </w:r>
      <w:r w:rsidRPr="00FD4986">
        <w:rPr>
          <w:rFonts w:ascii="Times New Roman" w:hAnsi="Times New Roman" w:cs="Times New Roman"/>
          <w:b/>
          <w:bCs/>
          <w:noProof/>
        </w:rPr>
        <w:t>Rahnama Rad K</w:t>
      </w:r>
      <w:r w:rsidRPr="00FD4986">
        <w:rPr>
          <w:rFonts w:ascii="Times New Roman" w:hAnsi="Times New Roman" w:cs="Times New Roman"/>
          <w:noProof/>
        </w:rPr>
        <w:t xml:space="preserve">, </w:t>
      </w:r>
      <w:r w:rsidRPr="00FD4986">
        <w:rPr>
          <w:rFonts w:ascii="Times New Roman" w:hAnsi="Times New Roman" w:cs="Times New Roman"/>
          <w:b/>
          <w:bCs/>
          <w:noProof/>
        </w:rPr>
        <w:t>Vidne M</w:t>
      </w:r>
      <w:r w:rsidRPr="00FD4986">
        <w:rPr>
          <w:rFonts w:ascii="Times New Roman" w:hAnsi="Times New Roman" w:cs="Times New Roman"/>
          <w:noProof/>
        </w:rPr>
        <w:t xml:space="preserve">, </w:t>
      </w:r>
      <w:r w:rsidRPr="00FD4986">
        <w:rPr>
          <w:rFonts w:ascii="Times New Roman" w:hAnsi="Times New Roman" w:cs="Times New Roman"/>
          <w:b/>
          <w:bCs/>
          <w:noProof/>
        </w:rPr>
        <w:t>Vogelstein J</w:t>
      </w:r>
      <w:r w:rsidRPr="00FD4986">
        <w:rPr>
          <w:rFonts w:ascii="Times New Roman" w:hAnsi="Times New Roman" w:cs="Times New Roman"/>
          <w:noProof/>
        </w:rPr>
        <w:t xml:space="preserve">, </w:t>
      </w:r>
      <w:r w:rsidRPr="00FD4986">
        <w:rPr>
          <w:rFonts w:ascii="Times New Roman" w:hAnsi="Times New Roman" w:cs="Times New Roman"/>
          <w:b/>
          <w:bCs/>
          <w:noProof/>
        </w:rPr>
        <w:t>Wu W</w:t>
      </w:r>
      <w:r w:rsidRPr="00FD4986">
        <w:rPr>
          <w:rFonts w:ascii="Times New Roman" w:hAnsi="Times New Roman" w:cs="Times New Roman"/>
          <w:noProof/>
        </w:rPr>
        <w:t xml:space="preserve">. A new look at state-space models for neural data. </w:t>
      </w:r>
      <w:r w:rsidRPr="00FD4986">
        <w:rPr>
          <w:rFonts w:ascii="Times New Roman" w:hAnsi="Times New Roman" w:cs="Times New Roman"/>
          <w:i/>
          <w:iCs/>
          <w:noProof/>
        </w:rPr>
        <w:t>J. Comput. Neurosci.</w:t>
      </w:r>
      <w:r w:rsidRPr="00FD4986">
        <w:rPr>
          <w:rFonts w:ascii="Times New Roman" w:hAnsi="Times New Roman" w:cs="Times New Roman"/>
          <w:noProof/>
        </w:rPr>
        <w:t xml:space="preserve"> 29Springer: 107–126, 2010.</w:t>
      </w:r>
    </w:p>
    <w:p w14:paraId="43E37084"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Pillow JW</w:t>
      </w:r>
      <w:r w:rsidRPr="00FD4986">
        <w:rPr>
          <w:rFonts w:ascii="Times New Roman" w:hAnsi="Times New Roman" w:cs="Times New Roman"/>
          <w:noProof/>
        </w:rPr>
        <w:t xml:space="preserve">, </w:t>
      </w:r>
      <w:r w:rsidRPr="00FD4986">
        <w:rPr>
          <w:rFonts w:ascii="Times New Roman" w:hAnsi="Times New Roman" w:cs="Times New Roman"/>
          <w:b/>
          <w:bCs/>
          <w:noProof/>
        </w:rPr>
        <w:t>Scott JG</w:t>
      </w:r>
      <w:r w:rsidRPr="00FD4986">
        <w:rPr>
          <w:rFonts w:ascii="Times New Roman" w:hAnsi="Times New Roman" w:cs="Times New Roman"/>
          <w:noProof/>
        </w:rPr>
        <w:t xml:space="preserve">. </w:t>
      </w:r>
      <w:r w:rsidRPr="00FD4986">
        <w:rPr>
          <w:rFonts w:ascii="Times New Roman" w:hAnsi="Times New Roman" w:cs="Times New Roman"/>
          <w:i/>
          <w:iCs/>
          <w:noProof/>
        </w:rPr>
        <w:t>Fully Bayesian inference for neural models with negative-binomial spiking</w:t>
      </w:r>
      <w:r w:rsidRPr="00FD4986">
        <w:rPr>
          <w:rFonts w:ascii="Times New Roman" w:hAnsi="Times New Roman" w:cs="Times New Roman"/>
          <w:noProof/>
        </w:rPr>
        <w:t>. 2012.</w:t>
      </w:r>
    </w:p>
    <w:p w14:paraId="07605C4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Rauch HE</w:t>
      </w:r>
      <w:r w:rsidRPr="00FD4986">
        <w:rPr>
          <w:rFonts w:ascii="Times New Roman" w:hAnsi="Times New Roman" w:cs="Times New Roman"/>
          <w:noProof/>
        </w:rPr>
        <w:t xml:space="preserve">, </w:t>
      </w:r>
      <w:r w:rsidRPr="00FD4986">
        <w:rPr>
          <w:rFonts w:ascii="Times New Roman" w:hAnsi="Times New Roman" w:cs="Times New Roman"/>
          <w:b/>
          <w:bCs/>
          <w:noProof/>
        </w:rPr>
        <w:t>Tung F</w:t>
      </w:r>
      <w:r w:rsidRPr="00FD4986">
        <w:rPr>
          <w:rFonts w:ascii="Times New Roman" w:hAnsi="Times New Roman" w:cs="Times New Roman"/>
          <w:noProof/>
        </w:rPr>
        <w:t xml:space="preserve">, </w:t>
      </w:r>
      <w:r w:rsidRPr="00FD4986">
        <w:rPr>
          <w:rFonts w:ascii="Times New Roman" w:hAnsi="Times New Roman" w:cs="Times New Roman"/>
          <w:b/>
          <w:bCs/>
          <w:noProof/>
        </w:rPr>
        <w:t>Striebel CT</w:t>
      </w:r>
      <w:r w:rsidRPr="00FD4986">
        <w:rPr>
          <w:rFonts w:ascii="Times New Roman" w:hAnsi="Times New Roman" w:cs="Times New Roman"/>
          <w:noProof/>
        </w:rPr>
        <w:t xml:space="preserve">. Maximum likelihood estimates of linear dynamic systems. </w:t>
      </w:r>
      <w:r w:rsidRPr="00FD4986">
        <w:rPr>
          <w:rFonts w:ascii="Times New Roman" w:hAnsi="Times New Roman" w:cs="Times New Roman"/>
          <w:i/>
          <w:iCs/>
          <w:noProof/>
        </w:rPr>
        <w:t>AIAA J</w:t>
      </w:r>
      <w:r w:rsidRPr="00FD4986">
        <w:rPr>
          <w:rFonts w:ascii="Times New Roman" w:hAnsi="Times New Roman" w:cs="Times New Roman"/>
          <w:noProof/>
        </w:rPr>
        <w:t xml:space="preserve"> 3: 1445–1450, 1965.</w:t>
      </w:r>
    </w:p>
    <w:p w14:paraId="16C11851"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Rokni U</w:t>
      </w:r>
      <w:r w:rsidRPr="00FD4986">
        <w:rPr>
          <w:rFonts w:ascii="Times New Roman" w:hAnsi="Times New Roman" w:cs="Times New Roman"/>
          <w:noProof/>
        </w:rPr>
        <w:t xml:space="preserve">, </w:t>
      </w:r>
      <w:r w:rsidRPr="00FD4986">
        <w:rPr>
          <w:rFonts w:ascii="Times New Roman" w:hAnsi="Times New Roman" w:cs="Times New Roman"/>
          <w:b/>
          <w:bCs/>
          <w:noProof/>
        </w:rPr>
        <w:t>Richardson AG</w:t>
      </w:r>
      <w:r w:rsidRPr="00FD4986">
        <w:rPr>
          <w:rFonts w:ascii="Times New Roman" w:hAnsi="Times New Roman" w:cs="Times New Roman"/>
          <w:noProof/>
        </w:rPr>
        <w:t xml:space="preserve">, </w:t>
      </w:r>
      <w:r w:rsidRPr="00FD4986">
        <w:rPr>
          <w:rFonts w:ascii="Times New Roman" w:hAnsi="Times New Roman" w:cs="Times New Roman"/>
          <w:b/>
          <w:bCs/>
          <w:noProof/>
        </w:rPr>
        <w:t>Bizzi E</w:t>
      </w:r>
      <w:r w:rsidRPr="00FD4986">
        <w:rPr>
          <w:rFonts w:ascii="Times New Roman" w:hAnsi="Times New Roman" w:cs="Times New Roman"/>
          <w:noProof/>
        </w:rPr>
        <w:t xml:space="preserve">, </w:t>
      </w:r>
      <w:r w:rsidRPr="00FD4986">
        <w:rPr>
          <w:rFonts w:ascii="Times New Roman" w:hAnsi="Times New Roman" w:cs="Times New Roman"/>
          <w:b/>
          <w:bCs/>
          <w:noProof/>
        </w:rPr>
        <w:t>Seung HS</w:t>
      </w:r>
      <w:r w:rsidRPr="00FD4986">
        <w:rPr>
          <w:rFonts w:ascii="Times New Roman" w:hAnsi="Times New Roman" w:cs="Times New Roman"/>
          <w:noProof/>
        </w:rPr>
        <w:t xml:space="preserve">. Motor learning with unstable neural representations. </w:t>
      </w:r>
      <w:r w:rsidRPr="00FD4986">
        <w:rPr>
          <w:rFonts w:ascii="Times New Roman" w:hAnsi="Times New Roman" w:cs="Times New Roman"/>
          <w:i/>
          <w:iCs/>
          <w:noProof/>
        </w:rPr>
        <w:t>Neuron</w:t>
      </w:r>
      <w:r w:rsidRPr="00FD4986">
        <w:rPr>
          <w:rFonts w:ascii="Times New Roman" w:hAnsi="Times New Roman" w:cs="Times New Roman"/>
          <w:noProof/>
        </w:rPr>
        <w:t xml:space="preserve"> 54: 653–666, 2007.</w:t>
      </w:r>
    </w:p>
    <w:p w14:paraId="08CE8CF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Rossant C</w:t>
      </w:r>
      <w:r w:rsidRPr="00FD4986">
        <w:rPr>
          <w:rFonts w:ascii="Times New Roman" w:hAnsi="Times New Roman" w:cs="Times New Roman"/>
          <w:noProof/>
        </w:rPr>
        <w:t xml:space="preserve">, </w:t>
      </w:r>
      <w:r w:rsidRPr="00FD4986">
        <w:rPr>
          <w:rFonts w:ascii="Times New Roman" w:hAnsi="Times New Roman" w:cs="Times New Roman"/>
          <w:b/>
          <w:bCs/>
          <w:noProof/>
        </w:rPr>
        <w:t>Kadir SN</w:t>
      </w:r>
      <w:r w:rsidRPr="00FD4986">
        <w:rPr>
          <w:rFonts w:ascii="Times New Roman" w:hAnsi="Times New Roman" w:cs="Times New Roman"/>
          <w:noProof/>
        </w:rPr>
        <w:t xml:space="preserve">, </w:t>
      </w:r>
      <w:r w:rsidRPr="00FD4986">
        <w:rPr>
          <w:rFonts w:ascii="Times New Roman" w:hAnsi="Times New Roman" w:cs="Times New Roman"/>
          <w:b/>
          <w:bCs/>
          <w:noProof/>
        </w:rPr>
        <w:t>Goodman DFM</w:t>
      </w:r>
      <w:r w:rsidRPr="00FD4986">
        <w:rPr>
          <w:rFonts w:ascii="Times New Roman" w:hAnsi="Times New Roman" w:cs="Times New Roman"/>
          <w:noProof/>
        </w:rPr>
        <w:t xml:space="preserve">, </w:t>
      </w:r>
      <w:r w:rsidRPr="00FD4986">
        <w:rPr>
          <w:rFonts w:ascii="Times New Roman" w:hAnsi="Times New Roman" w:cs="Times New Roman"/>
          <w:b/>
          <w:bCs/>
          <w:noProof/>
        </w:rPr>
        <w:t>Schulman J</w:t>
      </w:r>
      <w:r w:rsidRPr="00FD4986">
        <w:rPr>
          <w:rFonts w:ascii="Times New Roman" w:hAnsi="Times New Roman" w:cs="Times New Roman"/>
          <w:noProof/>
        </w:rPr>
        <w:t xml:space="preserve">, </w:t>
      </w:r>
      <w:r w:rsidRPr="00FD4986">
        <w:rPr>
          <w:rFonts w:ascii="Times New Roman" w:hAnsi="Times New Roman" w:cs="Times New Roman"/>
          <w:b/>
          <w:bCs/>
          <w:noProof/>
        </w:rPr>
        <w:t>Hunter MLD</w:t>
      </w:r>
      <w:r w:rsidRPr="00FD4986">
        <w:rPr>
          <w:rFonts w:ascii="Times New Roman" w:hAnsi="Times New Roman" w:cs="Times New Roman"/>
          <w:noProof/>
        </w:rPr>
        <w:t xml:space="preserve">, </w:t>
      </w:r>
      <w:r w:rsidRPr="00FD4986">
        <w:rPr>
          <w:rFonts w:ascii="Times New Roman" w:hAnsi="Times New Roman" w:cs="Times New Roman"/>
          <w:b/>
          <w:bCs/>
          <w:noProof/>
        </w:rPr>
        <w:t>Saleem AB</w:t>
      </w:r>
      <w:r w:rsidRPr="00FD4986">
        <w:rPr>
          <w:rFonts w:ascii="Times New Roman" w:hAnsi="Times New Roman" w:cs="Times New Roman"/>
          <w:noProof/>
        </w:rPr>
        <w:t xml:space="preserve">, </w:t>
      </w:r>
      <w:r w:rsidRPr="00FD4986">
        <w:rPr>
          <w:rFonts w:ascii="Times New Roman" w:hAnsi="Times New Roman" w:cs="Times New Roman"/>
          <w:b/>
          <w:bCs/>
          <w:noProof/>
        </w:rPr>
        <w:t>Grosmark A</w:t>
      </w:r>
      <w:r w:rsidRPr="00FD4986">
        <w:rPr>
          <w:rFonts w:ascii="Times New Roman" w:hAnsi="Times New Roman" w:cs="Times New Roman"/>
          <w:noProof/>
        </w:rPr>
        <w:t xml:space="preserve">, </w:t>
      </w:r>
      <w:r w:rsidRPr="00FD4986">
        <w:rPr>
          <w:rFonts w:ascii="Times New Roman" w:hAnsi="Times New Roman" w:cs="Times New Roman"/>
          <w:b/>
          <w:bCs/>
          <w:noProof/>
        </w:rPr>
        <w:t>Belluscio M</w:t>
      </w:r>
      <w:r w:rsidRPr="00FD4986">
        <w:rPr>
          <w:rFonts w:ascii="Times New Roman" w:hAnsi="Times New Roman" w:cs="Times New Roman"/>
          <w:noProof/>
        </w:rPr>
        <w:t xml:space="preserve">, </w:t>
      </w:r>
      <w:r w:rsidRPr="00FD4986">
        <w:rPr>
          <w:rFonts w:ascii="Times New Roman" w:hAnsi="Times New Roman" w:cs="Times New Roman"/>
          <w:b/>
          <w:bCs/>
          <w:noProof/>
        </w:rPr>
        <w:t>Denfield GH</w:t>
      </w:r>
      <w:r w:rsidRPr="00FD4986">
        <w:rPr>
          <w:rFonts w:ascii="Times New Roman" w:hAnsi="Times New Roman" w:cs="Times New Roman"/>
          <w:noProof/>
        </w:rPr>
        <w:t xml:space="preserve">, </w:t>
      </w:r>
      <w:r w:rsidRPr="00FD4986">
        <w:rPr>
          <w:rFonts w:ascii="Times New Roman" w:hAnsi="Times New Roman" w:cs="Times New Roman"/>
          <w:b/>
          <w:bCs/>
          <w:noProof/>
        </w:rPr>
        <w:t>Ecker AS</w:t>
      </w:r>
      <w:r w:rsidRPr="00FD4986">
        <w:rPr>
          <w:rFonts w:ascii="Times New Roman" w:hAnsi="Times New Roman" w:cs="Times New Roman"/>
          <w:noProof/>
        </w:rPr>
        <w:t xml:space="preserve">, </w:t>
      </w:r>
      <w:r w:rsidRPr="00FD4986">
        <w:rPr>
          <w:rFonts w:ascii="Times New Roman" w:hAnsi="Times New Roman" w:cs="Times New Roman"/>
          <w:b/>
          <w:bCs/>
          <w:noProof/>
        </w:rPr>
        <w:t>Tolias AS</w:t>
      </w:r>
      <w:r w:rsidRPr="00FD4986">
        <w:rPr>
          <w:rFonts w:ascii="Times New Roman" w:hAnsi="Times New Roman" w:cs="Times New Roman"/>
          <w:noProof/>
        </w:rPr>
        <w:t xml:space="preserve">, </w:t>
      </w:r>
      <w:r w:rsidRPr="00FD4986">
        <w:rPr>
          <w:rFonts w:ascii="Times New Roman" w:hAnsi="Times New Roman" w:cs="Times New Roman"/>
          <w:b/>
          <w:bCs/>
          <w:noProof/>
        </w:rPr>
        <w:t>Solomon S</w:t>
      </w:r>
      <w:r w:rsidRPr="00FD4986">
        <w:rPr>
          <w:rFonts w:ascii="Times New Roman" w:hAnsi="Times New Roman" w:cs="Times New Roman"/>
          <w:noProof/>
        </w:rPr>
        <w:t xml:space="preserve">, </w:t>
      </w:r>
      <w:r w:rsidRPr="00FD4986">
        <w:rPr>
          <w:rFonts w:ascii="Times New Roman" w:hAnsi="Times New Roman" w:cs="Times New Roman"/>
          <w:b/>
          <w:bCs/>
          <w:noProof/>
        </w:rPr>
        <w:t>Buzski G</w:t>
      </w:r>
      <w:r w:rsidRPr="00FD4986">
        <w:rPr>
          <w:rFonts w:ascii="Times New Roman" w:hAnsi="Times New Roman" w:cs="Times New Roman"/>
          <w:noProof/>
        </w:rPr>
        <w:t xml:space="preserve">, </w:t>
      </w:r>
      <w:r w:rsidRPr="00FD4986">
        <w:rPr>
          <w:rFonts w:ascii="Times New Roman" w:hAnsi="Times New Roman" w:cs="Times New Roman"/>
          <w:b/>
          <w:bCs/>
          <w:noProof/>
        </w:rPr>
        <w:t>Carandini M</w:t>
      </w:r>
      <w:r w:rsidRPr="00FD4986">
        <w:rPr>
          <w:rFonts w:ascii="Times New Roman" w:hAnsi="Times New Roman" w:cs="Times New Roman"/>
          <w:noProof/>
        </w:rPr>
        <w:t xml:space="preserve">, </w:t>
      </w:r>
      <w:r w:rsidRPr="00FD4986">
        <w:rPr>
          <w:rFonts w:ascii="Times New Roman" w:hAnsi="Times New Roman" w:cs="Times New Roman"/>
          <w:b/>
          <w:bCs/>
          <w:noProof/>
        </w:rPr>
        <w:t>Harris KD</w:t>
      </w:r>
      <w:r w:rsidRPr="00FD4986">
        <w:rPr>
          <w:rFonts w:ascii="Times New Roman" w:hAnsi="Times New Roman" w:cs="Times New Roman"/>
          <w:noProof/>
        </w:rPr>
        <w:t xml:space="preserve">. Spike sorting for large, dense electrode arrays. </w:t>
      </w:r>
      <w:r w:rsidRPr="00FD4986">
        <w:rPr>
          <w:rFonts w:ascii="Times New Roman" w:hAnsi="Times New Roman" w:cs="Times New Roman"/>
          <w:i/>
          <w:iCs/>
          <w:noProof/>
        </w:rPr>
        <w:t>Nat Neurosci 2016 194</w:t>
      </w:r>
      <w:r w:rsidRPr="00FD4986">
        <w:rPr>
          <w:rFonts w:ascii="Times New Roman" w:hAnsi="Times New Roman" w:cs="Times New Roman"/>
          <w:noProof/>
        </w:rPr>
        <w:t xml:space="preserve"> 19: 634–641, 2016.</w:t>
      </w:r>
    </w:p>
    <w:p w14:paraId="770248F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Rule ME</w:t>
      </w:r>
      <w:r w:rsidRPr="00FD4986">
        <w:rPr>
          <w:rFonts w:ascii="Times New Roman" w:hAnsi="Times New Roman" w:cs="Times New Roman"/>
          <w:noProof/>
        </w:rPr>
        <w:t xml:space="preserve">, </w:t>
      </w:r>
      <w:r w:rsidRPr="00FD4986">
        <w:rPr>
          <w:rFonts w:ascii="Times New Roman" w:hAnsi="Times New Roman" w:cs="Times New Roman"/>
          <w:b/>
          <w:bCs/>
          <w:noProof/>
        </w:rPr>
        <w:t>O’Leary T</w:t>
      </w:r>
      <w:r w:rsidRPr="00FD4986">
        <w:rPr>
          <w:rFonts w:ascii="Times New Roman" w:hAnsi="Times New Roman" w:cs="Times New Roman"/>
          <w:noProof/>
        </w:rPr>
        <w:t xml:space="preserve">, </w:t>
      </w:r>
      <w:r w:rsidRPr="00FD4986">
        <w:rPr>
          <w:rFonts w:ascii="Times New Roman" w:hAnsi="Times New Roman" w:cs="Times New Roman"/>
          <w:b/>
          <w:bCs/>
          <w:noProof/>
        </w:rPr>
        <w:t>Harvey CD</w:t>
      </w:r>
      <w:r w:rsidRPr="00FD4986">
        <w:rPr>
          <w:rFonts w:ascii="Times New Roman" w:hAnsi="Times New Roman" w:cs="Times New Roman"/>
          <w:noProof/>
        </w:rPr>
        <w:t xml:space="preserve">. Causes and consequences of representational drift. </w:t>
      </w:r>
      <w:r w:rsidRPr="00FD4986">
        <w:rPr>
          <w:rFonts w:ascii="Times New Roman" w:hAnsi="Times New Roman" w:cs="Times New Roman"/>
          <w:i/>
          <w:iCs/>
          <w:noProof/>
        </w:rPr>
        <w:t>Curr Opin Neurobiol</w:t>
      </w:r>
      <w:r w:rsidRPr="00FD4986">
        <w:rPr>
          <w:rFonts w:ascii="Times New Roman" w:hAnsi="Times New Roman" w:cs="Times New Roman"/>
          <w:noProof/>
        </w:rPr>
        <w:t xml:space="preserve"> 58: 141–147, 2019.</w:t>
      </w:r>
    </w:p>
    <w:p w14:paraId="2DB58A17"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Sellers KF</w:t>
      </w:r>
      <w:r w:rsidRPr="00FD4986">
        <w:rPr>
          <w:rFonts w:ascii="Times New Roman" w:hAnsi="Times New Roman" w:cs="Times New Roman"/>
          <w:noProof/>
        </w:rPr>
        <w:t xml:space="preserve">, </w:t>
      </w:r>
      <w:r w:rsidRPr="00FD4986">
        <w:rPr>
          <w:rFonts w:ascii="Times New Roman" w:hAnsi="Times New Roman" w:cs="Times New Roman"/>
          <w:b/>
          <w:bCs/>
          <w:noProof/>
        </w:rPr>
        <w:t>Shmueli G</w:t>
      </w:r>
      <w:r w:rsidRPr="00FD4986">
        <w:rPr>
          <w:rFonts w:ascii="Times New Roman" w:hAnsi="Times New Roman" w:cs="Times New Roman"/>
          <w:noProof/>
        </w:rPr>
        <w:t xml:space="preserve">. A flexible regression model for count data. </w:t>
      </w:r>
      <w:r w:rsidRPr="00FD4986">
        <w:rPr>
          <w:rFonts w:ascii="Times New Roman" w:hAnsi="Times New Roman" w:cs="Times New Roman"/>
          <w:i/>
          <w:iCs/>
          <w:noProof/>
        </w:rPr>
        <w:t>https://doi.org/101214/09-AOAS306</w:t>
      </w:r>
      <w:r w:rsidRPr="00FD4986">
        <w:rPr>
          <w:rFonts w:ascii="Times New Roman" w:hAnsi="Times New Roman" w:cs="Times New Roman"/>
          <w:noProof/>
        </w:rPr>
        <w:t xml:space="preserve"> 4: 943–961, 2010.</w:t>
      </w:r>
    </w:p>
    <w:p w14:paraId="287F58EB"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Shmueli G</w:t>
      </w:r>
      <w:r w:rsidRPr="00FD4986">
        <w:rPr>
          <w:rFonts w:ascii="Times New Roman" w:hAnsi="Times New Roman" w:cs="Times New Roman"/>
          <w:noProof/>
        </w:rPr>
        <w:t xml:space="preserve">, </w:t>
      </w:r>
      <w:r w:rsidRPr="00FD4986">
        <w:rPr>
          <w:rFonts w:ascii="Times New Roman" w:hAnsi="Times New Roman" w:cs="Times New Roman"/>
          <w:b/>
          <w:bCs/>
          <w:noProof/>
        </w:rPr>
        <w:t>Minka TP</w:t>
      </w:r>
      <w:r w:rsidRPr="00FD4986">
        <w:rPr>
          <w:rFonts w:ascii="Times New Roman" w:hAnsi="Times New Roman" w:cs="Times New Roman"/>
          <w:noProof/>
        </w:rPr>
        <w:t xml:space="preserve">, </w:t>
      </w:r>
      <w:r w:rsidRPr="00FD4986">
        <w:rPr>
          <w:rFonts w:ascii="Times New Roman" w:hAnsi="Times New Roman" w:cs="Times New Roman"/>
          <w:b/>
          <w:bCs/>
          <w:noProof/>
        </w:rPr>
        <w:t>Kadane JB</w:t>
      </w:r>
      <w:r w:rsidRPr="00FD4986">
        <w:rPr>
          <w:rFonts w:ascii="Times New Roman" w:hAnsi="Times New Roman" w:cs="Times New Roman"/>
          <w:noProof/>
        </w:rPr>
        <w:t xml:space="preserve">, </w:t>
      </w:r>
      <w:r w:rsidRPr="00FD4986">
        <w:rPr>
          <w:rFonts w:ascii="Times New Roman" w:hAnsi="Times New Roman" w:cs="Times New Roman"/>
          <w:b/>
          <w:bCs/>
          <w:noProof/>
        </w:rPr>
        <w:t>Borle S</w:t>
      </w:r>
      <w:r w:rsidRPr="00FD4986">
        <w:rPr>
          <w:rFonts w:ascii="Times New Roman" w:hAnsi="Times New Roman" w:cs="Times New Roman"/>
          <w:noProof/>
        </w:rPr>
        <w:t xml:space="preserve">, </w:t>
      </w:r>
      <w:r w:rsidRPr="00FD4986">
        <w:rPr>
          <w:rFonts w:ascii="Times New Roman" w:hAnsi="Times New Roman" w:cs="Times New Roman"/>
          <w:b/>
          <w:bCs/>
          <w:noProof/>
        </w:rPr>
        <w:t>Boatwright P</w:t>
      </w:r>
      <w:r w:rsidRPr="00FD4986">
        <w:rPr>
          <w:rFonts w:ascii="Times New Roman" w:hAnsi="Times New Roman" w:cs="Times New Roman"/>
          <w:noProof/>
        </w:rPr>
        <w:t xml:space="preserve">. A useful distribution for fitting discrete data: revival of the Conway–Maxwell–Poisson distribution. </w:t>
      </w:r>
      <w:r w:rsidRPr="00FD4986">
        <w:rPr>
          <w:rFonts w:ascii="Times New Roman" w:hAnsi="Times New Roman" w:cs="Times New Roman"/>
          <w:i/>
          <w:iCs/>
          <w:noProof/>
        </w:rPr>
        <w:t>J R Stat Soc Ser C (Applied Stat</w:t>
      </w:r>
      <w:r w:rsidRPr="00FD4986">
        <w:rPr>
          <w:rFonts w:ascii="Times New Roman" w:hAnsi="Times New Roman" w:cs="Times New Roman"/>
          <w:noProof/>
        </w:rPr>
        <w:t xml:space="preserve"> 54: 127–142, 2005.</w:t>
      </w:r>
    </w:p>
    <w:p w14:paraId="3882EA91"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lastRenderedPageBreak/>
        <w:t>Shoham S</w:t>
      </w:r>
      <w:r w:rsidRPr="00FD4986">
        <w:rPr>
          <w:rFonts w:ascii="Times New Roman" w:hAnsi="Times New Roman" w:cs="Times New Roman"/>
          <w:noProof/>
        </w:rPr>
        <w:t xml:space="preserve">, </w:t>
      </w:r>
      <w:r w:rsidRPr="00FD4986">
        <w:rPr>
          <w:rFonts w:ascii="Times New Roman" w:hAnsi="Times New Roman" w:cs="Times New Roman"/>
          <w:b/>
          <w:bCs/>
          <w:noProof/>
        </w:rPr>
        <w:t>Fellows MR</w:t>
      </w:r>
      <w:r w:rsidRPr="00FD4986">
        <w:rPr>
          <w:rFonts w:ascii="Times New Roman" w:hAnsi="Times New Roman" w:cs="Times New Roman"/>
          <w:noProof/>
        </w:rPr>
        <w:t xml:space="preserve">, </w:t>
      </w:r>
      <w:r w:rsidRPr="00FD4986">
        <w:rPr>
          <w:rFonts w:ascii="Times New Roman" w:hAnsi="Times New Roman" w:cs="Times New Roman"/>
          <w:b/>
          <w:bCs/>
          <w:noProof/>
        </w:rPr>
        <w:t>Normann RA</w:t>
      </w:r>
      <w:r w:rsidRPr="00FD4986">
        <w:rPr>
          <w:rFonts w:ascii="Times New Roman" w:hAnsi="Times New Roman" w:cs="Times New Roman"/>
          <w:noProof/>
        </w:rPr>
        <w:t xml:space="preserve">. Robust, automatic spike sorting using mixtures of multivariate t-distributions. </w:t>
      </w:r>
      <w:r w:rsidRPr="00FD4986">
        <w:rPr>
          <w:rFonts w:ascii="Times New Roman" w:hAnsi="Times New Roman" w:cs="Times New Roman"/>
          <w:i/>
          <w:iCs/>
          <w:noProof/>
        </w:rPr>
        <w:t>J Neurosci Methods</w:t>
      </w:r>
      <w:r w:rsidRPr="00FD4986">
        <w:rPr>
          <w:rFonts w:ascii="Times New Roman" w:hAnsi="Times New Roman" w:cs="Times New Roman"/>
          <w:noProof/>
        </w:rPr>
        <w:t xml:space="preserve"> 127: 111–122, 2003.</w:t>
      </w:r>
    </w:p>
    <w:p w14:paraId="116D8330"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Smith AC</w:t>
      </w:r>
      <w:r w:rsidRPr="00FD4986">
        <w:rPr>
          <w:rFonts w:ascii="Times New Roman" w:hAnsi="Times New Roman" w:cs="Times New Roman"/>
          <w:noProof/>
        </w:rPr>
        <w:t xml:space="preserve">, </w:t>
      </w:r>
      <w:r w:rsidRPr="00FD4986">
        <w:rPr>
          <w:rFonts w:ascii="Times New Roman" w:hAnsi="Times New Roman" w:cs="Times New Roman"/>
          <w:b/>
          <w:bCs/>
          <w:noProof/>
        </w:rPr>
        <w:t>Brown EN</w:t>
      </w:r>
      <w:r w:rsidRPr="00FD4986">
        <w:rPr>
          <w:rFonts w:ascii="Times New Roman" w:hAnsi="Times New Roman" w:cs="Times New Roman"/>
          <w:noProof/>
        </w:rPr>
        <w:t xml:space="preserve">. Estimating a state-space model from point process observations. </w:t>
      </w:r>
      <w:r w:rsidRPr="00FD4986">
        <w:rPr>
          <w:rFonts w:ascii="Times New Roman" w:hAnsi="Times New Roman" w:cs="Times New Roman"/>
          <w:i/>
          <w:iCs/>
          <w:noProof/>
        </w:rPr>
        <w:t>Neural Comput</w:t>
      </w:r>
      <w:r w:rsidRPr="00FD4986">
        <w:rPr>
          <w:rFonts w:ascii="Times New Roman" w:hAnsi="Times New Roman" w:cs="Times New Roman"/>
          <w:noProof/>
        </w:rPr>
        <w:t xml:space="preserve"> 15: 965–991, 2003.</w:t>
      </w:r>
    </w:p>
    <w:p w14:paraId="314E78F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Smith MA</w:t>
      </w:r>
      <w:r w:rsidRPr="00FD4986">
        <w:rPr>
          <w:rFonts w:ascii="Times New Roman" w:hAnsi="Times New Roman" w:cs="Times New Roman"/>
          <w:noProof/>
        </w:rPr>
        <w:t xml:space="preserve">, </w:t>
      </w:r>
      <w:r w:rsidRPr="00FD4986">
        <w:rPr>
          <w:rFonts w:ascii="Times New Roman" w:hAnsi="Times New Roman" w:cs="Times New Roman"/>
          <w:b/>
          <w:bCs/>
          <w:noProof/>
        </w:rPr>
        <w:t>Kohn A</w:t>
      </w:r>
      <w:r w:rsidRPr="00FD4986">
        <w:rPr>
          <w:rFonts w:ascii="Times New Roman" w:hAnsi="Times New Roman" w:cs="Times New Roman"/>
          <w:noProof/>
        </w:rPr>
        <w:t xml:space="preserve">. Spatial and temporal scales of neuronal correlation in primary visual cortex. </w:t>
      </w:r>
      <w:r w:rsidRPr="00FD4986">
        <w:rPr>
          <w:rFonts w:ascii="Times New Roman" w:hAnsi="Times New Roman" w:cs="Times New Roman"/>
          <w:i/>
          <w:iCs/>
          <w:noProof/>
        </w:rPr>
        <w:t>J Neurosci</w:t>
      </w:r>
      <w:r w:rsidRPr="00FD4986">
        <w:rPr>
          <w:rFonts w:ascii="Times New Roman" w:hAnsi="Times New Roman" w:cs="Times New Roman"/>
          <w:noProof/>
        </w:rPr>
        <w:t xml:space="preserve"> 28: 12591–12603, 2008.</w:t>
      </w:r>
    </w:p>
    <w:p w14:paraId="2A8476BA"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Steinmetz NA</w:t>
      </w:r>
      <w:r w:rsidRPr="00FD4986">
        <w:rPr>
          <w:rFonts w:ascii="Times New Roman" w:hAnsi="Times New Roman" w:cs="Times New Roman"/>
          <w:noProof/>
        </w:rPr>
        <w:t xml:space="preserve">, </w:t>
      </w:r>
      <w:r w:rsidRPr="00FD4986">
        <w:rPr>
          <w:rFonts w:ascii="Times New Roman" w:hAnsi="Times New Roman" w:cs="Times New Roman"/>
          <w:b/>
          <w:bCs/>
          <w:noProof/>
        </w:rPr>
        <w:t>Aydin C</w:t>
      </w:r>
      <w:r w:rsidRPr="00FD4986">
        <w:rPr>
          <w:rFonts w:ascii="Times New Roman" w:hAnsi="Times New Roman" w:cs="Times New Roman"/>
          <w:noProof/>
        </w:rPr>
        <w:t xml:space="preserve">, </w:t>
      </w:r>
      <w:r w:rsidRPr="00FD4986">
        <w:rPr>
          <w:rFonts w:ascii="Times New Roman" w:hAnsi="Times New Roman" w:cs="Times New Roman"/>
          <w:b/>
          <w:bCs/>
          <w:noProof/>
        </w:rPr>
        <w:t>Lebedeva A</w:t>
      </w:r>
      <w:r w:rsidRPr="00FD4986">
        <w:rPr>
          <w:rFonts w:ascii="Times New Roman" w:hAnsi="Times New Roman" w:cs="Times New Roman"/>
          <w:noProof/>
        </w:rPr>
        <w:t xml:space="preserve">, </w:t>
      </w:r>
      <w:r w:rsidRPr="00FD4986">
        <w:rPr>
          <w:rFonts w:ascii="Times New Roman" w:hAnsi="Times New Roman" w:cs="Times New Roman"/>
          <w:b/>
          <w:bCs/>
          <w:noProof/>
        </w:rPr>
        <w:t>Okun M</w:t>
      </w:r>
      <w:r w:rsidRPr="00FD4986">
        <w:rPr>
          <w:rFonts w:ascii="Times New Roman" w:hAnsi="Times New Roman" w:cs="Times New Roman"/>
          <w:noProof/>
        </w:rPr>
        <w:t xml:space="preserve">, </w:t>
      </w:r>
      <w:r w:rsidRPr="00FD4986">
        <w:rPr>
          <w:rFonts w:ascii="Times New Roman" w:hAnsi="Times New Roman" w:cs="Times New Roman"/>
          <w:b/>
          <w:bCs/>
          <w:noProof/>
        </w:rPr>
        <w:t>Pachitariu M</w:t>
      </w:r>
      <w:r w:rsidRPr="00FD4986">
        <w:rPr>
          <w:rFonts w:ascii="Times New Roman" w:hAnsi="Times New Roman" w:cs="Times New Roman"/>
          <w:noProof/>
        </w:rPr>
        <w:t xml:space="preserve">, </w:t>
      </w:r>
      <w:r w:rsidRPr="00FD4986">
        <w:rPr>
          <w:rFonts w:ascii="Times New Roman" w:hAnsi="Times New Roman" w:cs="Times New Roman"/>
          <w:b/>
          <w:bCs/>
          <w:noProof/>
        </w:rPr>
        <w:t>Bauza M</w:t>
      </w:r>
      <w:r w:rsidRPr="00FD4986">
        <w:rPr>
          <w:rFonts w:ascii="Times New Roman" w:hAnsi="Times New Roman" w:cs="Times New Roman"/>
          <w:noProof/>
        </w:rPr>
        <w:t xml:space="preserve">, </w:t>
      </w:r>
      <w:r w:rsidRPr="00FD4986">
        <w:rPr>
          <w:rFonts w:ascii="Times New Roman" w:hAnsi="Times New Roman" w:cs="Times New Roman"/>
          <w:b/>
          <w:bCs/>
          <w:noProof/>
        </w:rPr>
        <w:t>Beau M</w:t>
      </w:r>
      <w:r w:rsidRPr="00FD4986">
        <w:rPr>
          <w:rFonts w:ascii="Times New Roman" w:hAnsi="Times New Roman" w:cs="Times New Roman"/>
          <w:noProof/>
        </w:rPr>
        <w:t xml:space="preserve">, </w:t>
      </w:r>
      <w:r w:rsidRPr="00FD4986">
        <w:rPr>
          <w:rFonts w:ascii="Times New Roman" w:hAnsi="Times New Roman" w:cs="Times New Roman"/>
          <w:b/>
          <w:bCs/>
          <w:noProof/>
        </w:rPr>
        <w:t>Bhagat J</w:t>
      </w:r>
      <w:r w:rsidRPr="00FD4986">
        <w:rPr>
          <w:rFonts w:ascii="Times New Roman" w:hAnsi="Times New Roman" w:cs="Times New Roman"/>
          <w:noProof/>
        </w:rPr>
        <w:t xml:space="preserve">, </w:t>
      </w:r>
      <w:r w:rsidRPr="00FD4986">
        <w:rPr>
          <w:rFonts w:ascii="Times New Roman" w:hAnsi="Times New Roman" w:cs="Times New Roman"/>
          <w:b/>
          <w:bCs/>
          <w:noProof/>
        </w:rPr>
        <w:t>Böhm C</w:t>
      </w:r>
      <w:r w:rsidRPr="00FD4986">
        <w:rPr>
          <w:rFonts w:ascii="Times New Roman" w:hAnsi="Times New Roman" w:cs="Times New Roman"/>
          <w:noProof/>
        </w:rPr>
        <w:t xml:space="preserve">, </w:t>
      </w:r>
      <w:r w:rsidRPr="00FD4986">
        <w:rPr>
          <w:rFonts w:ascii="Times New Roman" w:hAnsi="Times New Roman" w:cs="Times New Roman"/>
          <w:b/>
          <w:bCs/>
          <w:noProof/>
        </w:rPr>
        <w:t>Broux M</w:t>
      </w:r>
      <w:r w:rsidRPr="00FD4986">
        <w:rPr>
          <w:rFonts w:ascii="Times New Roman" w:hAnsi="Times New Roman" w:cs="Times New Roman"/>
          <w:noProof/>
        </w:rPr>
        <w:t xml:space="preserve">, </w:t>
      </w:r>
      <w:r w:rsidRPr="00FD4986">
        <w:rPr>
          <w:rFonts w:ascii="Times New Roman" w:hAnsi="Times New Roman" w:cs="Times New Roman"/>
          <w:b/>
          <w:bCs/>
          <w:noProof/>
        </w:rPr>
        <w:t>Chen S</w:t>
      </w:r>
      <w:r w:rsidRPr="00FD4986">
        <w:rPr>
          <w:rFonts w:ascii="Times New Roman" w:hAnsi="Times New Roman" w:cs="Times New Roman"/>
          <w:noProof/>
        </w:rPr>
        <w:t xml:space="preserve">, </w:t>
      </w:r>
      <w:r w:rsidRPr="00FD4986">
        <w:rPr>
          <w:rFonts w:ascii="Times New Roman" w:hAnsi="Times New Roman" w:cs="Times New Roman"/>
          <w:b/>
          <w:bCs/>
          <w:noProof/>
        </w:rPr>
        <w:t>Colonell J</w:t>
      </w:r>
      <w:r w:rsidRPr="00FD4986">
        <w:rPr>
          <w:rFonts w:ascii="Times New Roman" w:hAnsi="Times New Roman" w:cs="Times New Roman"/>
          <w:noProof/>
        </w:rPr>
        <w:t xml:space="preserve">, </w:t>
      </w:r>
      <w:r w:rsidRPr="00FD4986">
        <w:rPr>
          <w:rFonts w:ascii="Times New Roman" w:hAnsi="Times New Roman" w:cs="Times New Roman"/>
          <w:b/>
          <w:bCs/>
          <w:noProof/>
        </w:rPr>
        <w:t>Gardner RJ</w:t>
      </w:r>
      <w:r w:rsidRPr="00FD4986">
        <w:rPr>
          <w:rFonts w:ascii="Times New Roman" w:hAnsi="Times New Roman" w:cs="Times New Roman"/>
          <w:noProof/>
        </w:rPr>
        <w:t xml:space="preserve">, </w:t>
      </w:r>
      <w:r w:rsidRPr="00FD4986">
        <w:rPr>
          <w:rFonts w:ascii="Times New Roman" w:hAnsi="Times New Roman" w:cs="Times New Roman"/>
          <w:b/>
          <w:bCs/>
          <w:noProof/>
        </w:rPr>
        <w:t>Karsh B</w:t>
      </w:r>
      <w:r w:rsidRPr="00FD4986">
        <w:rPr>
          <w:rFonts w:ascii="Times New Roman" w:hAnsi="Times New Roman" w:cs="Times New Roman"/>
          <w:noProof/>
        </w:rPr>
        <w:t xml:space="preserve">, </w:t>
      </w:r>
      <w:r w:rsidRPr="00FD4986">
        <w:rPr>
          <w:rFonts w:ascii="Times New Roman" w:hAnsi="Times New Roman" w:cs="Times New Roman"/>
          <w:b/>
          <w:bCs/>
          <w:noProof/>
        </w:rPr>
        <w:t>Kloosterman F</w:t>
      </w:r>
      <w:r w:rsidRPr="00FD4986">
        <w:rPr>
          <w:rFonts w:ascii="Times New Roman" w:hAnsi="Times New Roman" w:cs="Times New Roman"/>
          <w:noProof/>
        </w:rPr>
        <w:t xml:space="preserve">, </w:t>
      </w:r>
      <w:r w:rsidRPr="00FD4986">
        <w:rPr>
          <w:rFonts w:ascii="Times New Roman" w:hAnsi="Times New Roman" w:cs="Times New Roman"/>
          <w:b/>
          <w:bCs/>
          <w:noProof/>
        </w:rPr>
        <w:t>Kostadinov D</w:t>
      </w:r>
      <w:r w:rsidRPr="00FD4986">
        <w:rPr>
          <w:rFonts w:ascii="Times New Roman" w:hAnsi="Times New Roman" w:cs="Times New Roman"/>
          <w:noProof/>
        </w:rPr>
        <w:t xml:space="preserve">, </w:t>
      </w:r>
      <w:r w:rsidRPr="00FD4986">
        <w:rPr>
          <w:rFonts w:ascii="Times New Roman" w:hAnsi="Times New Roman" w:cs="Times New Roman"/>
          <w:b/>
          <w:bCs/>
          <w:noProof/>
        </w:rPr>
        <w:t>Mora-Lopez C</w:t>
      </w:r>
      <w:r w:rsidRPr="00FD4986">
        <w:rPr>
          <w:rFonts w:ascii="Times New Roman" w:hAnsi="Times New Roman" w:cs="Times New Roman"/>
          <w:noProof/>
        </w:rPr>
        <w:t xml:space="preserve">, </w:t>
      </w:r>
      <w:r w:rsidRPr="00FD4986">
        <w:rPr>
          <w:rFonts w:ascii="Times New Roman" w:hAnsi="Times New Roman" w:cs="Times New Roman"/>
          <w:b/>
          <w:bCs/>
          <w:noProof/>
        </w:rPr>
        <w:t>O’Callaghan J</w:t>
      </w:r>
      <w:r w:rsidRPr="00FD4986">
        <w:rPr>
          <w:rFonts w:ascii="Times New Roman" w:hAnsi="Times New Roman" w:cs="Times New Roman"/>
          <w:noProof/>
        </w:rPr>
        <w:t xml:space="preserve">, </w:t>
      </w:r>
      <w:r w:rsidRPr="00FD4986">
        <w:rPr>
          <w:rFonts w:ascii="Times New Roman" w:hAnsi="Times New Roman" w:cs="Times New Roman"/>
          <w:b/>
          <w:bCs/>
          <w:noProof/>
        </w:rPr>
        <w:t>Park J</w:t>
      </w:r>
      <w:r w:rsidRPr="00FD4986">
        <w:rPr>
          <w:rFonts w:ascii="Times New Roman" w:hAnsi="Times New Roman" w:cs="Times New Roman"/>
          <w:noProof/>
        </w:rPr>
        <w:t xml:space="preserve">, </w:t>
      </w:r>
      <w:r w:rsidRPr="00FD4986">
        <w:rPr>
          <w:rFonts w:ascii="Times New Roman" w:hAnsi="Times New Roman" w:cs="Times New Roman"/>
          <w:b/>
          <w:bCs/>
          <w:noProof/>
        </w:rPr>
        <w:t>Putzeys J</w:t>
      </w:r>
      <w:r w:rsidRPr="00FD4986">
        <w:rPr>
          <w:rFonts w:ascii="Times New Roman" w:hAnsi="Times New Roman" w:cs="Times New Roman"/>
          <w:noProof/>
        </w:rPr>
        <w:t xml:space="preserve">, </w:t>
      </w:r>
      <w:r w:rsidRPr="00FD4986">
        <w:rPr>
          <w:rFonts w:ascii="Times New Roman" w:hAnsi="Times New Roman" w:cs="Times New Roman"/>
          <w:b/>
          <w:bCs/>
          <w:noProof/>
        </w:rPr>
        <w:t>Sauerbrei B</w:t>
      </w:r>
      <w:r w:rsidRPr="00FD4986">
        <w:rPr>
          <w:rFonts w:ascii="Times New Roman" w:hAnsi="Times New Roman" w:cs="Times New Roman"/>
          <w:noProof/>
        </w:rPr>
        <w:t xml:space="preserve">, </w:t>
      </w:r>
      <w:r w:rsidRPr="00FD4986">
        <w:rPr>
          <w:rFonts w:ascii="Times New Roman" w:hAnsi="Times New Roman" w:cs="Times New Roman"/>
          <w:b/>
          <w:bCs/>
          <w:noProof/>
        </w:rPr>
        <w:t>van Daal RJJ</w:t>
      </w:r>
      <w:r w:rsidRPr="00FD4986">
        <w:rPr>
          <w:rFonts w:ascii="Times New Roman" w:hAnsi="Times New Roman" w:cs="Times New Roman"/>
          <w:noProof/>
        </w:rPr>
        <w:t xml:space="preserve">, </w:t>
      </w:r>
      <w:r w:rsidRPr="00FD4986">
        <w:rPr>
          <w:rFonts w:ascii="Times New Roman" w:hAnsi="Times New Roman" w:cs="Times New Roman"/>
          <w:b/>
          <w:bCs/>
          <w:noProof/>
        </w:rPr>
        <w:t>Vollan AZ</w:t>
      </w:r>
      <w:r w:rsidRPr="00FD4986">
        <w:rPr>
          <w:rFonts w:ascii="Times New Roman" w:hAnsi="Times New Roman" w:cs="Times New Roman"/>
          <w:noProof/>
        </w:rPr>
        <w:t xml:space="preserve">, </w:t>
      </w:r>
      <w:r w:rsidRPr="00FD4986">
        <w:rPr>
          <w:rFonts w:ascii="Times New Roman" w:hAnsi="Times New Roman" w:cs="Times New Roman"/>
          <w:b/>
          <w:bCs/>
          <w:noProof/>
        </w:rPr>
        <w:t>Wang S</w:t>
      </w:r>
      <w:r w:rsidRPr="00FD4986">
        <w:rPr>
          <w:rFonts w:ascii="Times New Roman" w:hAnsi="Times New Roman" w:cs="Times New Roman"/>
          <w:noProof/>
        </w:rPr>
        <w:t xml:space="preserve">, </w:t>
      </w:r>
      <w:r w:rsidRPr="00FD4986">
        <w:rPr>
          <w:rFonts w:ascii="Times New Roman" w:hAnsi="Times New Roman" w:cs="Times New Roman"/>
          <w:b/>
          <w:bCs/>
          <w:noProof/>
        </w:rPr>
        <w:t>Welkenhuysen M</w:t>
      </w:r>
      <w:r w:rsidRPr="00FD4986">
        <w:rPr>
          <w:rFonts w:ascii="Times New Roman" w:hAnsi="Times New Roman" w:cs="Times New Roman"/>
          <w:noProof/>
        </w:rPr>
        <w:t xml:space="preserve">, </w:t>
      </w:r>
      <w:r w:rsidRPr="00FD4986">
        <w:rPr>
          <w:rFonts w:ascii="Times New Roman" w:hAnsi="Times New Roman" w:cs="Times New Roman"/>
          <w:b/>
          <w:bCs/>
          <w:noProof/>
        </w:rPr>
        <w:t>Ye Z</w:t>
      </w:r>
      <w:r w:rsidRPr="00FD4986">
        <w:rPr>
          <w:rFonts w:ascii="Times New Roman" w:hAnsi="Times New Roman" w:cs="Times New Roman"/>
          <w:noProof/>
        </w:rPr>
        <w:t xml:space="preserve">, </w:t>
      </w:r>
      <w:r w:rsidRPr="00FD4986">
        <w:rPr>
          <w:rFonts w:ascii="Times New Roman" w:hAnsi="Times New Roman" w:cs="Times New Roman"/>
          <w:b/>
          <w:bCs/>
          <w:noProof/>
        </w:rPr>
        <w:t>Dudman JT</w:t>
      </w:r>
      <w:r w:rsidRPr="00FD4986">
        <w:rPr>
          <w:rFonts w:ascii="Times New Roman" w:hAnsi="Times New Roman" w:cs="Times New Roman"/>
          <w:noProof/>
        </w:rPr>
        <w:t xml:space="preserve">, </w:t>
      </w:r>
      <w:r w:rsidRPr="00FD4986">
        <w:rPr>
          <w:rFonts w:ascii="Times New Roman" w:hAnsi="Times New Roman" w:cs="Times New Roman"/>
          <w:b/>
          <w:bCs/>
          <w:noProof/>
        </w:rPr>
        <w:t>Dutta B</w:t>
      </w:r>
      <w:r w:rsidRPr="00FD4986">
        <w:rPr>
          <w:rFonts w:ascii="Times New Roman" w:hAnsi="Times New Roman" w:cs="Times New Roman"/>
          <w:noProof/>
        </w:rPr>
        <w:t xml:space="preserve">, </w:t>
      </w:r>
      <w:r w:rsidRPr="00FD4986">
        <w:rPr>
          <w:rFonts w:ascii="Times New Roman" w:hAnsi="Times New Roman" w:cs="Times New Roman"/>
          <w:b/>
          <w:bCs/>
          <w:noProof/>
        </w:rPr>
        <w:t>Hantman AW</w:t>
      </w:r>
      <w:r w:rsidRPr="00FD4986">
        <w:rPr>
          <w:rFonts w:ascii="Times New Roman" w:hAnsi="Times New Roman" w:cs="Times New Roman"/>
          <w:noProof/>
        </w:rPr>
        <w:t xml:space="preserve">, </w:t>
      </w:r>
      <w:r w:rsidRPr="00FD4986">
        <w:rPr>
          <w:rFonts w:ascii="Times New Roman" w:hAnsi="Times New Roman" w:cs="Times New Roman"/>
          <w:b/>
          <w:bCs/>
          <w:noProof/>
        </w:rPr>
        <w:t>Harris KD</w:t>
      </w:r>
      <w:r w:rsidRPr="00FD4986">
        <w:rPr>
          <w:rFonts w:ascii="Times New Roman" w:hAnsi="Times New Roman" w:cs="Times New Roman"/>
          <w:noProof/>
        </w:rPr>
        <w:t xml:space="preserve">, </w:t>
      </w:r>
      <w:r w:rsidRPr="00FD4986">
        <w:rPr>
          <w:rFonts w:ascii="Times New Roman" w:hAnsi="Times New Roman" w:cs="Times New Roman"/>
          <w:b/>
          <w:bCs/>
          <w:noProof/>
        </w:rPr>
        <w:t>Lee AK</w:t>
      </w:r>
      <w:r w:rsidRPr="00FD4986">
        <w:rPr>
          <w:rFonts w:ascii="Times New Roman" w:hAnsi="Times New Roman" w:cs="Times New Roman"/>
          <w:noProof/>
        </w:rPr>
        <w:t xml:space="preserve">, </w:t>
      </w:r>
      <w:r w:rsidRPr="00FD4986">
        <w:rPr>
          <w:rFonts w:ascii="Times New Roman" w:hAnsi="Times New Roman" w:cs="Times New Roman"/>
          <w:b/>
          <w:bCs/>
          <w:noProof/>
        </w:rPr>
        <w:t>Moser EI</w:t>
      </w:r>
      <w:r w:rsidRPr="00FD4986">
        <w:rPr>
          <w:rFonts w:ascii="Times New Roman" w:hAnsi="Times New Roman" w:cs="Times New Roman"/>
          <w:noProof/>
        </w:rPr>
        <w:t xml:space="preserve">, </w:t>
      </w:r>
      <w:r w:rsidRPr="00FD4986">
        <w:rPr>
          <w:rFonts w:ascii="Times New Roman" w:hAnsi="Times New Roman" w:cs="Times New Roman"/>
          <w:b/>
          <w:bCs/>
          <w:noProof/>
        </w:rPr>
        <w:t>O’Keefe J</w:t>
      </w:r>
      <w:r w:rsidRPr="00FD4986">
        <w:rPr>
          <w:rFonts w:ascii="Times New Roman" w:hAnsi="Times New Roman" w:cs="Times New Roman"/>
          <w:noProof/>
        </w:rPr>
        <w:t xml:space="preserve">, </w:t>
      </w:r>
      <w:r w:rsidRPr="00FD4986">
        <w:rPr>
          <w:rFonts w:ascii="Times New Roman" w:hAnsi="Times New Roman" w:cs="Times New Roman"/>
          <w:b/>
          <w:bCs/>
          <w:noProof/>
        </w:rPr>
        <w:t>Renart A</w:t>
      </w:r>
      <w:r w:rsidRPr="00FD4986">
        <w:rPr>
          <w:rFonts w:ascii="Times New Roman" w:hAnsi="Times New Roman" w:cs="Times New Roman"/>
          <w:noProof/>
        </w:rPr>
        <w:t xml:space="preserve">, </w:t>
      </w:r>
      <w:r w:rsidRPr="00FD4986">
        <w:rPr>
          <w:rFonts w:ascii="Times New Roman" w:hAnsi="Times New Roman" w:cs="Times New Roman"/>
          <w:b/>
          <w:bCs/>
          <w:noProof/>
        </w:rPr>
        <w:t>Svoboda K</w:t>
      </w:r>
      <w:r w:rsidRPr="00FD4986">
        <w:rPr>
          <w:rFonts w:ascii="Times New Roman" w:hAnsi="Times New Roman" w:cs="Times New Roman"/>
          <w:noProof/>
        </w:rPr>
        <w:t xml:space="preserve">, </w:t>
      </w:r>
      <w:r w:rsidRPr="00FD4986">
        <w:rPr>
          <w:rFonts w:ascii="Times New Roman" w:hAnsi="Times New Roman" w:cs="Times New Roman"/>
          <w:b/>
          <w:bCs/>
          <w:noProof/>
        </w:rPr>
        <w:t>Häusser M</w:t>
      </w:r>
      <w:r w:rsidRPr="00FD4986">
        <w:rPr>
          <w:rFonts w:ascii="Times New Roman" w:hAnsi="Times New Roman" w:cs="Times New Roman"/>
          <w:noProof/>
        </w:rPr>
        <w:t xml:space="preserve">, </w:t>
      </w:r>
      <w:r w:rsidRPr="00FD4986">
        <w:rPr>
          <w:rFonts w:ascii="Times New Roman" w:hAnsi="Times New Roman" w:cs="Times New Roman"/>
          <w:b/>
          <w:bCs/>
          <w:noProof/>
        </w:rPr>
        <w:t>Haesler S</w:t>
      </w:r>
      <w:r w:rsidRPr="00FD4986">
        <w:rPr>
          <w:rFonts w:ascii="Times New Roman" w:hAnsi="Times New Roman" w:cs="Times New Roman"/>
          <w:noProof/>
        </w:rPr>
        <w:t xml:space="preserve">, </w:t>
      </w:r>
      <w:r w:rsidRPr="00FD4986">
        <w:rPr>
          <w:rFonts w:ascii="Times New Roman" w:hAnsi="Times New Roman" w:cs="Times New Roman"/>
          <w:b/>
          <w:bCs/>
          <w:noProof/>
        </w:rPr>
        <w:t>Carandini M</w:t>
      </w:r>
      <w:r w:rsidRPr="00FD4986">
        <w:rPr>
          <w:rFonts w:ascii="Times New Roman" w:hAnsi="Times New Roman" w:cs="Times New Roman"/>
          <w:noProof/>
        </w:rPr>
        <w:t xml:space="preserve">, </w:t>
      </w:r>
      <w:r w:rsidRPr="00FD4986">
        <w:rPr>
          <w:rFonts w:ascii="Times New Roman" w:hAnsi="Times New Roman" w:cs="Times New Roman"/>
          <w:b/>
          <w:bCs/>
          <w:noProof/>
        </w:rPr>
        <w:t>Harris TD</w:t>
      </w:r>
      <w:r w:rsidRPr="00FD4986">
        <w:rPr>
          <w:rFonts w:ascii="Times New Roman" w:hAnsi="Times New Roman" w:cs="Times New Roman"/>
          <w:noProof/>
        </w:rPr>
        <w:t xml:space="preserve">. Neuropixels 2.0: A miniaturized high-density probe for stable, long-term brain recordings. </w:t>
      </w:r>
      <w:r w:rsidRPr="00FD4986">
        <w:rPr>
          <w:rFonts w:ascii="Times New Roman" w:hAnsi="Times New Roman" w:cs="Times New Roman"/>
          <w:i/>
          <w:iCs/>
          <w:noProof/>
        </w:rPr>
        <w:t>Science (80- )</w:t>
      </w:r>
      <w:r w:rsidRPr="00FD4986">
        <w:rPr>
          <w:rFonts w:ascii="Times New Roman" w:hAnsi="Times New Roman" w:cs="Times New Roman"/>
          <w:noProof/>
        </w:rPr>
        <w:t xml:space="preserve"> 372, 2021.</w:t>
      </w:r>
    </w:p>
    <w:p w14:paraId="36CB77DE"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Stevenson IH</w:t>
      </w:r>
      <w:r w:rsidRPr="00FD4986">
        <w:rPr>
          <w:rFonts w:ascii="Times New Roman" w:hAnsi="Times New Roman" w:cs="Times New Roman"/>
          <w:noProof/>
        </w:rPr>
        <w:t xml:space="preserve">. Flexible models for spike count data with both over- and under- dispersion. </w:t>
      </w:r>
      <w:r w:rsidRPr="00FD4986">
        <w:rPr>
          <w:rFonts w:ascii="Times New Roman" w:hAnsi="Times New Roman" w:cs="Times New Roman"/>
          <w:i/>
          <w:iCs/>
          <w:noProof/>
        </w:rPr>
        <w:t>J Comput Neurosci</w:t>
      </w:r>
      <w:r w:rsidRPr="00FD4986">
        <w:rPr>
          <w:rFonts w:ascii="Times New Roman" w:hAnsi="Times New Roman" w:cs="Times New Roman"/>
          <w:noProof/>
        </w:rPr>
        <w:t xml:space="preserve"> 41: 29–43, 2016.</w:t>
      </w:r>
    </w:p>
    <w:p w14:paraId="36C23F43"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Stevenson IH</w:t>
      </w:r>
      <w:r w:rsidRPr="00FD4986">
        <w:rPr>
          <w:rFonts w:ascii="Times New Roman" w:hAnsi="Times New Roman" w:cs="Times New Roman"/>
          <w:noProof/>
        </w:rPr>
        <w:t xml:space="preserve">. Omitted Variable Bias in GLMs of Neural Spiking Activity. </w:t>
      </w:r>
      <w:r w:rsidRPr="00FD4986">
        <w:rPr>
          <w:rFonts w:ascii="Times New Roman" w:hAnsi="Times New Roman" w:cs="Times New Roman"/>
          <w:i/>
          <w:iCs/>
          <w:noProof/>
        </w:rPr>
        <w:t>Neural Comput</w:t>
      </w:r>
      <w:r w:rsidRPr="00FD4986">
        <w:rPr>
          <w:rFonts w:ascii="Times New Roman" w:hAnsi="Times New Roman" w:cs="Times New Roman"/>
          <w:noProof/>
        </w:rPr>
        <w:t xml:space="preserve"> 30: 3227–3258, 2018.</w:t>
      </w:r>
    </w:p>
    <w:p w14:paraId="5501CF58"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Stevenson IH</w:t>
      </w:r>
      <w:r w:rsidRPr="00FD4986">
        <w:rPr>
          <w:rFonts w:ascii="Times New Roman" w:hAnsi="Times New Roman" w:cs="Times New Roman"/>
          <w:noProof/>
        </w:rPr>
        <w:t xml:space="preserve">, </w:t>
      </w:r>
      <w:r w:rsidRPr="00FD4986">
        <w:rPr>
          <w:rFonts w:ascii="Times New Roman" w:hAnsi="Times New Roman" w:cs="Times New Roman"/>
          <w:b/>
          <w:bCs/>
          <w:noProof/>
        </w:rPr>
        <w:t>Cherian A</w:t>
      </w:r>
      <w:r w:rsidRPr="00FD4986">
        <w:rPr>
          <w:rFonts w:ascii="Times New Roman" w:hAnsi="Times New Roman" w:cs="Times New Roman"/>
          <w:noProof/>
        </w:rPr>
        <w:t xml:space="preserve">, </w:t>
      </w:r>
      <w:r w:rsidRPr="00FD4986">
        <w:rPr>
          <w:rFonts w:ascii="Times New Roman" w:hAnsi="Times New Roman" w:cs="Times New Roman"/>
          <w:b/>
          <w:bCs/>
          <w:noProof/>
        </w:rPr>
        <w:t>London BM</w:t>
      </w:r>
      <w:r w:rsidRPr="00FD4986">
        <w:rPr>
          <w:rFonts w:ascii="Times New Roman" w:hAnsi="Times New Roman" w:cs="Times New Roman"/>
          <w:noProof/>
        </w:rPr>
        <w:t xml:space="preserve">, </w:t>
      </w:r>
      <w:r w:rsidRPr="00FD4986">
        <w:rPr>
          <w:rFonts w:ascii="Times New Roman" w:hAnsi="Times New Roman" w:cs="Times New Roman"/>
          <w:b/>
          <w:bCs/>
          <w:noProof/>
        </w:rPr>
        <w:t>Sachs NA</w:t>
      </w:r>
      <w:r w:rsidRPr="00FD4986">
        <w:rPr>
          <w:rFonts w:ascii="Times New Roman" w:hAnsi="Times New Roman" w:cs="Times New Roman"/>
          <w:noProof/>
        </w:rPr>
        <w:t xml:space="preserve">, </w:t>
      </w:r>
      <w:r w:rsidRPr="00FD4986">
        <w:rPr>
          <w:rFonts w:ascii="Times New Roman" w:hAnsi="Times New Roman" w:cs="Times New Roman"/>
          <w:b/>
          <w:bCs/>
          <w:noProof/>
        </w:rPr>
        <w:t>Lindberg E</w:t>
      </w:r>
      <w:r w:rsidRPr="00FD4986">
        <w:rPr>
          <w:rFonts w:ascii="Times New Roman" w:hAnsi="Times New Roman" w:cs="Times New Roman"/>
          <w:noProof/>
        </w:rPr>
        <w:t xml:space="preserve">, </w:t>
      </w:r>
      <w:r w:rsidRPr="00FD4986">
        <w:rPr>
          <w:rFonts w:ascii="Times New Roman" w:hAnsi="Times New Roman" w:cs="Times New Roman"/>
          <w:b/>
          <w:bCs/>
          <w:noProof/>
        </w:rPr>
        <w:t>Reimer J</w:t>
      </w:r>
      <w:r w:rsidRPr="00FD4986">
        <w:rPr>
          <w:rFonts w:ascii="Times New Roman" w:hAnsi="Times New Roman" w:cs="Times New Roman"/>
          <w:noProof/>
        </w:rPr>
        <w:t xml:space="preserve">, </w:t>
      </w:r>
      <w:r w:rsidRPr="00FD4986">
        <w:rPr>
          <w:rFonts w:ascii="Times New Roman" w:hAnsi="Times New Roman" w:cs="Times New Roman"/>
          <w:b/>
          <w:bCs/>
          <w:noProof/>
        </w:rPr>
        <w:t>Slutzky MW</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w:t>
      </w:r>
      <w:r w:rsidRPr="00FD4986">
        <w:rPr>
          <w:rFonts w:ascii="Times New Roman" w:hAnsi="Times New Roman" w:cs="Times New Roman"/>
          <w:b/>
          <w:bCs/>
          <w:noProof/>
        </w:rPr>
        <w:t>Miller LE</w:t>
      </w:r>
      <w:r w:rsidRPr="00FD4986">
        <w:rPr>
          <w:rFonts w:ascii="Times New Roman" w:hAnsi="Times New Roman" w:cs="Times New Roman"/>
          <w:noProof/>
        </w:rPr>
        <w:t xml:space="preserve">, </w:t>
      </w:r>
      <w:r w:rsidRPr="00FD4986">
        <w:rPr>
          <w:rFonts w:ascii="Times New Roman" w:hAnsi="Times New Roman" w:cs="Times New Roman"/>
          <w:b/>
          <w:bCs/>
          <w:noProof/>
        </w:rPr>
        <w:t>Kording KP</w:t>
      </w:r>
      <w:r w:rsidRPr="00FD4986">
        <w:rPr>
          <w:rFonts w:ascii="Times New Roman" w:hAnsi="Times New Roman" w:cs="Times New Roman"/>
          <w:noProof/>
        </w:rPr>
        <w:t xml:space="preserve">. Statistical assessment of the stability of neural movement representations. </w:t>
      </w:r>
      <w:r w:rsidRPr="00FD4986">
        <w:rPr>
          <w:rFonts w:ascii="Times New Roman" w:hAnsi="Times New Roman" w:cs="Times New Roman"/>
          <w:i/>
          <w:iCs/>
          <w:noProof/>
        </w:rPr>
        <w:t>J Neurophysiol</w:t>
      </w:r>
      <w:r w:rsidRPr="00FD4986">
        <w:rPr>
          <w:rFonts w:ascii="Times New Roman" w:hAnsi="Times New Roman" w:cs="Times New Roman"/>
          <w:noProof/>
        </w:rPr>
        <w:t xml:space="preserve"> 106: 764–774, 2011.</w:t>
      </w:r>
    </w:p>
    <w:p w14:paraId="417C534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Taouali W</w:t>
      </w:r>
      <w:r w:rsidRPr="00FD4986">
        <w:rPr>
          <w:rFonts w:ascii="Times New Roman" w:hAnsi="Times New Roman" w:cs="Times New Roman"/>
          <w:noProof/>
        </w:rPr>
        <w:t xml:space="preserve">, </w:t>
      </w:r>
      <w:r w:rsidRPr="00FD4986">
        <w:rPr>
          <w:rFonts w:ascii="Times New Roman" w:hAnsi="Times New Roman" w:cs="Times New Roman"/>
          <w:b/>
          <w:bCs/>
          <w:noProof/>
        </w:rPr>
        <w:t>Benvenuti G</w:t>
      </w:r>
      <w:r w:rsidRPr="00FD4986">
        <w:rPr>
          <w:rFonts w:ascii="Times New Roman" w:hAnsi="Times New Roman" w:cs="Times New Roman"/>
          <w:noProof/>
        </w:rPr>
        <w:t xml:space="preserve">, </w:t>
      </w:r>
      <w:r w:rsidRPr="00FD4986">
        <w:rPr>
          <w:rFonts w:ascii="Times New Roman" w:hAnsi="Times New Roman" w:cs="Times New Roman"/>
          <w:b/>
          <w:bCs/>
          <w:noProof/>
        </w:rPr>
        <w:t>Wallisch P</w:t>
      </w:r>
      <w:r w:rsidRPr="00FD4986">
        <w:rPr>
          <w:rFonts w:ascii="Times New Roman" w:hAnsi="Times New Roman" w:cs="Times New Roman"/>
          <w:noProof/>
        </w:rPr>
        <w:t xml:space="preserve">, </w:t>
      </w:r>
      <w:r w:rsidRPr="00FD4986">
        <w:rPr>
          <w:rFonts w:ascii="Times New Roman" w:hAnsi="Times New Roman" w:cs="Times New Roman"/>
          <w:b/>
          <w:bCs/>
          <w:noProof/>
        </w:rPr>
        <w:t>Chavane F</w:t>
      </w:r>
      <w:r w:rsidRPr="00FD4986">
        <w:rPr>
          <w:rFonts w:ascii="Times New Roman" w:hAnsi="Times New Roman" w:cs="Times New Roman"/>
          <w:noProof/>
        </w:rPr>
        <w:t xml:space="preserve">, </w:t>
      </w:r>
      <w:r w:rsidRPr="00FD4986">
        <w:rPr>
          <w:rFonts w:ascii="Times New Roman" w:hAnsi="Times New Roman" w:cs="Times New Roman"/>
          <w:b/>
          <w:bCs/>
          <w:noProof/>
        </w:rPr>
        <w:t>Perrinet LU</w:t>
      </w:r>
      <w:r w:rsidRPr="00FD4986">
        <w:rPr>
          <w:rFonts w:ascii="Times New Roman" w:hAnsi="Times New Roman" w:cs="Times New Roman"/>
          <w:noProof/>
        </w:rPr>
        <w:t xml:space="preserve">. Testing the odds of inherent vs. observed overdispersion in neural spike counts. </w:t>
      </w:r>
      <w:r w:rsidRPr="00FD4986">
        <w:rPr>
          <w:rFonts w:ascii="Times New Roman" w:hAnsi="Times New Roman" w:cs="Times New Roman"/>
          <w:i/>
          <w:iCs/>
          <w:noProof/>
        </w:rPr>
        <w:t>J Neurophysiol</w:t>
      </w:r>
      <w:r w:rsidRPr="00FD4986">
        <w:rPr>
          <w:rFonts w:ascii="Times New Roman" w:hAnsi="Times New Roman" w:cs="Times New Roman"/>
          <w:noProof/>
        </w:rPr>
        <w:t xml:space="preserve"> 115: 434–44, 2016.</w:t>
      </w:r>
    </w:p>
    <w:p w14:paraId="5993FC12"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Tomko GJ</w:t>
      </w:r>
      <w:r w:rsidRPr="00FD4986">
        <w:rPr>
          <w:rFonts w:ascii="Times New Roman" w:hAnsi="Times New Roman" w:cs="Times New Roman"/>
          <w:noProof/>
        </w:rPr>
        <w:t xml:space="preserve">, </w:t>
      </w:r>
      <w:r w:rsidRPr="00FD4986">
        <w:rPr>
          <w:rFonts w:ascii="Times New Roman" w:hAnsi="Times New Roman" w:cs="Times New Roman"/>
          <w:b/>
          <w:bCs/>
          <w:noProof/>
        </w:rPr>
        <w:t>Crapper DR</w:t>
      </w:r>
      <w:r w:rsidRPr="00FD4986">
        <w:rPr>
          <w:rFonts w:ascii="Times New Roman" w:hAnsi="Times New Roman" w:cs="Times New Roman"/>
          <w:noProof/>
        </w:rPr>
        <w:t xml:space="preserve">. Neuronal Variability - Nonstationary Responses to Identical Visual-Stimuli. </w:t>
      </w:r>
      <w:r w:rsidRPr="00FD4986">
        <w:rPr>
          <w:rFonts w:ascii="Times New Roman" w:hAnsi="Times New Roman" w:cs="Times New Roman"/>
          <w:i/>
          <w:iCs/>
          <w:noProof/>
        </w:rPr>
        <w:t>Brain Res</w:t>
      </w:r>
      <w:r w:rsidRPr="00FD4986">
        <w:rPr>
          <w:rFonts w:ascii="Times New Roman" w:hAnsi="Times New Roman" w:cs="Times New Roman"/>
          <w:noProof/>
        </w:rPr>
        <w:t xml:space="preserve"> 79: 405–418, 1974.</w:t>
      </w:r>
    </w:p>
    <w:p w14:paraId="1D3A359A"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Uzzell VJ</w:t>
      </w:r>
      <w:r w:rsidRPr="00FD4986">
        <w:rPr>
          <w:rFonts w:ascii="Times New Roman" w:hAnsi="Times New Roman" w:cs="Times New Roman"/>
          <w:noProof/>
        </w:rPr>
        <w:t xml:space="preserve">, </w:t>
      </w:r>
      <w:r w:rsidRPr="00FD4986">
        <w:rPr>
          <w:rFonts w:ascii="Times New Roman" w:hAnsi="Times New Roman" w:cs="Times New Roman"/>
          <w:b/>
          <w:bCs/>
          <w:noProof/>
        </w:rPr>
        <w:t>Chichilnisky EJ</w:t>
      </w:r>
      <w:r w:rsidRPr="00FD4986">
        <w:rPr>
          <w:rFonts w:ascii="Times New Roman" w:hAnsi="Times New Roman" w:cs="Times New Roman"/>
          <w:noProof/>
        </w:rPr>
        <w:t xml:space="preserve">. Precision of spike trains in primate retinal ganglion cells. </w:t>
      </w:r>
      <w:r w:rsidRPr="00FD4986">
        <w:rPr>
          <w:rFonts w:ascii="Times New Roman" w:hAnsi="Times New Roman" w:cs="Times New Roman"/>
          <w:i/>
          <w:iCs/>
          <w:noProof/>
        </w:rPr>
        <w:t>J Neurophysiol</w:t>
      </w:r>
      <w:r w:rsidRPr="00FD4986">
        <w:rPr>
          <w:rFonts w:ascii="Times New Roman" w:hAnsi="Times New Roman" w:cs="Times New Roman"/>
          <w:noProof/>
        </w:rPr>
        <w:t xml:space="preserve"> 92: 780–789, 2004.</w:t>
      </w:r>
    </w:p>
    <w:p w14:paraId="5D272079"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Wei G</w:t>
      </w:r>
      <w:r w:rsidRPr="00FD4986">
        <w:rPr>
          <w:rFonts w:ascii="Times New Roman" w:hAnsi="Times New Roman" w:cs="Times New Roman"/>
          <w:noProof/>
        </w:rPr>
        <w:t xml:space="preserve">, </w:t>
      </w:r>
      <w:r w:rsidRPr="00FD4986">
        <w:rPr>
          <w:rFonts w:ascii="Times New Roman" w:hAnsi="Times New Roman" w:cs="Times New Roman"/>
          <w:b/>
          <w:bCs/>
          <w:noProof/>
        </w:rPr>
        <w:t>Stevenson IH</w:t>
      </w:r>
      <w:r w:rsidRPr="00FD4986">
        <w:rPr>
          <w:rFonts w:ascii="Times New Roman" w:hAnsi="Times New Roman" w:cs="Times New Roman"/>
          <w:noProof/>
        </w:rPr>
        <w:t xml:space="preserve">. Tracking Fast and Slow Changes in Synaptic Weights From Simultaneously Observed Pre- and Postsynaptic Spiking. </w:t>
      </w:r>
      <w:r w:rsidRPr="00FD4986">
        <w:rPr>
          <w:rFonts w:ascii="Times New Roman" w:hAnsi="Times New Roman" w:cs="Times New Roman"/>
          <w:i/>
          <w:iCs/>
          <w:noProof/>
        </w:rPr>
        <w:t>Neural Comput</w:t>
      </w:r>
      <w:r w:rsidRPr="00FD4986">
        <w:rPr>
          <w:rFonts w:ascii="Times New Roman" w:hAnsi="Times New Roman" w:cs="Times New Roman"/>
          <w:noProof/>
        </w:rPr>
        <w:t xml:space="preserve"> 33: 2682–2709, 2021.</w:t>
      </w:r>
    </w:p>
    <w:p w14:paraId="41159F65" w14:textId="77777777" w:rsidR="00FD4986" w:rsidRPr="00FD4986" w:rsidRDefault="00FD4986" w:rsidP="00FD4986">
      <w:pPr>
        <w:widowControl w:val="0"/>
        <w:autoSpaceDE w:val="0"/>
        <w:autoSpaceDN w:val="0"/>
        <w:adjustRightInd w:val="0"/>
        <w:spacing w:line="240" w:lineRule="auto"/>
        <w:rPr>
          <w:rFonts w:ascii="Times New Roman" w:hAnsi="Times New Roman" w:cs="Times New Roman"/>
          <w:noProof/>
        </w:rPr>
      </w:pPr>
      <w:r w:rsidRPr="00FD4986">
        <w:rPr>
          <w:rFonts w:ascii="Times New Roman" w:hAnsi="Times New Roman" w:cs="Times New Roman"/>
          <w:b/>
          <w:bCs/>
          <w:noProof/>
        </w:rPr>
        <w:t>Wu W</w:t>
      </w:r>
      <w:r w:rsidRPr="00FD4986">
        <w:rPr>
          <w:rFonts w:ascii="Times New Roman" w:hAnsi="Times New Roman" w:cs="Times New Roman"/>
          <w:noProof/>
        </w:rPr>
        <w:t xml:space="preserve">, </w:t>
      </w:r>
      <w:r w:rsidRPr="00FD4986">
        <w:rPr>
          <w:rFonts w:ascii="Times New Roman" w:hAnsi="Times New Roman" w:cs="Times New Roman"/>
          <w:b/>
          <w:bCs/>
          <w:noProof/>
        </w:rPr>
        <w:t>Hatsopoulos NG</w:t>
      </w:r>
      <w:r w:rsidRPr="00FD4986">
        <w:rPr>
          <w:rFonts w:ascii="Times New Roman" w:hAnsi="Times New Roman" w:cs="Times New Roman"/>
          <w:noProof/>
        </w:rPr>
        <w:t xml:space="preserve">. Real-time decoding of nonstationary neural activity in motor cortex. </w:t>
      </w:r>
      <w:r w:rsidRPr="00FD4986">
        <w:rPr>
          <w:rFonts w:ascii="Times New Roman" w:hAnsi="Times New Roman" w:cs="Times New Roman"/>
          <w:i/>
          <w:iCs/>
          <w:noProof/>
        </w:rPr>
        <w:t>Neural Syst Rehabil Eng IEEE Trans</w:t>
      </w:r>
      <w:r w:rsidRPr="00FD4986">
        <w:rPr>
          <w:rFonts w:ascii="Times New Roman" w:hAnsi="Times New Roman" w:cs="Times New Roman"/>
          <w:noProof/>
        </w:rPr>
        <w:t xml:space="preserve"> 16: 213–222, 2008.</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7110A39D" w14:textId="7E5656F2" w:rsidR="00BD7A4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785B80">
        <w:rPr>
          <w:bCs/>
        </w:rPr>
        <w:t xml:space="preserve"> where, for </w:t>
      </w:r>
      <m:oMath>
        <m:r>
          <m:rPr>
            <m:sty m:val="bi"/>
          </m:rPr>
          <w:rPr>
            <w:rFonts w:ascii="Cambria Math" w:hAnsi="Cambria Math"/>
          </w:rPr>
          <m:t>a</m:t>
        </m:r>
        <m:r>
          <w:rPr>
            <w:rFonts w:ascii="Cambria Math" w:hAnsi="Cambria Math"/>
          </w:rPr>
          <m:t>=</m:t>
        </m:r>
        <m:r>
          <m:rPr>
            <m:sty m:val="bi"/>
          </m:rPr>
          <w:rPr>
            <w:rFonts w:ascii="Cambria Math" w:hAnsi="Cambria Math"/>
          </w:rPr>
          <m:t>Zμ</m:t>
        </m:r>
      </m:oMath>
      <w:r w:rsidR="00785B80">
        <w:rPr>
          <w:bCs/>
        </w:rPr>
        <w:t xml:space="preserve"> and </w:t>
      </w:r>
      <m:oMath>
        <m:r>
          <m:rPr>
            <m:sty m:val="bi"/>
          </m:rPr>
          <w:rPr>
            <w:rFonts w:ascii="Cambria Math" w:hAnsi="Cambria Math"/>
          </w:rPr>
          <m:t>S</m:t>
        </m:r>
        <m:r>
          <w:rPr>
            <w:rFonts w:ascii="Cambria Math" w:hAnsi="Cambria Math"/>
          </w:rPr>
          <m:t>=</m:t>
        </m:r>
        <m:r>
          <m:rPr>
            <m:sty m:val="bi"/>
          </m:rPr>
          <w:rPr>
            <w:rFonts w:ascii="Cambria Math" w:hAnsi="Cambria Math"/>
          </w:rPr>
          <m:t>Z</m:t>
        </m:r>
        <m:r>
          <m:rPr>
            <m:sty m:val="b"/>
          </m:rPr>
          <w:rPr>
            <w:rFonts w:ascii="Cambria Math" w:hAnsi="Cambria Math"/>
          </w:rPr>
          <m:t>ΣZ</m:t>
        </m:r>
        <m:r>
          <m:rPr>
            <m:sty m:val="p"/>
          </m:rPr>
          <w:rPr>
            <w:rFonts w:ascii="Cambria Math" w:hAnsi="Cambria Math"/>
          </w:rPr>
          <m:t>'</m:t>
        </m:r>
      </m:oMath>
      <w:r w:rsidR="00785B80">
        <w:rPr>
          <w:bCs/>
        </w:rPr>
        <w:t>,</w:t>
      </w:r>
      <w:r w:rsidR="00942B5B">
        <w:rPr>
          <w:bCs/>
        </w:rPr>
        <w:t xml:space="preserve"> </w:t>
      </w:r>
      <m:oMath>
        <m:sSub>
          <m:sSubPr>
            <m:ctrlPr>
              <w:rPr>
                <w:rFonts w:ascii="Cambria Math" w:hAnsi="Cambria Math"/>
                <w:bCs/>
                <w:i/>
              </w:rPr>
            </m:ctrlPr>
          </m:sSubPr>
          <m:e>
            <m:d>
              <m:dPr>
                <m:begChr m:val="["/>
                <m:endChr m:val="]"/>
                <m:ctrlPr>
                  <w:rPr>
                    <w:rFonts w:ascii="Cambria Math" w:hAnsi="Cambria Math"/>
                    <w:bCs/>
                    <w:i/>
                  </w:rPr>
                </m:ctrlPr>
              </m:dPr>
              <m:e>
                <m:r>
                  <m:rPr>
                    <m:sty m:val="bi"/>
                  </m:rPr>
                  <w:rPr>
                    <w:rFonts w:ascii="Cambria Math" w:hAnsi="Cambria Math"/>
                  </w:rPr>
                  <m:t>V</m:t>
                </m:r>
              </m:e>
            </m:d>
          </m:e>
          <m:sub>
            <m:r>
              <w:rPr>
                <w:rFonts w:ascii="Cambria Math" w:hAnsi="Cambria Math"/>
              </w:rPr>
              <m:t>mn</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bCs/>
                    <w:i/>
                  </w:rPr>
                </m:ctrlPr>
              </m:sSubPr>
              <m:e>
                <m:r>
                  <m:rPr>
                    <m:sty m:val="bi"/>
                  </m:rP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bCs/>
                    <w:i/>
                  </w:rPr>
                </m:ctrlPr>
              </m:sSubPr>
              <m:e>
                <m:r>
                  <m:rPr>
                    <m:sty m:val="bi"/>
                  </m:rP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mm</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nn</m:t>
                    </m:r>
                  </m:sub>
                </m:sSub>
              </m:e>
            </m:d>
          </m:sup>
        </m:sSup>
        <m:d>
          <m:dPr>
            <m:ctrlPr>
              <w:rPr>
                <w:rFonts w:ascii="Cambria Math" w:hAnsi="Cambria Math"/>
                <w:bCs/>
                <w:i/>
              </w:rPr>
            </m:ctrlPr>
          </m:dPr>
          <m:e>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m:rPr>
                        <m:sty m:val="bi"/>
                      </m:rPr>
                      <w:rPr>
                        <w:rFonts w:ascii="Cambria Math" w:hAnsi="Cambria Math"/>
                      </w:rPr>
                      <m:t>S</m:t>
                    </m:r>
                  </m:e>
                  <m:sub>
                    <m:r>
                      <w:rPr>
                        <w:rFonts w:ascii="Cambria Math" w:hAnsi="Cambria Math"/>
                      </w:rPr>
                      <m:t>mn</m:t>
                    </m:r>
                  </m:sub>
                </m:sSub>
              </m:sup>
            </m:sSup>
            <m:r>
              <w:rPr>
                <w:rFonts w:ascii="Cambria Math" w:hAnsi="Cambria Math"/>
              </w:rPr>
              <m:t>-1</m:t>
            </m:r>
          </m:e>
        </m:d>
      </m:oMath>
      <w:r w:rsidR="00BD7A41">
        <w:rPr>
          <w:bCs/>
        </w:rPr>
        <w:t xml:space="preserve">. </w:t>
      </w:r>
    </w:p>
    <w:p w14:paraId="143026B7" w14:textId="01E4A705"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0756E5"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r w:rsidRPr="005713EA">
        <w:t>Moments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60E049BD"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w:t>
      </w:r>
      <w:r w:rsidR="00297C7A">
        <w:t xml:space="preserve"> </w:t>
      </w:r>
      <w:r w:rsidR="00297C7A">
        <w:fldChar w:fldCharType="begin" w:fldLock="1"/>
      </w:r>
      <w:r w:rsidR="00E161A1">
        <w:instrText>ADDIN CSL_CITATION {"citationItems":[{"id":"ITEM-1","itemData":{"DOI":"10.1016/J.CSDA.2017.11.011","ISSN":"0167-9473","abstract":"The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Analysis","id":"ITEM-1","issued":{"date-parts":[["2018","5","1"]]},"page":"71-88","publisher":"North-Holland","title":"Efficient estimation of COM–Poisson regression and a generalized additive model","type":"article-journal","volume":"121"},"uris":["http://www.mendeley.com/documents/?uuid=f4e1492c-a86b-3681-982c-11b1055eb33e"]},{"id":"ITEM-2","itemData":{"DOI":"10.1007/s10463-017-0629-6","abstract":"The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w:instrText>
      </w:r>
      <w:r w:rsidR="00E161A1">
        <w:rPr>
          <w:rFonts w:hint="eastAsia"/>
        </w:rPr>
        <w:instrText>finite series that in general has no closed form, although several papers have derived approximations for this sum. In this work, we start by using probabilistic argument to obtain the leading term in the asymptotic expansion of Z (</w:instrText>
      </w:r>
      <w:r w:rsidR="00E161A1">
        <w:rPr>
          <w:rFonts w:hint="eastAsia"/>
        </w:rPr>
        <w:instrText>λ</w:instrText>
      </w:r>
      <w:r w:rsidR="00E161A1">
        <w:rPr>
          <w:rFonts w:hint="eastAsia"/>
        </w:rPr>
        <w:instrText xml:space="preserve">, </w:instrText>
      </w:r>
      <w:r w:rsidR="00E161A1">
        <w:rPr>
          <w:rFonts w:hint="eastAsia"/>
        </w:rPr>
        <w:instrText>ν</w:instrText>
      </w:r>
      <w:r w:rsidR="00E161A1">
        <w:rPr>
          <w:rFonts w:hint="eastAsia"/>
        </w:rPr>
        <w:instrText xml:space="preserve">) in the limit </w:instrText>
      </w:r>
      <w:r w:rsidR="00E161A1">
        <w:rPr>
          <w:rFonts w:hint="eastAsia"/>
        </w:rPr>
        <w:instrText>λ</w:instrText>
      </w:r>
      <w:r w:rsidR="00E161A1">
        <w:rPr>
          <w:rFonts w:hint="eastAsia"/>
        </w:rPr>
        <w:instrText xml:space="preserve"> </w:instrText>
      </w:r>
      <w:r w:rsidR="00E161A1">
        <w:rPr>
          <w:rFonts w:hint="eastAsia"/>
        </w:rPr>
        <w:instrText>→</w:instrText>
      </w:r>
      <w:r w:rsidR="00E161A1">
        <w:rPr>
          <w:rFonts w:hint="eastAsia"/>
        </w:rPr>
        <w:instrText xml:space="preserve"> </w:instrText>
      </w:r>
      <w:r w:rsidR="00E161A1">
        <w:rPr>
          <w:rFonts w:hint="eastAsia"/>
        </w:rPr>
        <w:instrText>∞</w:instrText>
      </w:r>
      <w:r w:rsidR="00E161A1">
        <w:rPr>
          <w:rFonts w:hint="eastAsia"/>
        </w:rPr>
        <w:instrText xml:space="preserve"> that holds for all </w:instrText>
      </w:r>
      <w:r w:rsidR="00E161A1">
        <w:rPr>
          <w:rFonts w:hint="eastAsia"/>
        </w:rPr>
        <w:instrText>ν</w:instrText>
      </w:r>
      <w:r w:rsidR="00E161A1">
        <w:rPr>
          <w:rFonts w:hint="eastAsia"/>
        </w:rPr>
        <w:instrText xml:space="preserve"> &gt; 0. We then use an integral representation to obtain the entire asymptotic series and give explicit formulas for the first eight coefficients. We apply this asymptotic series to obtain approximations for the mean, variance, cumulan</w:instrText>
      </w:r>
      <w:r w:rsidR="00E161A1">
        <w:instrText>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Math","id":"ITEM-2","issued":{"date-parts":[["2019"]]},"page":"163-180","title":"An asymptotic expansion for the normalizing constant of the Conway-Maxwell-Poisson distribution","type":"article-journal","volume":"71"},"uris":["http://www.mendeley.com/documents/?uuid=2522355f-c10e-3b15-ad94-8efd9f30b730"]}],"mendeley":{"formattedCitation":"(Chatla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97C7A">
        <w:fldChar w:fldCharType="separate"/>
      </w:r>
      <w:r w:rsidR="00297C7A" w:rsidRPr="00297C7A">
        <w:rPr>
          <w:noProof/>
        </w:rPr>
        <w:t>(Chatla and Shmueli 2018; Gaunt et al. 2019)</w:t>
      </w:r>
      <w:r w:rsidR="00297C7A">
        <w:fldChar w:fldCharType="end"/>
      </w:r>
      <w:r w:rsidRPr="00940C2D">
        <w:t xml:space="preserve">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34FD4DA4" w:rsidR="00DF0933" w:rsidRDefault="00DF0933" w:rsidP="00A85603">
      <w:pPr>
        <w:spacing w:line="240" w:lineRule="auto"/>
      </w:pPr>
      <w:r>
        <w:t>Then the moments</w:t>
      </w:r>
      <w:r w:rsidR="00C71914">
        <w:t xml:space="preserve"> can be calculated as </w:t>
      </w:r>
      <w:r w:rsidR="00297C7A">
        <w:t>follows</w:t>
      </w:r>
      <w:r w:rsidR="00C71914">
        <w:t>:</w:t>
      </w:r>
    </w:p>
    <w:p w14:paraId="4C7AF020" w14:textId="30C7A8F4" w:rsidR="00DF0933" w:rsidRDefault="00AC455B" w:rsidP="00A85603">
      <w:pPr>
        <w:spacing w:line="240" w:lineRule="auto"/>
      </w:pPr>
      <m:oMathPara>
        <m:oMath>
          <m:r>
            <w:rPr>
              <w:rFonts w:ascii="Cambria Math" w:hAnsi="Cambria Math"/>
            </w:rPr>
            <m:t>E</m:t>
          </m:r>
          <m:d>
            <m:dPr>
              <m:ctrlPr>
                <w:rPr>
                  <w:rFonts w:ascii="Cambria Math" w:hAnsi="Cambria Math"/>
                  <w:i/>
                </w:rPr>
              </m:ctrlPr>
            </m:dPr>
            <m:e>
              <m:r>
                <w:rPr>
                  <w:rFonts w:ascii="Cambria Math" w:hAnsi="Cambria Math"/>
                </w:rPr>
                <m:t>Y</m:t>
              </m:r>
            </m:e>
          </m:d>
          <m:r>
            <m:rPr>
              <m:aln/>
            </m:rPr>
            <w:rPr>
              <w:rFonts w:ascii="Cambria Math" w:hAnsi="Cambria Math"/>
            </w:rPr>
            <m:t>=α-</m:t>
          </m:r>
          <m:f>
            <m:fPr>
              <m:ctrlPr>
                <w:rPr>
                  <w:rFonts w:ascii="Cambria Math" w:hAnsi="Cambria Math"/>
                  <w:i/>
                </w:rPr>
              </m:ctrlPr>
            </m:fPr>
            <m:num>
              <m:r>
                <w:rPr>
                  <w:rFonts w:ascii="Cambria Math" w:hAnsi="Cambria Math"/>
                </w:rPr>
                <m:t>ν-1</m:t>
              </m:r>
            </m:num>
            <m:den>
              <m:r>
                <w:rPr>
                  <w:rFonts w:ascii="Cambria Math" w:hAnsi="Cambria Math"/>
                </w:rPr>
                <m:t>2ν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2</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m:rPr>
              <m:aln/>
            </m:rP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ν</m:t>
                  </m:r>
                </m:e>
                <m:sup>
                  <m:r>
                    <w:rPr>
                      <w:rFonts w:ascii="Cambria Math" w:hAnsi="Cambria Math"/>
                    </w:rPr>
                    <m:t>4</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=α</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-1</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num>
            <m:den>
              <m:r>
                <w:rPr>
                  <w:rFonts w:ascii="Cambria Math" w:hAnsi="Cambria Math"/>
                </w:rPr>
                <m:t>2</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5</m:t>
                  </m:r>
                </m:sup>
              </m:sSup>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+4ν</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6</m:t>
                  </m:r>
                </m:sup>
              </m:sSup>
            </m:den>
          </m:f>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-2ν</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e>
              </m:d>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t>The gradient</w:t>
      </w:r>
      <w:r w:rsidR="00940C2D">
        <w:t xml:space="preserve"> is</w:t>
      </w:r>
      <w:r>
        <w:t>:</w:t>
      </w:r>
    </w:p>
    <w:p w14:paraId="01A22906" w14:textId="5AA02C7B" w:rsidR="00AC455B" w:rsidRPr="00BF3887" w:rsidRDefault="000756E5"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where</w:t>
      </w:r>
    </w:p>
    <w:p w14:paraId="78CCF8AF" w14:textId="0D69C8AA" w:rsidR="00940C2D" w:rsidRDefault="000756E5"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0756E5"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DACD" w14:textId="77777777" w:rsidR="000756E5" w:rsidRDefault="000756E5" w:rsidP="009B10EC">
      <w:pPr>
        <w:spacing w:line="240" w:lineRule="auto"/>
      </w:pPr>
      <w:r>
        <w:separator/>
      </w:r>
    </w:p>
  </w:endnote>
  <w:endnote w:type="continuationSeparator" w:id="0">
    <w:p w14:paraId="28A8E3A4" w14:textId="77777777" w:rsidR="000756E5" w:rsidRDefault="000756E5"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3234" w14:textId="77777777" w:rsidR="000756E5" w:rsidRDefault="000756E5" w:rsidP="009B10EC">
      <w:pPr>
        <w:spacing w:line="240" w:lineRule="auto"/>
      </w:pPr>
      <w:r>
        <w:separator/>
      </w:r>
    </w:p>
  </w:footnote>
  <w:footnote w:type="continuationSeparator" w:id="0">
    <w:p w14:paraId="153E1961" w14:textId="77777777" w:rsidR="000756E5" w:rsidRDefault="000756E5"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01E9"/>
    <w:rsid w:val="00002047"/>
    <w:rsid w:val="0000295E"/>
    <w:rsid w:val="000037DD"/>
    <w:rsid w:val="00004F4E"/>
    <w:rsid w:val="00005A7C"/>
    <w:rsid w:val="0001339B"/>
    <w:rsid w:val="00013BF2"/>
    <w:rsid w:val="00013DFD"/>
    <w:rsid w:val="00017F6D"/>
    <w:rsid w:val="00020E4C"/>
    <w:rsid w:val="000224F3"/>
    <w:rsid w:val="00022801"/>
    <w:rsid w:val="00025328"/>
    <w:rsid w:val="000254BF"/>
    <w:rsid w:val="00027198"/>
    <w:rsid w:val="0003199E"/>
    <w:rsid w:val="0003227E"/>
    <w:rsid w:val="000335A0"/>
    <w:rsid w:val="000440BB"/>
    <w:rsid w:val="00050A61"/>
    <w:rsid w:val="0005220C"/>
    <w:rsid w:val="00052A6C"/>
    <w:rsid w:val="00052D7B"/>
    <w:rsid w:val="00053BD9"/>
    <w:rsid w:val="00055116"/>
    <w:rsid w:val="00056609"/>
    <w:rsid w:val="0006649A"/>
    <w:rsid w:val="0007107F"/>
    <w:rsid w:val="00073801"/>
    <w:rsid w:val="00074C38"/>
    <w:rsid w:val="000756E5"/>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0195"/>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0C44"/>
    <w:rsid w:val="00162431"/>
    <w:rsid w:val="00162C3C"/>
    <w:rsid w:val="001664BB"/>
    <w:rsid w:val="001675A7"/>
    <w:rsid w:val="00173A7E"/>
    <w:rsid w:val="00177D99"/>
    <w:rsid w:val="001806E5"/>
    <w:rsid w:val="001843DA"/>
    <w:rsid w:val="00185594"/>
    <w:rsid w:val="00194D7D"/>
    <w:rsid w:val="00196B32"/>
    <w:rsid w:val="001A2F66"/>
    <w:rsid w:val="001A5BF5"/>
    <w:rsid w:val="001A6C48"/>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808"/>
    <w:rsid w:val="001D3F7C"/>
    <w:rsid w:val="001D5E31"/>
    <w:rsid w:val="001D7913"/>
    <w:rsid w:val="001E1726"/>
    <w:rsid w:val="001E4623"/>
    <w:rsid w:val="001E4DA9"/>
    <w:rsid w:val="001E569C"/>
    <w:rsid w:val="001E6D28"/>
    <w:rsid w:val="001E6EAF"/>
    <w:rsid w:val="001F0231"/>
    <w:rsid w:val="001F0DC5"/>
    <w:rsid w:val="001F1891"/>
    <w:rsid w:val="001F3FD6"/>
    <w:rsid w:val="001F6135"/>
    <w:rsid w:val="0020650E"/>
    <w:rsid w:val="00206642"/>
    <w:rsid w:val="00215DCE"/>
    <w:rsid w:val="002163FA"/>
    <w:rsid w:val="002179B0"/>
    <w:rsid w:val="00220F3F"/>
    <w:rsid w:val="0022469B"/>
    <w:rsid w:val="00231D36"/>
    <w:rsid w:val="0023354F"/>
    <w:rsid w:val="00235D32"/>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97C7A"/>
    <w:rsid w:val="002A5267"/>
    <w:rsid w:val="002A5F9B"/>
    <w:rsid w:val="002B0AB7"/>
    <w:rsid w:val="002B1076"/>
    <w:rsid w:val="002B2D79"/>
    <w:rsid w:val="002B71AF"/>
    <w:rsid w:val="002C07C4"/>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25EED"/>
    <w:rsid w:val="00331057"/>
    <w:rsid w:val="00332EEB"/>
    <w:rsid w:val="003427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7E6"/>
    <w:rsid w:val="00381BED"/>
    <w:rsid w:val="00383D57"/>
    <w:rsid w:val="003913F6"/>
    <w:rsid w:val="00395F7D"/>
    <w:rsid w:val="0039656E"/>
    <w:rsid w:val="00396CED"/>
    <w:rsid w:val="003A4CE2"/>
    <w:rsid w:val="003A67DB"/>
    <w:rsid w:val="003B3AAA"/>
    <w:rsid w:val="003B5886"/>
    <w:rsid w:val="003C0251"/>
    <w:rsid w:val="003C1FC7"/>
    <w:rsid w:val="003C30F6"/>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555"/>
    <w:rsid w:val="00432C49"/>
    <w:rsid w:val="00433939"/>
    <w:rsid w:val="00434A8B"/>
    <w:rsid w:val="00435E3E"/>
    <w:rsid w:val="00436EEF"/>
    <w:rsid w:val="00440464"/>
    <w:rsid w:val="004413C0"/>
    <w:rsid w:val="00442A22"/>
    <w:rsid w:val="004430EE"/>
    <w:rsid w:val="004435A2"/>
    <w:rsid w:val="00445093"/>
    <w:rsid w:val="00445ADB"/>
    <w:rsid w:val="00446D63"/>
    <w:rsid w:val="00452B26"/>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502F"/>
    <w:rsid w:val="004C732B"/>
    <w:rsid w:val="004C7526"/>
    <w:rsid w:val="004D3B32"/>
    <w:rsid w:val="004D3B38"/>
    <w:rsid w:val="004D4359"/>
    <w:rsid w:val="004D4B08"/>
    <w:rsid w:val="004E430C"/>
    <w:rsid w:val="004E5194"/>
    <w:rsid w:val="004E7FA2"/>
    <w:rsid w:val="004F1861"/>
    <w:rsid w:val="004F1D5F"/>
    <w:rsid w:val="004F2EE7"/>
    <w:rsid w:val="004F6CAE"/>
    <w:rsid w:val="004F7273"/>
    <w:rsid w:val="005014C9"/>
    <w:rsid w:val="00503ACD"/>
    <w:rsid w:val="00503CD6"/>
    <w:rsid w:val="0050402A"/>
    <w:rsid w:val="0051120E"/>
    <w:rsid w:val="005120A1"/>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1F3E"/>
    <w:rsid w:val="005924E8"/>
    <w:rsid w:val="00594885"/>
    <w:rsid w:val="00594E9D"/>
    <w:rsid w:val="00595013"/>
    <w:rsid w:val="005974DC"/>
    <w:rsid w:val="005976BA"/>
    <w:rsid w:val="005A6FAE"/>
    <w:rsid w:val="005B481D"/>
    <w:rsid w:val="005B5F04"/>
    <w:rsid w:val="005C20EF"/>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4A17"/>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666F8"/>
    <w:rsid w:val="006704FB"/>
    <w:rsid w:val="00670D86"/>
    <w:rsid w:val="00675624"/>
    <w:rsid w:val="00676CE8"/>
    <w:rsid w:val="00682CAF"/>
    <w:rsid w:val="00682F18"/>
    <w:rsid w:val="00684621"/>
    <w:rsid w:val="00684A23"/>
    <w:rsid w:val="00685C09"/>
    <w:rsid w:val="0068620A"/>
    <w:rsid w:val="00694027"/>
    <w:rsid w:val="006942EB"/>
    <w:rsid w:val="00697709"/>
    <w:rsid w:val="00697C64"/>
    <w:rsid w:val="006A76FF"/>
    <w:rsid w:val="006B0351"/>
    <w:rsid w:val="006B0847"/>
    <w:rsid w:val="006B24FE"/>
    <w:rsid w:val="006B3C17"/>
    <w:rsid w:val="006B4AA2"/>
    <w:rsid w:val="006C0592"/>
    <w:rsid w:val="006C07EE"/>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279F5"/>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5B80"/>
    <w:rsid w:val="007873D3"/>
    <w:rsid w:val="00787531"/>
    <w:rsid w:val="00787D89"/>
    <w:rsid w:val="0079097F"/>
    <w:rsid w:val="00791872"/>
    <w:rsid w:val="00795C92"/>
    <w:rsid w:val="007A602D"/>
    <w:rsid w:val="007A6193"/>
    <w:rsid w:val="007A6572"/>
    <w:rsid w:val="007B2F50"/>
    <w:rsid w:val="007B452C"/>
    <w:rsid w:val="007B6297"/>
    <w:rsid w:val="007C08A2"/>
    <w:rsid w:val="007C1A37"/>
    <w:rsid w:val="007C2BB7"/>
    <w:rsid w:val="007C4FA6"/>
    <w:rsid w:val="007C6FDE"/>
    <w:rsid w:val="007D1021"/>
    <w:rsid w:val="007D1C97"/>
    <w:rsid w:val="007D4D97"/>
    <w:rsid w:val="007E3A6A"/>
    <w:rsid w:val="007E409C"/>
    <w:rsid w:val="007E5501"/>
    <w:rsid w:val="007E6723"/>
    <w:rsid w:val="007E7CE1"/>
    <w:rsid w:val="007F1946"/>
    <w:rsid w:val="007F30FF"/>
    <w:rsid w:val="008024F1"/>
    <w:rsid w:val="0080306A"/>
    <w:rsid w:val="00804EE2"/>
    <w:rsid w:val="00816911"/>
    <w:rsid w:val="00816E04"/>
    <w:rsid w:val="00817235"/>
    <w:rsid w:val="0082447E"/>
    <w:rsid w:val="008360E2"/>
    <w:rsid w:val="00836CCD"/>
    <w:rsid w:val="00843655"/>
    <w:rsid w:val="008438F4"/>
    <w:rsid w:val="00844C49"/>
    <w:rsid w:val="00846538"/>
    <w:rsid w:val="00846A03"/>
    <w:rsid w:val="008531BA"/>
    <w:rsid w:val="00853A3D"/>
    <w:rsid w:val="00854B87"/>
    <w:rsid w:val="0086008E"/>
    <w:rsid w:val="00861A8A"/>
    <w:rsid w:val="0087120C"/>
    <w:rsid w:val="00876AED"/>
    <w:rsid w:val="00882AB0"/>
    <w:rsid w:val="00883A37"/>
    <w:rsid w:val="00886357"/>
    <w:rsid w:val="0089540C"/>
    <w:rsid w:val="008956C1"/>
    <w:rsid w:val="00896FD9"/>
    <w:rsid w:val="008A410E"/>
    <w:rsid w:val="008A4AFF"/>
    <w:rsid w:val="008A7935"/>
    <w:rsid w:val="008B2722"/>
    <w:rsid w:val="008B692F"/>
    <w:rsid w:val="008C3A8C"/>
    <w:rsid w:val="008C4335"/>
    <w:rsid w:val="008D18C8"/>
    <w:rsid w:val="008D2FDD"/>
    <w:rsid w:val="008D542F"/>
    <w:rsid w:val="008D72C1"/>
    <w:rsid w:val="008E039D"/>
    <w:rsid w:val="008E51A0"/>
    <w:rsid w:val="008E5EC6"/>
    <w:rsid w:val="008E6A03"/>
    <w:rsid w:val="008E7EE6"/>
    <w:rsid w:val="008F731C"/>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2C0D"/>
    <w:rsid w:val="00944F56"/>
    <w:rsid w:val="00946536"/>
    <w:rsid w:val="00946BEA"/>
    <w:rsid w:val="0094787F"/>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B646F"/>
    <w:rsid w:val="009C1731"/>
    <w:rsid w:val="009D02C0"/>
    <w:rsid w:val="009D07DC"/>
    <w:rsid w:val="009D0B4C"/>
    <w:rsid w:val="009D1475"/>
    <w:rsid w:val="009D27B9"/>
    <w:rsid w:val="009D4625"/>
    <w:rsid w:val="009D723A"/>
    <w:rsid w:val="009E06DA"/>
    <w:rsid w:val="009F22EC"/>
    <w:rsid w:val="009F3082"/>
    <w:rsid w:val="009F3CB4"/>
    <w:rsid w:val="009F4668"/>
    <w:rsid w:val="009F4DA1"/>
    <w:rsid w:val="00A027FF"/>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85"/>
    <w:rsid w:val="00A471E3"/>
    <w:rsid w:val="00A47D2A"/>
    <w:rsid w:val="00A508AF"/>
    <w:rsid w:val="00A5511E"/>
    <w:rsid w:val="00A56562"/>
    <w:rsid w:val="00A6091C"/>
    <w:rsid w:val="00A62EA5"/>
    <w:rsid w:val="00A650DA"/>
    <w:rsid w:val="00A70B5A"/>
    <w:rsid w:val="00A733DD"/>
    <w:rsid w:val="00A7374C"/>
    <w:rsid w:val="00A77AAA"/>
    <w:rsid w:val="00A80A0D"/>
    <w:rsid w:val="00A8408E"/>
    <w:rsid w:val="00A843D9"/>
    <w:rsid w:val="00A84637"/>
    <w:rsid w:val="00A848DF"/>
    <w:rsid w:val="00A85603"/>
    <w:rsid w:val="00A90961"/>
    <w:rsid w:val="00A91A92"/>
    <w:rsid w:val="00A92917"/>
    <w:rsid w:val="00A92FD7"/>
    <w:rsid w:val="00A93FB6"/>
    <w:rsid w:val="00A97895"/>
    <w:rsid w:val="00AA00FB"/>
    <w:rsid w:val="00AA14F7"/>
    <w:rsid w:val="00AA76D6"/>
    <w:rsid w:val="00AA7FA4"/>
    <w:rsid w:val="00AB1217"/>
    <w:rsid w:val="00AB2A22"/>
    <w:rsid w:val="00AB2B68"/>
    <w:rsid w:val="00AB2C50"/>
    <w:rsid w:val="00AB4515"/>
    <w:rsid w:val="00AB5731"/>
    <w:rsid w:val="00AC16A0"/>
    <w:rsid w:val="00AC455B"/>
    <w:rsid w:val="00AD06D8"/>
    <w:rsid w:val="00AD359C"/>
    <w:rsid w:val="00AD414D"/>
    <w:rsid w:val="00AD4F7B"/>
    <w:rsid w:val="00AD5C48"/>
    <w:rsid w:val="00AD6BAA"/>
    <w:rsid w:val="00AE1557"/>
    <w:rsid w:val="00AE3875"/>
    <w:rsid w:val="00AE4031"/>
    <w:rsid w:val="00AE5074"/>
    <w:rsid w:val="00AF2098"/>
    <w:rsid w:val="00B04342"/>
    <w:rsid w:val="00B05195"/>
    <w:rsid w:val="00B11B24"/>
    <w:rsid w:val="00B13365"/>
    <w:rsid w:val="00B13DA3"/>
    <w:rsid w:val="00B14018"/>
    <w:rsid w:val="00B16DBD"/>
    <w:rsid w:val="00B17CA8"/>
    <w:rsid w:val="00B20572"/>
    <w:rsid w:val="00B216C1"/>
    <w:rsid w:val="00B248AB"/>
    <w:rsid w:val="00B31872"/>
    <w:rsid w:val="00B3447E"/>
    <w:rsid w:val="00B3599F"/>
    <w:rsid w:val="00B40C02"/>
    <w:rsid w:val="00B4177C"/>
    <w:rsid w:val="00B549F6"/>
    <w:rsid w:val="00B56D37"/>
    <w:rsid w:val="00B57F42"/>
    <w:rsid w:val="00B600C2"/>
    <w:rsid w:val="00B60239"/>
    <w:rsid w:val="00B607DD"/>
    <w:rsid w:val="00B63D17"/>
    <w:rsid w:val="00B65F7C"/>
    <w:rsid w:val="00B660CD"/>
    <w:rsid w:val="00B703F8"/>
    <w:rsid w:val="00B70F6E"/>
    <w:rsid w:val="00B710D5"/>
    <w:rsid w:val="00B72564"/>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A5444"/>
    <w:rsid w:val="00BB029C"/>
    <w:rsid w:val="00BB570A"/>
    <w:rsid w:val="00BC5AEF"/>
    <w:rsid w:val="00BC6174"/>
    <w:rsid w:val="00BD35A0"/>
    <w:rsid w:val="00BD4765"/>
    <w:rsid w:val="00BD7A41"/>
    <w:rsid w:val="00BE0CCE"/>
    <w:rsid w:val="00BE2EE2"/>
    <w:rsid w:val="00BE461A"/>
    <w:rsid w:val="00BE6663"/>
    <w:rsid w:val="00BE7D30"/>
    <w:rsid w:val="00BF025E"/>
    <w:rsid w:val="00BF14B1"/>
    <w:rsid w:val="00BF2C08"/>
    <w:rsid w:val="00BF3887"/>
    <w:rsid w:val="00C009AE"/>
    <w:rsid w:val="00C058E4"/>
    <w:rsid w:val="00C05D37"/>
    <w:rsid w:val="00C1027C"/>
    <w:rsid w:val="00C10C29"/>
    <w:rsid w:val="00C1620F"/>
    <w:rsid w:val="00C20B61"/>
    <w:rsid w:val="00C22AC7"/>
    <w:rsid w:val="00C231B5"/>
    <w:rsid w:val="00C2412A"/>
    <w:rsid w:val="00C27820"/>
    <w:rsid w:val="00C40401"/>
    <w:rsid w:val="00C40E86"/>
    <w:rsid w:val="00C45B17"/>
    <w:rsid w:val="00C51C1F"/>
    <w:rsid w:val="00C54010"/>
    <w:rsid w:val="00C54C1F"/>
    <w:rsid w:val="00C5653A"/>
    <w:rsid w:val="00C57093"/>
    <w:rsid w:val="00C57962"/>
    <w:rsid w:val="00C62A69"/>
    <w:rsid w:val="00C62C68"/>
    <w:rsid w:val="00C63DA0"/>
    <w:rsid w:val="00C70B66"/>
    <w:rsid w:val="00C71914"/>
    <w:rsid w:val="00C71C1E"/>
    <w:rsid w:val="00C756EE"/>
    <w:rsid w:val="00C75989"/>
    <w:rsid w:val="00C80F49"/>
    <w:rsid w:val="00C8327E"/>
    <w:rsid w:val="00C862F8"/>
    <w:rsid w:val="00C90803"/>
    <w:rsid w:val="00C90881"/>
    <w:rsid w:val="00C91055"/>
    <w:rsid w:val="00C919C5"/>
    <w:rsid w:val="00C92B08"/>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679A"/>
    <w:rsid w:val="00D27569"/>
    <w:rsid w:val="00D3079B"/>
    <w:rsid w:val="00D30DD2"/>
    <w:rsid w:val="00D316B2"/>
    <w:rsid w:val="00D31ED6"/>
    <w:rsid w:val="00D31F22"/>
    <w:rsid w:val="00D34C9E"/>
    <w:rsid w:val="00D40C6A"/>
    <w:rsid w:val="00D43DB5"/>
    <w:rsid w:val="00D45622"/>
    <w:rsid w:val="00D46735"/>
    <w:rsid w:val="00D50CEF"/>
    <w:rsid w:val="00D5479F"/>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D7563"/>
    <w:rsid w:val="00DE0B6D"/>
    <w:rsid w:val="00DE39F2"/>
    <w:rsid w:val="00DE6A97"/>
    <w:rsid w:val="00DF0933"/>
    <w:rsid w:val="00DF2D31"/>
    <w:rsid w:val="00DF3AB8"/>
    <w:rsid w:val="00DF6835"/>
    <w:rsid w:val="00DF72E4"/>
    <w:rsid w:val="00DF7E21"/>
    <w:rsid w:val="00E06C0A"/>
    <w:rsid w:val="00E10417"/>
    <w:rsid w:val="00E127B0"/>
    <w:rsid w:val="00E161A1"/>
    <w:rsid w:val="00E173B0"/>
    <w:rsid w:val="00E24DBA"/>
    <w:rsid w:val="00E24EAF"/>
    <w:rsid w:val="00E25A8C"/>
    <w:rsid w:val="00E37C48"/>
    <w:rsid w:val="00E42725"/>
    <w:rsid w:val="00E52F24"/>
    <w:rsid w:val="00E53452"/>
    <w:rsid w:val="00E534BA"/>
    <w:rsid w:val="00E54053"/>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3A8E"/>
    <w:rsid w:val="00E973BC"/>
    <w:rsid w:val="00EA20EF"/>
    <w:rsid w:val="00EA3BA5"/>
    <w:rsid w:val="00EA442D"/>
    <w:rsid w:val="00EC10EA"/>
    <w:rsid w:val="00EC2B2F"/>
    <w:rsid w:val="00EC471B"/>
    <w:rsid w:val="00EC5E64"/>
    <w:rsid w:val="00EC6F3F"/>
    <w:rsid w:val="00ED0D7B"/>
    <w:rsid w:val="00ED1159"/>
    <w:rsid w:val="00ED3561"/>
    <w:rsid w:val="00ED5A3E"/>
    <w:rsid w:val="00ED7060"/>
    <w:rsid w:val="00ED7395"/>
    <w:rsid w:val="00ED7FBA"/>
    <w:rsid w:val="00EE20E6"/>
    <w:rsid w:val="00EE299E"/>
    <w:rsid w:val="00EE6549"/>
    <w:rsid w:val="00EF1093"/>
    <w:rsid w:val="00EF14A6"/>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BA0"/>
    <w:rsid w:val="00F33F21"/>
    <w:rsid w:val="00F43640"/>
    <w:rsid w:val="00F43C34"/>
    <w:rsid w:val="00F508B9"/>
    <w:rsid w:val="00F537BB"/>
    <w:rsid w:val="00F5565A"/>
    <w:rsid w:val="00F6064F"/>
    <w:rsid w:val="00F6078C"/>
    <w:rsid w:val="00F6320F"/>
    <w:rsid w:val="00F66A46"/>
    <w:rsid w:val="00F67976"/>
    <w:rsid w:val="00F72F17"/>
    <w:rsid w:val="00F75E1C"/>
    <w:rsid w:val="00F770C2"/>
    <w:rsid w:val="00F8028E"/>
    <w:rsid w:val="00F81B38"/>
    <w:rsid w:val="00F84301"/>
    <w:rsid w:val="00F8729C"/>
    <w:rsid w:val="00F943AB"/>
    <w:rsid w:val="00F9479B"/>
    <w:rsid w:val="00F94895"/>
    <w:rsid w:val="00F950B9"/>
    <w:rsid w:val="00F959C9"/>
    <w:rsid w:val="00F9685C"/>
    <w:rsid w:val="00F96A8C"/>
    <w:rsid w:val="00FA4177"/>
    <w:rsid w:val="00FA79F8"/>
    <w:rsid w:val="00FB1F06"/>
    <w:rsid w:val="00FB373E"/>
    <w:rsid w:val="00FB5B78"/>
    <w:rsid w:val="00FB7416"/>
    <w:rsid w:val="00FC0364"/>
    <w:rsid w:val="00FD2241"/>
    <w:rsid w:val="00FD4520"/>
    <w:rsid w:val="00FD4986"/>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igcdsb/COM_POISS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31896</Words>
  <Characters>181810</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10</cp:revision>
  <dcterms:created xsi:type="dcterms:W3CDTF">2022-04-25T18:10:00Z</dcterms:created>
  <dcterms:modified xsi:type="dcterms:W3CDTF">2022-04-27T00:01:00Z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