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9F7B" w14:textId="361423BD" w:rsidR="00646D6A" w:rsidRDefault="00D27569" w:rsidP="001F6135">
      <w:pPr>
        <w:spacing w:line="240" w:lineRule="auto"/>
        <w:rPr>
          <w:b/>
          <w:sz w:val="32"/>
        </w:rPr>
      </w:pPr>
      <w:r w:rsidRPr="00D27569">
        <w:rPr>
          <w:b/>
          <w:sz w:val="32"/>
        </w:rPr>
        <w:t>Dynamic filtering of spike count data with non-Poisson variability</w:t>
      </w:r>
    </w:p>
    <w:p w14:paraId="6CA7FF22" w14:textId="422767D7" w:rsidR="00BE6663" w:rsidRDefault="00D27569" w:rsidP="001F6135">
      <w:pPr>
        <w:spacing w:line="240" w:lineRule="auto"/>
        <w:rPr>
          <w:vertAlign w:val="superscript"/>
        </w:rPr>
      </w:pPr>
      <w:r>
        <w:t>Ganchao Wei</w:t>
      </w:r>
      <w:r w:rsidRPr="00D27569">
        <w:rPr>
          <w:vertAlign w:val="superscript"/>
        </w:rPr>
        <w:t>1</w:t>
      </w:r>
      <w:r>
        <w:rPr>
          <w:vertAlign w:val="superscript"/>
        </w:rPr>
        <w:t>*</w:t>
      </w:r>
      <w:r>
        <w:t xml:space="preserve"> and </w:t>
      </w:r>
      <w:r w:rsidR="00BE6663" w:rsidRPr="00DD52B2">
        <w:t>Ian H. Stevenson</w:t>
      </w:r>
      <w:r w:rsidR="007762D5">
        <w:rPr>
          <w:vertAlign w:val="superscript"/>
        </w:rPr>
        <w:t>2</w:t>
      </w:r>
      <w:r>
        <w:rPr>
          <w:vertAlign w:val="superscript"/>
        </w:rPr>
        <w:t>-4</w:t>
      </w:r>
    </w:p>
    <w:p w14:paraId="6532F2AA" w14:textId="77777777" w:rsidR="00D27569" w:rsidRDefault="00D27569" w:rsidP="001F6135">
      <w:pPr>
        <w:spacing w:line="240" w:lineRule="auto"/>
        <w:rPr>
          <w:i/>
          <w:iCs/>
          <w:sz w:val="22"/>
          <w:szCs w:val="22"/>
        </w:rPr>
      </w:pPr>
      <w:r>
        <w:rPr>
          <w:i/>
          <w:iCs/>
          <w:sz w:val="22"/>
          <w:szCs w:val="22"/>
          <w:vertAlign w:val="superscript"/>
        </w:rPr>
        <w:t>1</w:t>
      </w:r>
      <w:r w:rsidRPr="00F81B38">
        <w:rPr>
          <w:i/>
          <w:iCs/>
          <w:sz w:val="22"/>
          <w:szCs w:val="22"/>
        </w:rPr>
        <w:t xml:space="preserve"> Department of </w:t>
      </w:r>
      <w:r>
        <w:rPr>
          <w:i/>
          <w:iCs/>
          <w:sz w:val="22"/>
          <w:szCs w:val="22"/>
        </w:rPr>
        <w:t>Statistics</w:t>
      </w:r>
      <w:r w:rsidRPr="00F81B38">
        <w:rPr>
          <w:i/>
          <w:iCs/>
          <w:sz w:val="22"/>
          <w:szCs w:val="22"/>
        </w:rPr>
        <w:t>, University of Connecticut</w:t>
      </w:r>
    </w:p>
    <w:p w14:paraId="3794EC45" w14:textId="3F7D715A" w:rsidR="007762D5" w:rsidRDefault="00D27569" w:rsidP="001F6135">
      <w:pPr>
        <w:spacing w:line="240" w:lineRule="auto"/>
        <w:rPr>
          <w:i/>
          <w:iCs/>
          <w:sz w:val="22"/>
          <w:szCs w:val="22"/>
        </w:rPr>
      </w:pPr>
      <w:r w:rsidRPr="00D27569">
        <w:rPr>
          <w:i/>
          <w:iCs/>
          <w:sz w:val="22"/>
          <w:szCs w:val="22"/>
          <w:vertAlign w:val="superscript"/>
        </w:rPr>
        <w:t>2</w:t>
      </w:r>
      <w:r>
        <w:rPr>
          <w:i/>
          <w:iCs/>
          <w:sz w:val="22"/>
          <w:szCs w:val="22"/>
        </w:rPr>
        <w:t xml:space="preserve"> </w:t>
      </w:r>
      <w:r w:rsidR="007762D5" w:rsidRPr="00F81B38">
        <w:rPr>
          <w:i/>
          <w:iCs/>
          <w:sz w:val="22"/>
          <w:szCs w:val="22"/>
        </w:rPr>
        <w:t>Department of Psychological Sciences, University of Connecticut</w:t>
      </w:r>
    </w:p>
    <w:p w14:paraId="1A46A069" w14:textId="3E275DE8" w:rsidR="007762D5" w:rsidRDefault="00D27569" w:rsidP="001F6135">
      <w:pPr>
        <w:spacing w:line="240" w:lineRule="auto"/>
        <w:rPr>
          <w:i/>
          <w:iCs/>
          <w:sz w:val="22"/>
          <w:szCs w:val="22"/>
        </w:rPr>
      </w:pPr>
      <w:r>
        <w:rPr>
          <w:i/>
          <w:iCs/>
          <w:sz w:val="22"/>
          <w:szCs w:val="22"/>
          <w:vertAlign w:val="superscript"/>
        </w:rPr>
        <w:t>3</w:t>
      </w:r>
      <w:r w:rsidR="00BE6663" w:rsidRPr="00F81B38">
        <w:rPr>
          <w:i/>
          <w:iCs/>
          <w:sz w:val="22"/>
          <w:szCs w:val="22"/>
        </w:rPr>
        <w:t xml:space="preserve"> Department of Biomedical Enginee</w:t>
      </w:r>
      <w:r w:rsidR="007762D5">
        <w:rPr>
          <w:i/>
          <w:iCs/>
          <w:sz w:val="22"/>
          <w:szCs w:val="22"/>
        </w:rPr>
        <w:t>ring, University of Connecticut</w:t>
      </w:r>
    </w:p>
    <w:p w14:paraId="6DBE7D47" w14:textId="4364B48C" w:rsidR="007762D5" w:rsidRDefault="00D27569" w:rsidP="001F6135">
      <w:pPr>
        <w:spacing w:line="240" w:lineRule="auto"/>
        <w:rPr>
          <w:i/>
          <w:iCs/>
          <w:sz w:val="22"/>
          <w:szCs w:val="22"/>
        </w:rPr>
      </w:pPr>
      <w:r>
        <w:rPr>
          <w:i/>
          <w:iCs/>
          <w:sz w:val="22"/>
          <w:szCs w:val="22"/>
          <w:vertAlign w:val="superscript"/>
        </w:rPr>
        <w:t>4</w:t>
      </w:r>
      <w:r w:rsidR="00BE6663" w:rsidRPr="00F81B38">
        <w:rPr>
          <w:i/>
          <w:iCs/>
          <w:sz w:val="22"/>
          <w:szCs w:val="22"/>
        </w:rPr>
        <w:t xml:space="preserve"> Connecticut Institute </w:t>
      </w:r>
      <w:r w:rsidR="007762D5">
        <w:rPr>
          <w:i/>
          <w:iCs/>
          <w:sz w:val="22"/>
          <w:szCs w:val="22"/>
        </w:rPr>
        <w:t>for Brain and Cognitive Science, University of Connecticut</w:t>
      </w:r>
    </w:p>
    <w:p w14:paraId="2104134C" w14:textId="73C3D655" w:rsidR="00FB7416" w:rsidRDefault="00FB7416" w:rsidP="001F6135">
      <w:pPr>
        <w:spacing w:line="240" w:lineRule="auto"/>
        <w:rPr>
          <w:i/>
          <w:iCs/>
          <w:sz w:val="22"/>
          <w:szCs w:val="22"/>
        </w:rPr>
      </w:pPr>
    </w:p>
    <w:p w14:paraId="3B027550" w14:textId="104DCA0B" w:rsidR="00FB7416" w:rsidRPr="00380037" w:rsidRDefault="00FB7416" w:rsidP="001F6135">
      <w:pPr>
        <w:spacing w:line="240" w:lineRule="auto"/>
        <w:rPr>
          <w:sz w:val="22"/>
          <w:szCs w:val="22"/>
        </w:rPr>
      </w:pPr>
      <w:r>
        <w:rPr>
          <w:i/>
          <w:iCs/>
          <w:sz w:val="22"/>
          <w:szCs w:val="22"/>
        </w:rPr>
        <w:t>* Corresponding Author</w:t>
      </w:r>
      <w:r w:rsidR="00380037">
        <w:rPr>
          <w:i/>
          <w:iCs/>
          <w:sz w:val="22"/>
          <w:szCs w:val="22"/>
        </w:rPr>
        <w:t xml:space="preserve">: </w:t>
      </w:r>
      <w:r w:rsidR="00D27569">
        <w:rPr>
          <w:sz w:val="22"/>
          <w:szCs w:val="22"/>
        </w:rPr>
        <w:t>ganchao</w:t>
      </w:r>
      <w:r w:rsidR="00380037">
        <w:rPr>
          <w:sz w:val="22"/>
          <w:szCs w:val="22"/>
        </w:rPr>
        <w:t>.</w:t>
      </w:r>
      <w:r w:rsidR="00D27569">
        <w:rPr>
          <w:sz w:val="22"/>
          <w:szCs w:val="22"/>
        </w:rPr>
        <w:t>wei</w:t>
      </w:r>
      <w:r w:rsidR="00380037">
        <w:rPr>
          <w:sz w:val="22"/>
          <w:szCs w:val="22"/>
        </w:rPr>
        <w:t>@uconn.edu</w:t>
      </w:r>
    </w:p>
    <w:p w14:paraId="661AD8D4" w14:textId="2EFD37C0" w:rsidR="00BE6663" w:rsidRDefault="00BE6663" w:rsidP="001F6135">
      <w:pPr>
        <w:spacing w:line="240" w:lineRule="auto"/>
      </w:pPr>
    </w:p>
    <w:p w14:paraId="43508875" w14:textId="294D973D" w:rsidR="00BE6663" w:rsidRPr="00DD52B2" w:rsidRDefault="00DD52B2" w:rsidP="001F6135">
      <w:pPr>
        <w:pStyle w:val="Heading1"/>
        <w:spacing w:line="240" w:lineRule="auto"/>
        <w:rPr>
          <w:lang w:bidi="fa-IR"/>
        </w:rPr>
      </w:pPr>
      <w:r w:rsidRPr="00DD52B2">
        <w:t>Abstract</w:t>
      </w:r>
    </w:p>
    <w:p w14:paraId="69400D35" w14:textId="7066E180" w:rsidR="00DD52B2" w:rsidRDefault="00DD52B2" w:rsidP="001F6135">
      <w:pPr>
        <w:spacing w:line="240" w:lineRule="auto"/>
      </w:pPr>
    </w:p>
    <w:p w14:paraId="2504BC55" w14:textId="77777777" w:rsidR="00A77AAA" w:rsidRDefault="00A77AAA" w:rsidP="001F6135">
      <w:pPr>
        <w:spacing w:line="240" w:lineRule="auto"/>
      </w:pPr>
    </w:p>
    <w:p w14:paraId="32D7B753" w14:textId="6D239729" w:rsidR="00DD52B2" w:rsidRPr="00DD52B2" w:rsidRDefault="00DD52B2" w:rsidP="001F6135">
      <w:pPr>
        <w:pStyle w:val="Heading1"/>
        <w:spacing w:line="240" w:lineRule="auto"/>
      </w:pPr>
      <w:r w:rsidRPr="00DD52B2">
        <w:t>Introduction</w:t>
      </w:r>
    </w:p>
    <w:p w14:paraId="32EDB210" w14:textId="03DDACD8" w:rsidR="00D27569" w:rsidRDefault="00D27569" w:rsidP="001F6135">
      <w:pPr>
        <w:pStyle w:val="Heading1"/>
        <w:spacing w:line="240" w:lineRule="auto"/>
      </w:pPr>
    </w:p>
    <w:p w14:paraId="6A3C9164" w14:textId="623361E2" w:rsidR="00D27569" w:rsidRPr="00D27569" w:rsidRDefault="00D27569" w:rsidP="00D27569">
      <w:r>
        <w:t>Drift…</w:t>
      </w:r>
    </w:p>
    <w:p w14:paraId="7A6CA480" w14:textId="5113360A" w:rsidR="00D27569" w:rsidRDefault="00D27569" w:rsidP="00D27569">
      <w:r>
        <w:fldChar w:fldCharType="begin" w:fldLock="1"/>
      </w:r>
      <w:r>
        <w:instrText>ADDIN CSL_CITATION {"citationItems":[{"id":"ITEM-1","itemData":{"author":[{"dropping-particle":"","family":"Rokni","given":"U","non-dropping-particle":"","parse-names":false,"suffix":""},{"dropping-particle":"","family":"Richardson","given":"A G","non-dropping-particle":"","parse-names":false,"suffix":""},{"dropping-particle":"","family":"Bizzi","given":"E","non-dropping-particle":"","parse-names":false,"suffix":""},{"dropping-particle":"","family":"Seung","given":"H S","non-dropping-particle":"","parse-names":false,"suffix":""}],"container-title":"Neuron","id":"ITEM-1","issue":"4","issued":{"date-parts":[["2007"]]},"page":"653-666","title":"Motor learning with unstable neural representations","type":"article-journal","volume":"54"},"uris":["http://www.mendeley.com/documents/?uuid=81f06e81-fc65-42fd-84ed-16dc4a11b174"]}],"mendeley":{"formattedCitation":"(Rokni et al. 2007)","plainTextFormattedCitation":"(Rokni et al. 2007)","previouslyFormattedCitation":"(Rokni et al. 2007)"},"properties":{"noteIndex":0},"schema":"https://github.com/citation-style-language/schema/raw/master/csl-citation.json"}</w:instrText>
      </w:r>
      <w:r>
        <w:fldChar w:fldCharType="separate"/>
      </w:r>
      <w:r w:rsidRPr="00D27569">
        <w:rPr>
          <w:noProof/>
        </w:rPr>
        <w:t>(Rokni et al. 2007)</w:t>
      </w:r>
      <w:r>
        <w:fldChar w:fldCharType="end"/>
      </w:r>
    </w:p>
    <w:p w14:paraId="0E721A70" w14:textId="7110D194" w:rsidR="00D27569" w:rsidRDefault="00D27569" w:rsidP="00D27569">
      <w:r>
        <w:fldChar w:fldCharType="begin" w:fldLock="1"/>
      </w:r>
      <w:r>
        <w:instrText>ADDIN CSL_CITATION {"citationItems":[{"id":"ITEM-1","itemData":{"ISBN":"1529-2401 (Electronic)","PMID":"17913908","author":[{"dropping-particle":"","family":"Chestek","given":"C A","non-dropping-particle":"","parse-names":false,"suffix":""},{"dropping-particle":"","family":"Batista","given":"A P","non-dropping-particle":"","parse-names":false,"suffix":""},{"dropping-particle":"","family":"Santhanam","given":"G","non-dropping-particle":"","parse-names":false,"suffix":""},{"dropping-particle":"","family":"Yu","given":"B M","non-dropping-particle":"","parse-names":false,"suffix":""},{"dropping-particle":"","family":"Afshar","given":"A","non-dropping-particle":"","parse-names":false,"suffix":""},{"dropping-particle":"","family":"Cunningham","given":"J P","non-dropping-particle":"","parse-names":false,"suffix":""},{"dropping-particle":"","family":"Gilja","given":"V","non-dropping-particle":"","parse-names":false,"suffix":""},{"dropping-particle":"","family":"Ryu","given":"S I","non-dropping-particle":"","parse-names":false,"suffix":""},{"dropping-particle":"","family":"Churchland","given":"M M","non-dropping-particle":"","parse-names":false,"suffix":""},{"dropping-particle":"V","family":"Shenoy","given":"K","non-dropping-particle":"","parse-names":false,"suffix":""}],"container-title":"J Neurosci","id":"ITEM-1","issue":"40","issued":{"date-parts":[["2007"]]},"language":"eng","page":"10742-10750","title":"Single-neuron stability during repeated reaching in macaque premotor cortex","type":"article-journal","volume":"27"},"uris":["http://www.mendeley.com/documents/?uuid=6be797da-93a2-4070-b4ce-b5d7066473d7"]}],"mendeley":{"formattedCitation":"(Chestek et al. 2007)","plainTextFormattedCitation":"(Chestek et al. 2007)","previouslyFormattedCitation":"(Chestek et al. 2007)"},"properties":{"noteIndex":0},"schema":"https://github.com/citation-style-language/schema/raw/master/csl-citation.json"}</w:instrText>
      </w:r>
      <w:r>
        <w:fldChar w:fldCharType="separate"/>
      </w:r>
      <w:r w:rsidRPr="00D27569">
        <w:rPr>
          <w:noProof/>
        </w:rPr>
        <w:t>(Chestek et al. 2007)</w:t>
      </w:r>
      <w:r>
        <w:fldChar w:fldCharType="end"/>
      </w:r>
    </w:p>
    <w:p w14:paraId="2B748BFC" w14:textId="055DFDC7" w:rsidR="00D27569" w:rsidRDefault="00D27569" w:rsidP="00D27569">
      <w:r>
        <w:fldChar w:fldCharType="begin" w:fldLock="1"/>
      </w:r>
      <w:r>
        <w:instrText>ADDIN CSL_CITATION {"citationItems":[{"id":"ITEM-1","itemData":{"DOI":"10.1152/jn.00626.2010","ISBN":"0022-3077","ISSN":"0022-3077","PMID":"21613593","abstract":"In systems neuroscience, neural activity that represents movements or sensory stimuli is often characterized by spatial tuning curves that may change in response to training, attention, altered mechanics, or the passage of time. A vital step in determining whether tuning curves change is accounting for estimation uncertainty due to measurement noise. In this study, we address the issue of tuning curve stability using methods that take uncertainty directly into account. We analyze data recorded from neurons in primary motor cortex using chronically implanted, multielectrode arrays in four monkeys performing center-out reaching. With the use of simulations, we demonstrate that under typical experimental conditions, the effect of neuronal noise on estimated preferred direction can be quite large and is affected by both the amount of data and the modulation depth of the neurons. In experimental data, we find that after taking uncertainty into account using bootstrapping techniques, the majority of neurons appears to be very stable on a timescale of minutes to hours. Lastly, we introduce adaptive filtering methods to explicitly model dynamic tuning curves. In contrast to several previous findings suggesting that tuning curves may be in constant flux, we conclude that the neural representation of limb movement is, on average, quite stable and that impressions to the contrary may be largely the result of measurement noise.","author":[{"dropping-particle":"","family":"Stevenson","given":"Ian H.","non-dropping-particle":"","parse-names":false,"suffix":""},{"dropping-particle":"","family":"Cherian","given":"Anil","non-dropping-particle":"","parse-names":false,"suffix":""},{"dropping-particle":"","family":"London","given":"Brian M.","non-dropping-particle":"","parse-names":false,"suffix":""},{"dropping-particle":"","family":"Sachs","given":"Nicholas A.","non-dropping-particle":"","parse-names":false,"suffix":""},{"dropping-particle":"","family":"Lindberg","given":"Eric","non-dropping-particle":"","parse-names":false,"suffix":""},{"dropping-particle":"","family":"Reimer","given":"Jacob","non-dropping-particle":"","parse-names":false,"suffix":""},{"dropping-particle":"","family":"Slutzky","given":"Marc W.","non-dropping-particle":"","parse-names":false,"suffix":""},{"dropping-particle":"","family":"Hatsopoulos","given":"Nicholas G.","non-dropping-particle":"","parse-names":false,"suffix":""},{"dropping-particle":"","family":"Miller","given":"Lee E.","non-dropping-particle":"","parse-names":false,"suffix":""},{"dropping-particle":"","family":"Kording","given":"Konrad P.","non-dropping-particle":"","parse-names":false,"suffix":""}],"container-title":"Journal of Neurophysiology","id":"ITEM-1","issue":"2","issued":{"date-parts":[["2011","8"]]},"note":"From Duplicate 2 (Statistical assessment of the stability of neural movement representations. - Stevenson, Ian H.; Cherian, Anil; London, Brian M.; Sachs, Nicholas A; Lindberg, Eric; Reimer, Jacob; Slutzky, Marc W; Hatsopoulos, Nicholas G; Miller, Lee E; Kording, Konrad P)\n\nFrom Duplicate 1 (Statistical assessment of the stability of neural movement representations. - Stevenson, Ian H; Cherian, Anil; London, B.M. Brian M; Sachs, N.A. Nicholas A; Lindberg, Eric; Reimer, Jacob; Slutzky, M.W. Marc W; Hatsopoulos, Nicholas G N.G.; Miller, L.E. Lee E; Kording, Konrad P K.P.)\n\nFrom Duplicate 2 (Statistical assessment of the stability of neural movement representations. - Stevenson, Ian H; Cherian, Anil; London, Brian M; Sachs, Nicholas A; Lindberg, Eric; Reimer, Jacob; Slutzky, Marc W; Hatsopoulos, Nicholas G; Miller, Lee E; Kording, Konrad P)\n\nFrom Duplicate 1 ( \n\nStatistical assessment of the stability of neural movement representations\n\n- Stevenson, I H; Cherian, A; London, B M; Sachs, N A; Lindberg, E; Reimer, J; Slutzky, M W; Hatsopoulos, N G; Miller, L E; Kording, K P )\n\n","page":"764-774","title":"Statistical assessment of the stability of neural movement representations.","type":"article-journal","volume":"106"},"uris":["http://www.mendeley.com/documents/?uuid=f70185ad-8162-4fae-afe2-a73a2a752a5f"]}],"mendeley":{"formattedCitation":"(Stevenson et al. 2011)","plainTextFormattedCitation":"(Stevenson et al. 2011)","previouslyFormattedCitation":"(Stevenson et al. 2011)"},"properties":{"noteIndex":0},"schema":"https://github.com/citation-style-language/schema/raw/master/csl-citation.json"}</w:instrText>
      </w:r>
      <w:r>
        <w:fldChar w:fldCharType="separate"/>
      </w:r>
      <w:r w:rsidRPr="00D27569">
        <w:rPr>
          <w:noProof/>
        </w:rPr>
        <w:t>(Stevenson et al. 2011)</w:t>
      </w:r>
      <w:r>
        <w:fldChar w:fldCharType="end"/>
      </w:r>
    </w:p>
    <w:p w14:paraId="01DD7298" w14:textId="5D5AD592" w:rsidR="004144D0" w:rsidRDefault="004144D0" w:rsidP="00D27569">
      <w:r>
        <w:fldChar w:fldCharType="begin" w:fldLock="1"/>
      </w:r>
      <w:r>
        <w:instrText>ADDIN CSL_CITATION {"citationItems":[{"id":"ITEM-1","itemData":{"ISBN":"0006-8993","author":[{"dropping-particle":"","family":"Tomko","given":"G J","non-dropping-particle":"","parse-names":false,"suffix":""},{"dropping-particle":"","family":"Crapper","given":"D R","non-dropping-particle":"","parse-names":false,"suffix":""}],"container-title":"Brain Research","id":"ITEM-1","issue":"3","issued":{"date-parts":[["1974"]]},"page":"405-418","title":"Neuronal Variability - Nonstationary Responses to Identical Visual-Stimuli","type":"article-journal","volume":"79"},"uris":["http://www.mendeley.com/documents/?uuid=36a25d70-8df8-472e-b264-509e853fd786"]}],"mendeley":{"formattedCitation":"(Tomko and Crapper 1974)","plainTextFormattedCitation":"(Tomko and Crapper 1974)","previouslyFormattedCitation":"(Tomko and Crapper 1974)"},"properties":{"noteIndex":0},"schema":"https://github.com/citation-style-language/schema/raw/master/csl-citation.json"}</w:instrText>
      </w:r>
      <w:r>
        <w:fldChar w:fldCharType="separate"/>
      </w:r>
      <w:r w:rsidRPr="004144D0">
        <w:rPr>
          <w:noProof/>
        </w:rPr>
        <w:t>(Tomko and Crapper 1974)</w:t>
      </w:r>
      <w:r>
        <w:fldChar w:fldCharType="end"/>
      </w:r>
    </w:p>
    <w:p w14:paraId="00C02CF7" w14:textId="77777777" w:rsidR="0037119A" w:rsidRDefault="0037119A" w:rsidP="00D27569"/>
    <w:p w14:paraId="4917D0E2" w14:textId="5DD11624" w:rsidR="0037119A" w:rsidRDefault="0037119A" w:rsidP="00D27569">
      <w:r>
        <w:t>Stability…</w:t>
      </w:r>
    </w:p>
    <w:p w14:paraId="394B3F64" w14:textId="575C696F" w:rsidR="0037119A" w:rsidRDefault="0037119A" w:rsidP="00D27569">
      <w:r>
        <w:fldChar w:fldCharType="begin" w:fldLock="1"/>
      </w:r>
      <w:r w:rsidR="0015688E">
        <w:instrText>ADDIN CSL_CITATION {"citationItems":[{"id":"ITEM-1","itemData":{"DOI":"10.1152/jn.90920.2008","ISBN":"0022-3077","ISSN":"0022-3077","PMID":"19535480","abstract":"The use of chronic intracortical multielectrode arrays has become increasingly prevalent in neurophysiological experiments. However, it is not obvious whether neuronal signals obtained over multiple recording sessions come from the same or different neurons. Here, we develop a criterion to assess single-unit stability by measuring the similarity of 1) average spike waveforms and 2) interspike interval histograms (ISIHs). Neuronal activity was recorded from four Utah arrays implanted in primary motor and premotor cortices in three rhesus macaque monkeys during 10 recording sessions over a 15- to 17-day period. A unit was defined as stable through a given day if the stability criterion was satisfied on all recordings leading up to that day. We found that 57% of the original units were stable through 7 days, 43% were stable through 10 days, and 39% were stable through 15 days. Moreover, stable units were more likely to remain stable in subsequent recording sessions (i.e., 89% of the neurons that were stable through four sessions remained stable on the fifth). Using both waveform and ISIH data instead of just waveforms improved performance by reducing the number of false positives. We also demonstrate that this method can be used to track neurons across days, even during adaptation to a visuomotor rotation. Identifying a stable subset of neurons should allow the study of long-term learning effects across days and has practical implications for pooling of behavioral data across days and for increasing the effectiveness of brain-machine interfaces.","author":[{"dropping-particle":"","family":"Dickey","given":"Adam S","non-dropping-particle":"","parse-names":false,"suffix":""},{"dropping-particle":"","family":"Suminski","given":"Aaron","non-dropping-particle":"","parse-names":false,"suffix":""},{"dropping-particle":"","family":"Amit","given":"Yali","non-dropping-particle":"","parse-names":false,"suffix":""},{"dropping-particle":"","family":"Hatsopoulos","given":"Nicholas G","non-dropping-particle":"","parse-names":false,"suffix":""}],"container-title":"Journal of neurophysiology","id":"ITEM-1","issue":"2","issued":{"date-parts":[["2009"]]},"page":"1331-1339","publisher":"Am Physiological Soc","title":"Single-unit stability using chronically implanted multielectrode arrays.","type":"article-journal","volume":"102"},"uris":["http://www.mendeley.com/documents/?uuid=6fe029a4-275c-451a-a888-5ef39d9279ea"]}],"mendeley":{"formattedCitation":"(Dickey et al. 2009)","plainTextFormattedCitation":"(Dickey et al. 2009)","previouslyFormattedCitation":"(Dickey et al. 2009)"},"properties":{"noteIndex":0},"schema":"https://github.com/citation-style-language/schema/raw/master/csl-citation.json"}</w:instrText>
      </w:r>
      <w:r>
        <w:fldChar w:fldCharType="separate"/>
      </w:r>
      <w:r w:rsidRPr="0037119A">
        <w:rPr>
          <w:noProof/>
        </w:rPr>
        <w:t>(Dickey et al. 2009)</w:t>
      </w:r>
      <w:r>
        <w:fldChar w:fldCharType="end"/>
      </w:r>
    </w:p>
    <w:p w14:paraId="0F45A2E4" w14:textId="7DB3249E" w:rsidR="0015688E" w:rsidRDefault="0015688E" w:rsidP="00D27569">
      <w:r>
        <w:fldChar w:fldCharType="begin" w:fldLock="1"/>
      </w:r>
      <w:r>
        <w:instrText>ADDIN CSL_CITATION {"citationItems":[{"id":"ITEM-1","itemData":{"DOI":"10.1126/SCIENCE.ABF4588","ISSN":"0036-8075","PMID":"33859006","abstract":"The ultimate aim of chronic recordings is to sample from the same neuron over days and weeks. However, this goal has been difficult to achieve for large populations of neurons. Steinmetz et al. describe the development and testing of Neuropixels 2.0. This new electrophysiological recording tool is a miniaturized, high-density probe for both acute and long-term experiments combined with sophisticated software algorithms for fully automatic post hoc computational stabilization. The technique also provides a strategy for extending the number of recorded sites beyond the number of available recording channels. In freely moving animals, extremely large numbers of individual neurons could thus be followed and tracked with the same probe for weeks and occasionally months.\n\nScience , this issue p. [eabf4588][1]\n\n### INTRODUCTION\n\nElectrode arrays based on complementary metal-oxide semiconductor silicon fabrication technology, such as Neuropixels probes, have enabled recordings of thousands of individual neurons in the living brain. These tools have led to discoveries about the brain-wide correlates of perception and action, primarily when used in acute, head-fixed recordings. To study the dynamics of neuronal processing across time scales, however, it is necessary to record from neurons over weeks and months, ideally during unrestrained behavior and in small animals, such as mice.\n\n### RATIONALE\n\nTo this end, we designed a miniaturized probe, called Neuropixels 2.0, with 5120 recording sites distributed over four shanks. The probe and headstage were miniaturized to about one-third of the original size (i.e., the size of the Neuropixels 1.0 probe), so that two probes and their single headstage weigh only ~1.1 g, without loss of channel count (384 channels per probe). Using two four-shank probes provides 10,240 recording sites in one implant. To achieve stable recordings despite brain movement, we optimized the recording site arrangement. The probe has a denser, linearized geometry that allows for post hoc computational motion correction using a newly designed algorithm. This algorithm, implemented in the Kilosort 2.5 software package, determines the motion over time from the spiking data and corrects it with spatial resampling, as in image registration.\n\n### RESULTS\n\nTo validate these probes for long-term recordings, we implanted them chronically in 21 rats and mice in six laboratories. Twenty of these 21 implants succeeded and yielded neurons over weeks and mon…","author":[{"dropping-particle":"","family":"Steinmetz","given":"Nicholas A.","non-dropping-particle":"","parse-names":false,"suffix":""},{"dropping-particle":"","family":"Aydin","given":"Cagatay","non-dropping-particle":"","parse-names":false,"suffix":""},{"dropping-particle":"","family":"Lebedeva","given":"Anna","non-dropping-particle":"","parse-names":false,"suffix":""},{"dropping-particle":"","family":"Okun","given":"Michael","non-dropping-particle":"","parse-names":false,"suffix":""},{"dropping-particle":"","family":"Pachitariu","given":"Marius","non-dropping-particle":"","parse-names":false,"suffix":""},{"dropping-particle":"","family":"Bauza","given":"Marius","non-dropping-particle":"","parse-names":false,"suffix":""},{"dropping-particle":"","family":"Beau","given":"Maxime","non-dropping-particle":"","parse-names":false,"suffix":""},{"dropping-particle":"","family":"Bhagat","given":"Jai","non-dropping-particle":"","parse-names":false,"suffix":""},{"dropping-particle":"","family":"Böhm","given":"Claudia","non-dropping-particle":"","parse-names":false,"suffix":""},{"dropping-particle":"","family":"Broux","given":"Martijn","non-dropping-particle":"","parse-names":false,"suffix":""},{"dropping-particle":"","family":"Chen","given":"Susu","non-dropping-particle":"","parse-names":false,"suffix":""},{"dropping-particle":"","family":"Colonell","given":"Jennifer","non-dropping-particle":"","parse-names":false,"suffix":""},{"dropping-particle":"","family":"Gardner","given":"Richard J.","non-dropping-particle":"","parse-names":false,"suffix":""},{"dropping-particle":"","family":"Karsh","given":"Bill","non-dropping-particle":"","parse-names":false,"suffix":""},{"dropping-particle":"","family":"Kloosterman","given":"Fabian","non-dropping-particle":"","parse-names":false,"suffix":""},{"dropping-particle":"","family":"Kostadinov","given":"Dimitar","non-dropping-particle":"","parse-names":false,"suffix":""},{"dropping-particle":"","family":"Mora-Lopez","given":"Carolina","non-dropping-particle":"","parse-names":false,"suffix":""},{"dropping-particle":"","family":"O’Callaghan","given":"John","non-dropping-particle":"","parse-names":false,"suffix":""},{"dropping-particle":"","family":"Park","given":"Junchol","non-dropping-particle":"","parse-names":false,"suffix":""},{"dropping-particle":"","family":"Putzeys","given":"Jan","non-dropping-particle":"","parse-names":false,"suffix":""},{"dropping-particle":"","family":"Sauerbrei","given":"Britton","non-dropping-particle":"","parse-names":false,"suffix":""},{"dropping-particle":"van","family":"Daal","given":"Rik J. J.","non-dropping-particle":"","parse-names":false,"suffix":""},{"dropping-particle":"","family":"Vollan","given":"Abraham Z.","non-dropping-particle":"","parse-names":false,"suffix":""},{"dropping-particle":"","family":"Wang","given":"Shiwei","non-dropping-particle":"","parse-names":false,"suffix":""},{"dropping-particle":"","family":"Welkenhuysen","given":"Marleen","non-dropping-particle":"","parse-names":false,"suffix":""},{"dropping-particle":"","family":"Ye","given":"Zhiwen","non-dropping-particle":"","parse-names":false,"suffix":""},{"dropping-particle":"","family":"Dudman","given":"Joshua T.","non-dropping-particle":"","parse-names":false,"suffix":""},{"dropping-particle":"","family":"Dutta","given":"Barundeb","non-dropping-particle":"","parse-names":false,"suffix":""},{"dropping-particle":"","family":"Hantman","given":"Adam W.","non-dropping-particle":"","parse-names":false,"suffix":""},{"dropping-particle":"","family":"Harris","given":"Kenneth D.","non-dropping-particle":"","parse-names":false,"suffix":""},{"dropping-particle":"","family":"Lee","given":"Albert K.","non-dropping-particle":"","parse-names":false,"suffix":""},{"dropping-particle":"","family":"Moser","given":"Edvard I.","non-dropping-particle":"","parse-names":false,"suffix":""},{"dropping-particle":"","family":"O’Keefe","given":"John","non-dropping-particle":"","parse-names":false,"suffix":""},{"dropping-particle":"","family":"Renart","given":"Alfonso","non-dropping-particle":"","parse-names":false,"suffix":""},{"dropping-particle":"","family":"Svoboda","given":"Karel","non-dropping-particle":"","parse-names":false,"suffix":""},{"dropping-particle":"","family":"Häusser","given":"Michael","non-dropping-particle":"","parse-names":false,"suffix":""},{"dropping-particle":"","family":"Haesler","given":"Sebastian","non-dropping-particle":"","parse-names":false,"suffix":""},{"dropping-particle":"","family":"Carandini","given":"Matteo","non-dropping-particle":"","parse-names":false,"suffix":""},{"dropping-particle":"","family":"Harris","given":"Timothy D.","non-dropping-particle":"","parse-names":false,"suffix":""}],"container-title":"Science","id":"ITEM-1","issue":"6539","issued":{"date-parts":[["2021","4","16"]]},"publisher":"American Association for the Advancement of Science","title":"Neuropixels 2.0: A miniaturized high-density probe for stable, long-term brain recordings","type":"article-journal","volume":"372"},"uris":["http://www.mendeley.com/documents/?uuid=84512d63-0132-30c9-be08-39dc471cd1bc"]}],"mendeley":{"formattedCitation":"(Steinmetz et al. 2021)","plainTextFormattedCitation":"(Steinmetz et al. 2021)"},"properties":{"noteIndex":0},"schema":"https://github.com/citation-style-language/schema/raw/master/csl-citation.json"}</w:instrText>
      </w:r>
      <w:r>
        <w:fldChar w:fldCharType="separate"/>
      </w:r>
      <w:r w:rsidRPr="0015688E">
        <w:rPr>
          <w:noProof/>
        </w:rPr>
        <w:t>(Steinmetz et al. 2021)</w:t>
      </w:r>
      <w:r>
        <w:fldChar w:fldCharType="end"/>
      </w:r>
      <w:r>
        <w:t xml:space="preserve"> [shows that correcting for electrode drift reduces some instability]</w:t>
      </w:r>
    </w:p>
    <w:p w14:paraId="5D0A1D4F" w14:textId="08423F4C" w:rsidR="0015688E" w:rsidRDefault="0015688E" w:rsidP="00D27569"/>
    <w:p w14:paraId="22EAE154" w14:textId="1BF86E0F" w:rsidR="0015688E" w:rsidRDefault="0015688E" w:rsidP="00D27569">
      <w:r>
        <w:t>[some amount of drift is functional] adaptation/plasticity…</w:t>
      </w:r>
    </w:p>
    <w:p w14:paraId="0207198C" w14:textId="1322B01B" w:rsidR="0015688E" w:rsidRDefault="0015688E" w:rsidP="00D27569">
      <w:r>
        <w:fldChar w:fldCharType="begin" w:fldLock="1"/>
      </w:r>
      <w:r>
        <w:instrText>ADDIN CSL_CITATION {"citationItems":[{"id":"ITEM-1","itemData":{"DOI":"10.1016/j.neuron.2007.07.013","ISBN":"0896-6273 (Print)\\r0896-6273 (Linking)","ISSN":"08966273","PMID":"17678859","abstract":"In this study, we characterize the adaptation of neurons in the cat lateral geniculate nucleus to changes in stimulus contrast and correlations. By comparing responses to high- and low-contrast natural scene movie and white noise stimuli, we show that an increase in contrast or correlations results in receptive fields with faster temporal dynamics and stronger antagonistic surrounds, as well as decreases in gain and selectivity. We also observe contrast- and correlation-induced changes in the reliability and sparseness of neural responses. We find that reliability is determined primarily by processing in the receptive field (the effective contrast of the stimulus), while sparseness is determined by the interactions between several functional properties. These results reveal??a number of adaptive phenomena and suggest that adaptation to stimulus contrast and correlations may play an important role in visual coding in a dynamic natural environment. ?? 2007 Elsevier Inc. All rights reserved.","author":[{"dropping-particle":"","family":"Lesica","given":"Nicholas A.","non-dropping-particle":"","parse-names":false,"suffix":""},{"dropping-particle":"","family":"Jin","given":"Jianzhong","non-dropping-particle":"","parse-names":false,"suffix":""},{"dropping-particle":"","family":"Weng","given":"Chong","non-dropping-particle":"","parse-names":false,"suffix":""},{"dropping-particle":"","family":"Yeh","given":"Chun I.","non-dropping-particle":"","parse-names":false,"suffix":""},{"dropping-particle":"","family":"Butts","given":"Daniel A.","non-dropping-particle":"","parse-names":false,"suffix":""},{"dropping-particle":"","family":"Stanley","given":"Garrett B.","non-dropping-particle":"","parse-names":false,"suffix":""},{"dropping-particle":"","family":"Alonso","given":"Jose Manuel","non-dropping-particle":"","parse-names":false,"suffix":""}],"container-title":"Neuron","id":"ITEM-1","issue":"3","issued":{"date-parts":[["2007"]]},"page":"479-491","title":"Adaptation to Stimulus Contrast and Correlations during Natural Visual Stimulation","type":"article-journal","volume":"55"},"uris":["http://www.mendeley.com/documents/?uuid=15d7b765-3c29-4d14-b23a-2ae724e9c85a"]}],"mendeley":{"formattedCitation":"(Lesica et al. 2007)","plainTextFormattedCitation":"(Lesica et al. 2007)","previouslyFormattedCitation":"(Lesica et al. 2007)"},"properties":{"noteIndex":0},"schema":"https://github.com/citation-style-language/schema/raw/master/csl-citation.json"}</w:instrText>
      </w:r>
      <w:r>
        <w:fldChar w:fldCharType="separate"/>
      </w:r>
      <w:r w:rsidRPr="0015688E">
        <w:rPr>
          <w:noProof/>
        </w:rPr>
        <w:t>(Lesica et al. 2007)</w:t>
      </w:r>
      <w:r>
        <w:fldChar w:fldCharType="end"/>
      </w:r>
    </w:p>
    <w:p w14:paraId="3E970730" w14:textId="77777777" w:rsidR="0037119A" w:rsidRDefault="0037119A" w:rsidP="00D27569"/>
    <w:p w14:paraId="727BDF4E" w14:textId="3B6EABA4" w:rsidR="00D27569" w:rsidRDefault="00D27569" w:rsidP="00D27569">
      <w:r>
        <w:t>Variability…</w:t>
      </w:r>
    </w:p>
    <w:p w14:paraId="555F4B6D" w14:textId="78C7AF6D" w:rsidR="00D27569" w:rsidRDefault="00D27569" w:rsidP="00D27569">
      <w:r>
        <w:fldChar w:fldCharType="begin" w:fldLock="1"/>
      </w:r>
      <w:r>
        <w:instrText>ADDIN CSL_CITATION {"citationItems":[{"id":"ITEM-1","itemData":{"DOI":"10.1088/1741-2552/ab3a68","ISSN":"17412552","abstract":"© 2019 IOP Publishing Ltd. Objective. Neural responses to repeated presentations of an identical stimulus often show substantial trial-To-Trial variability. How the mean firing rate varies in response to different stimuli or during different movements (tuning curves) has been extensively modeled in a wide variety of neural systems. However, the variability of neural responses can also have clear tuning independent of the tuning in the mean firing rate. This suggests that the variability could contain information regarding the stimulus/movement beyond what is encoded in the mean firing rate. Here we demonstrate how taking variability into account can improve neural decoding. Approach. In a typical neural coding model spike counts are assumed to be Poisson with the mean response depending on an external variable, such as a stimulus or movement. Bayesian decoding methods then use the probabilities under these Poisson tuning models (the likelihood) to estimate the probability of each stimulus given the spikes on a given trial (the posterior). However, under the Poisson model, spike count variability is always exactly equal to the mean (Fano factor = 1). Here we use two alternative models-the Conway-Maxwell-Poisson (CMP) model and negative binomial (NB) model-to more flexibly characterize how neural variability depends on external stimuli. These models both contain the Poisson distribution as a special case but have an additional parameter that allows the variance to be greater than the mean (Fano factor &gt; 1) or, for the CMP model, less than the mean (Fano factor &lt; 1). Main results. We find that neural responses in primary motor (M1), visual (V1), and auditory (A1) cortices have diverse tuning in both their mean firing rates and response variability. Across cortical areas, we find that Bayesian decoders using the CMP or NB models improve stimulus/movement estimation accuracy by 4%-12% compared to the Poisson model. Significance. Moreover, the uncertainty of the non-Poisson decoders more accurately reflects the magnitude of estimation errors. In addition to tuning curves that reflect average neural responses, stimulus-dependent response variability may be an important aspect of the neural code. Modeling this structure could, potentially, lead to improvements in brain machine interfaces.","author":[{"dropping-particle":"","family":"Ghanbari","given":"A.","non-dropping-particle":"","parse-names":false,"suffix":""},{"dropping-particle":"","family":"Lee","given":"C.M.","non-dropping-particle":"","parse-names":false,"suffix":""},{"dropping-particle":"","family":"Read","given":"H.L.","non-dropping-particle":"","parse-names":false,"suffix":""},{"dropping-particle":"","family":"Stevenson","given":"I.H.","non-dropping-particle":"","parse-names":false,"suffix":""}],"container-title":"Journal of Neural Engineering","id":"ITEM-1","issue":"6","issued":{"date-parts":[["2019"]]},"title":"Modeling stimulus-dependent variability improves decoding of population neural responses","type":"article-journal","volume":"16"},"uris":["http://www.mendeley.com/documents/?uuid=b8601ff7-db83-32d4-8ed4-3731f4442ba0"]}],"mendeley":{"formattedCitation":"(Ghanbari et al. 2019)","plainTextFormattedCitation":"(Ghanbari et al. 2019)","previouslyFormattedCitation":"(Ghanbari et al. 2019)"},"properties":{"noteIndex":0},"schema":"https://github.com/citation-style-language/schema/raw/master/csl-citation.json"}</w:instrText>
      </w:r>
      <w:r>
        <w:fldChar w:fldCharType="separate"/>
      </w:r>
      <w:r w:rsidRPr="00D27569">
        <w:rPr>
          <w:noProof/>
        </w:rPr>
        <w:t>(Ghanbari et al. 2019)</w:t>
      </w:r>
      <w:r>
        <w:fldChar w:fldCharType="end"/>
      </w:r>
    </w:p>
    <w:p w14:paraId="09C4B10D" w14:textId="5F6B7998" w:rsidR="00D27569" w:rsidRDefault="00D27569" w:rsidP="00D27569">
      <w:r>
        <w:fldChar w:fldCharType="begin" w:fldLock="1"/>
      </w:r>
      <w:r>
        <w:instrText>ADDIN CSL_CITATION {"citationItems":[{"id":"ITEM-1","itemData":{"DOI":"10.1007/s10827-016-0603-y","PMID":"27008191","author":[{"dropping-particle":"","family":"Stevenson","given":"I.H. Ian H.","non-dropping-particle":"","parse-names":false,"suffix":""}],"container-title":"Journal of Computational Neuroscience","id":"ITEM-1","issue":"1","issued":{"date-parts":[["2016","8"]]},"page":"29-43","publisher":"Springer New York LLC","title":"Flexible models for spike count data with both over- and under- dispersion","type":"article-journal","volume":"41"},"uris":["http://www.mendeley.com/documents/?uuid=72f46817-1233-4e33-9b10-4759dc4e0da8"]}],"mendeley":{"formattedCitation":"(Stevenson 2016)","plainTextFormattedCitation":"(Stevenson 2016)","previouslyFormattedCitation":"(Stevenson 2016)"},"properties":{"noteIndex":0},"schema":"https://github.com/citation-style-language/schema/raw/master/csl-citation.json"}</w:instrText>
      </w:r>
      <w:r>
        <w:fldChar w:fldCharType="separate"/>
      </w:r>
      <w:r w:rsidRPr="00D27569">
        <w:rPr>
          <w:noProof/>
        </w:rPr>
        <w:t>(Stevenson 2016)</w:t>
      </w:r>
      <w:r>
        <w:fldChar w:fldCharType="end"/>
      </w:r>
    </w:p>
    <w:p w14:paraId="020B31D9" w14:textId="1FA2A970" w:rsidR="00D27569" w:rsidRDefault="00D27569" w:rsidP="00D27569">
      <w:r>
        <w:fldChar w:fldCharType="begin" w:fldLock="1"/>
      </w:r>
      <w:r>
        <w:instrText>ADDIN CSL_CITATION {"citationItems":[{"id":"ITEM-1","itemData":{"author":[{"dropping-particle":"","family":"Fenton","given":"AA","non-dropping-particle":"","parse-names":false,"suffix":""},{"dropping-particle":"","family":"Muller","given":"RU","non-dropping-particle":"","parse-names":false,"suffix":""}],"container-title":"Proc Natl Acad Sci U S A","id":"ITEM-1","issued":{"date-parts":[["1998"]]},"title":"Place cell discharge is extremely variable during individual passes of the rat through the firing field.","type":"article-journal","volume":"95"},"uris":["http://www.mendeley.com/documents/?uuid=246acab6-a7fe-3448-b6ab-673fecc1b449"]}],"mendeley":{"formattedCitation":"(Fenton and Muller 1998)","plainTextFormattedCitation":"(Fenton and Muller 1998)","previouslyFormattedCitation":"(Fenton and Muller 1998)"},"properties":{"noteIndex":0},"schema":"https://github.com/citation-style-language/schema/raw/master/csl-citation.json"}</w:instrText>
      </w:r>
      <w:r>
        <w:fldChar w:fldCharType="separate"/>
      </w:r>
      <w:r w:rsidRPr="00D27569">
        <w:rPr>
          <w:noProof/>
        </w:rPr>
        <w:t>(Fenton and Muller 1998)</w:t>
      </w:r>
      <w:r>
        <w:fldChar w:fldCharType="end"/>
      </w:r>
    </w:p>
    <w:p w14:paraId="6F93694B" w14:textId="49457F1B" w:rsidR="00D27569" w:rsidRDefault="00D27569" w:rsidP="00D27569">
      <w:r>
        <w:fldChar w:fldCharType="begin" w:fldLock="1"/>
      </w:r>
      <w:r w:rsidR="004144D0">
        <w:instrText>ADDIN CSL_CITATION {"citationItems":[{"id":"ITEM-1","itemData":{"DOI":"10.1016/S0165-0270(00)00344-7","ISSN":"01650270","abstract":"A paradigm for constructing and analyzing non-Poisson stimulus-response models of neural spike train activity is presented. Inhomogeneous gamma (IG) and inverse Gaussian (IIG) probability models are constructed by generalizing the derivation of the inhomogeneous Poisson (IP) model from the exponential probability density. The resultant spike train models have Markov dependence. Quantile–quantile (Q–Q) plots and Kolmogorov–Smirnov (K–S) plots are developed based on the rate-rescaling theorem to assess model goodness-of-fit. The analysis also expresses the spike rate function of the neuron directly in terms of its interspike interval (ISI) distribution. The methods are illustrated with an analysis of 34 spike trains from rat CA1 hippocampal pyramidal neurons recorded while the animal executed a behavioral task. The stimulus in these experiments is the animal's position in its environment and the response is the neural spiking activity. For all 34 pyramidal cells, the IG and IIG models gave better fits to the spike trains than the IP. The IG model more accurately described the frequency of longer ISIs, whereas the IIG model gave</w:instrText>
      </w:r>
      <w:r w:rsidR="004144D0">
        <w:rPr>
          <w:rFonts w:hint="eastAsia"/>
        </w:rPr>
        <w:instrText xml:space="preserve"> the best description of the burst frequency, i.e. ISIs</w:instrText>
      </w:r>
      <w:r w:rsidR="004144D0">
        <w:rPr>
          <w:rFonts w:hint="eastAsia"/>
        </w:rPr>
        <w:instrText>≤</w:instrText>
      </w:r>
      <w:r w:rsidR="004144D0">
        <w:rPr>
          <w:rFonts w:hint="eastAsia"/>
        </w:rPr>
        <w:instrText>20 ms. The findings suggest that bursts are a significant component of place cell spiking activity even when position and the background variable, theta phase, are taken into account. Unlike the Pois</w:instrText>
      </w:r>
      <w:r w:rsidR="004144D0">
        <w:instrText>son model, the spatial and temporal rate maps of the IG and IIG models depend directly on the spiking history of the neurons. These rate maps are more physiologically plausible since the interaction between space and time determines local spiking propensity. While this statistical paradigm is being developed to study information encoding by rat hippocampal neurons, the framework should be applicable to stimulus-response experiments performed in other neural systems.","author":[{"dropping-particle":"","family":"Barbieri","given":"Riccardo","non-dropping-particle":"","parse-names":false,"suffix":""},{"dropping-particle":"","family":"Quirk","given":"Michael C","non-dropping-particle":"","parse-names":false,"suffix":""},{"dropping-particle":"","family":"Frank","given":"Loren M","non-dropping-particle":"","parse-names":false,"suffix":""},{"dropping-particle":"","family":"Wilson","given":"Matthew A","non-dropping-particle":"","parse-names":false,"suffix":""},{"dropping-particle":"","family":"Brown","given":"Emery N","non-dropping-particle":"","parse-names":false,"suffix":""}],"container-title":"Journal of Neuroscience Methods","id":"ITEM-1","issue":"1","issued":{"date-parts":[["2001","1"]]},"page":"25-37","title":"Construction and analysis of non-Poisson stimulus-response models of neural spiking activity","type":"article-journal","volume":"105"},"uris":["http://www.mendeley.com/documents/?uuid=1bdd273b-e5b1-4e34-883f-a567321a42bf"]}],"mendeley":{"formattedCitation":"(Barbieri et al. 2001)","plainTextFormattedCitation":"(Barbieri et al. 2001)","previouslyFormattedCitation":"(Barbieri et al. 2001)"},"properties":{"noteIndex":0},"schema":"https://github.com/citation-style-language/schema/raw/master/csl-citation.json"}</w:instrText>
      </w:r>
      <w:r>
        <w:fldChar w:fldCharType="separate"/>
      </w:r>
      <w:r w:rsidRPr="00D27569">
        <w:rPr>
          <w:noProof/>
        </w:rPr>
        <w:t>(Barbieri et al. 2001)</w:t>
      </w:r>
      <w:r>
        <w:fldChar w:fldCharType="end"/>
      </w:r>
    </w:p>
    <w:p w14:paraId="0A2A0102" w14:textId="66A9DC1F" w:rsidR="004144D0" w:rsidRDefault="004144D0" w:rsidP="00D27569">
      <w:r>
        <w:fldChar w:fldCharType="begin" w:fldLock="1"/>
      </w:r>
      <w:r>
        <w:instrText>ADDIN CSL_CITATION {"citationItems":[{"id":"ITEM-1","itemData":{"DOI":"10.1016/j.neuron.2009.03.021","ISBN":"0896-6273","ISSN":"08966273","PMID":"19447097","abstract":"Cortical areas differ in their patterns of connectivity, cellular composition, and functional architecture. Spike trains, on the other hand, are commonly assumed to follow similarly irregular dynamics across neocortex. We examined spike-time statistics in four parietal areas using a method that accounts for nonstationarities in firing rate. We found that, whereas neurons in visual areas fire irregularly, many cells in??association and motor-like parietal regions show increasingly regular spike trains by comparison. Regularity was evident both in the shape of interspike interval distributions and in spike-count variability across trials. Thus, Poisson-like randomness is not a universal feature of neocortex. Rather, many parietal cells have reduced trial-to-trial variability in spike counts that could provide for more reliable firing-rate signals. These results suggest that spiking dynamics may play different roles in different cortical areas and should not be assumed to arise from fundamentally irreducible noise sources. ?? 2009 Elsevier Inc. All rights reserved.","author":[{"dropping-particle":"","family":"Maimon","given":"Gaby","non-dropping-particle":"","parse-names":false,"suffix":""},{"dropping-particle":"","family":"Assad","given":"John a.","non-dropping-particle":"","parse-names":false,"suffix":""}],"container-title":"Neuron","id":"ITEM-1","issue":"3","issued":{"date-parts":[["2009"]]},"page":"426-440","publisher":"Elsevier","title":"Beyond Poisson: Increased Spike-Time Regularity across Primate Parietal Cortex","type":"article-journal","volume":"62"},"uris":["http://www.mendeley.com/documents/?uuid=316291ad-e260-4176-a142-def75b5ce039"]}],"mendeley":{"formattedCitation":"(Maimon and Assad 2009)","plainTextFormattedCitation":"(Maimon and Assad 2009)","previouslyFormattedCitation":"(Maimon and Assad 2009)"},"properties":{"noteIndex":0},"schema":"https://github.com/citation-style-language/schema/raw/master/csl-citation.json"}</w:instrText>
      </w:r>
      <w:r>
        <w:fldChar w:fldCharType="separate"/>
      </w:r>
      <w:r w:rsidRPr="004144D0">
        <w:rPr>
          <w:noProof/>
        </w:rPr>
        <w:t>(Maimon and Assad 2009)</w:t>
      </w:r>
      <w:r>
        <w:fldChar w:fldCharType="end"/>
      </w:r>
    </w:p>
    <w:p w14:paraId="54DD08DD" w14:textId="4B4952D6" w:rsidR="004144D0" w:rsidRDefault="004144D0" w:rsidP="00D27569">
      <w:r>
        <w:fldChar w:fldCharType="begin" w:fldLock="1"/>
      </w:r>
      <w:r>
        <w:instrText>ADDIN CSL_CITATION {"citationItems":[{"id":"ITEM-1","itemData":{"DOI":"10.1038/nn.2501","ISBN":"1546-1726 (Electronic)\\n1097-6256 (Linking)","ISSN":"1097-6256","PMID":"20173745","abstract":"Neural responses are typically characterized by computing the mean firing rate, but response variability can exist across trials. Many studies have examined the effect of a stimulus on the mean response, but few have examined the effect on response variability. We measured neural variability in 13 extracellularly recorded datasets and one intracellularly recorded dataset from seven areas spanning the four cortical lobes in monkeys and cats. In every case, stimulus onset caused a decline in neural variability. This occurred even when the stimulus produced little change in mean firing rate. The variability decline was observed in membrane potential recordings, in the spiking of individual neurons and in correlated spiking variability measured with implanted 96-electrode arrays. The variability decline was observed for all stimuli tested, regardless of whether the animal was awake, behaving or anaesthetized. This widespread variability decline suggests a rather general property of cortex, that its state is stabilized by an input.","author":[{"dropping-particle":"","family":"Churchland","given":"M M","non-dropping-particle":"","parse-names":false,"suffix":""},{"dropping-particle":"","family":"Yu","given":"Byron M","non-dropping-particle":"","parse-names":false,"suffix":""},{"dropping-particle":"","family":"Cunningham","given":"John P","non-dropping-particle":"","parse-names":false,"suffix":""},{"dropping-particle":"","family":"Sugrue","given":"Leo P","non-dropping-particle":"","parse-names":false,"suffix":""},{"dropping-particle":"","family":"Cohen","given":"Marlene R","non-dropping-particle":"","parse-names":false,"suffix":""},{"dropping-particle":"","family":"Corrado","given":"Greg S","non-dropping-particle":"","parse-names":false,"suffix":""},{"dropping-particle":"","family":"Newsome","given":"William T","non-dropping-particle":"","parse-names":false,"suffix":""},{"dropping-particle":"","family":"Clark","given":"Andrew M","non-dropping-particle":"","parse-names":false,"suffix":""},{"dropping-particle":"","family":"Hosseini","given":"Paymon","non-dropping-particle":"","parse-names":false,"suffix":""},{"dropping-particle":"","family":"Scott","given":"Benjamin B","non-dropping-particle":"","parse-names":false,"suffix":""},{"dropping-particle":"","family":"Bradley","given":"David C","non-dropping-particle":"","parse-names":false,"suffix":""},{"dropping-particle":"","family":"Smith","given":"Matthew a","non-dropping-particle":"","parse-names":false,"suffix":""},{"dropping-particle":"","family":"Kohn","given":"Adam","non-dropping-particle":"","parse-names":false,"suffix":""},{"dropping-particle":"","family":"Movshon","given":"J Anthony","non-dropping-particle":"","parse-names":false,"suffix":""},{"dropping-particle":"","family":"Armstrong","given":"Katherine M","non-dropping-particle":"","parse-names":false,"suffix":""},{"dropping-particle":"","family":"Moore","given":"Tirin","non-dropping-particle":"","parse-names":false,"suffix":""},{"dropping-particle":"","family":"Chang","given":"Steve W","non-dropping-particle":"","parse-names":false,"suffix":""},{"dropping-particle":"","family":"Snyder","given":"Lawrence H","non-dropping-particle":"","parse-names":false,"suffix":""},{"dropping-particle":"","family":"Lisberger","given":"Stephen G","non-dropping-particle":"","parse-names":false,"suffix":""},{"dropping-particle":"","family":"Priebe","given":"Nicholas J","non-dropping-particle":"","parse-names":false,"suffix":""},{"dropping-particle":"","family":"Finn","given":"Ian M","non-dropping-particle":"","parse-names":false,"suffix":""},{"dropping-particle":"","family":"Ferster","given":"David","non-dropping-particle":"","parse-names":false,"suffix":""},{"dropping-particle":"","family":"Ryu","given":"Stephen I","non-dropping-particle":"","parse-names":false,"suffix":""},{"dropping-particle":"","family":"Santhanam","given":"Gopal","non-dropping-particle":"","parse-names":false,"suffix":""},{"dropping-particle":"","family":"Sahani","given":"Maneesh","non-dropping-particle":"","parse-names":false,"suffix":""},{"dropping-particle":"V","family":"Shenoy","given":"Krishna","non-dropping-particle":"","parse-names":false,"suffix":""}],"container-title":"Nature neuroscience","id":"ITEM-1","issue":"3","issued":{"date-parts":[["2010"]]},"page":"369-378","publisher":"Nature Publishing Group","title":"Stimulus onset quenches neural variability: a widespread cortical phenomenon.","type":"article-journal","volume":"13"},"uris":["http://www.mendeley.com/documents/?uuid=a575951b-67de-444c-ac0b-0a73b316cdf2"]}],"mendeley":{"formattedCitation":"(Churchland et al. 2010)","plainTextFormattedCitation":"(Churchland et al. 2010)","previouslyFormattedCitation":"(Churchland et al. 2010)"},"properties":{"noteIndex":0},"schema":"https://github.com/citation-style-language/schema/raw/master/csl-citation.json"}</w:instrText>
      </w:r>
      <w:r>
        <w:fldChar w:fldCharType="separate"/>
      </w:r>
      <w:r w:rsidRPr="004144D0">
        <w:rPr>
          <w:noProof/>
        </w:rPr>
        <w:t>(Churchland et al. 2010)</w:t>
      </w:r>
      <w:r>
        <w:fldChar w:fldCharType="end"/>
      </w:r>
    </w:p>
    <w:p w14:paraId="7AD98314" w14:textId="0E162C16" w:rsidR="004144D0" w:rsidRDefault="004144D0" w:rsidP="00D27569">
      <w:r>
        <w:fldChar w:fldCharType="begin" w:fldLock="1"/>
      </w:r>
      <w:r w:rsidR="0047722C">
        <w:instrText>ADDIN CSL_CITATION {"citationItems":[{"id":"ITEM-1","itemData":{"DOI":"10.1016/j.neuron.2010.12.037","ISBN":"1097-4199 (Electronic)\\r0896-6273 (Linking)","ISSN":"08966273","PMID":"21338889","abstract":"Traditionally, insights into neural computation have been furnished by averaged firing rates from many??stimulus repetitions or trials. We pursue an analysis of neural response variance to unveil neural computations that cannot be discerned from measures of??average firing rate. We analyzed single-neuron recordings from the lateral intraparietal area (LIP), during a perceptual decision-making task. Spike count variance was divided into two components using the law of total variance for doubly stochastic processes: (1) variance of counts that would be produced by a stochastic point process with a given rate, and loosely (2) the variance of the rates that would produce those counts (i.e., \" conditional expectation\" ). The variance and correlation of the conditional expectation exposed several neural mechanisms: mixtures of firing rate states preceding the decision, accumulation of stochastic \" evidence\" during decision formation, and a stereotyped response at decision end. These analyses help to differentiate among several alternative decision-making models. ?? 2011 Elsevier Inc.","author":[{"dropping-particle":"","family":"Churchland","given":"A K","non-dropping-particle":"","parse-names":false,"suffix":""},{"dropping-particle":"","family":"Kiani","given":"R.","non-dropping-particle":"","parse-names":false,"suffix":""},{"dropping-particle":"","family":"Chaudhuri","given":"R.","non-dropping-particle":"","parse-names":false,"suffix":""},{"dropping-particle":"","family":"Wang","given":"Xiao Jing","non-dropping-particle":"","parse-names":false,"suffix":""},{"dropping-particle":"","family":"Pouget","given":"Alexandre","non-dropping-particle":"","parse-names":false,"suffix":""},{"dropping-particle":"","family":"Shadlen","given":"M. N.","non-dropping-particle":"","parse-names":false,"suffix":""}],"container-title":"Neuron","id":"ITEM-1","issue":"4","issued":{"date-parts":[["2011"]]},"page":"818-831","title":"Variance as a Signature of Neural Computations during Decision Making","type":"article-journal","volume":"69"},"uris":["http://www.mendeley.com/documents/?uuid=8c5186f6-163e-423c-a0d6-1e3aed54c147"]}],"mendeley":{"formattedCitation":"(Churchland et al. 2011)","plainTextFormattedCitation":"(Churchland et al. 2011)","previouslyFormattedCitation":"(Churchland et al. 2011)"},"properties":{"noteIndex":0},"schema":"https://github.com/citation-style-language/schema/raw/master/csl-citation.json"}</w:instrText>
      </w:r>
      <w:r>
        <w:fldChar w:fldCharType="separate"/>
      </w:r>
      <w:r w:rsidRPr="004144D0">
        <w:rPr>
          <w:noProof/>
        </w:rPr>
        <w:t>(Churchland et al. 2011)</w:t>
      </w:r>
      <w:r>
        <w:fldChar w:fldCharType="end"/>
      </w:r>
    </w:p>
    <w:p w14:paraId="3271D713" w14:textId="77777777" w:rsidR="00D27569" w:rsidRDefault="00D27569" w:rsidP="00D27569"/>
    <w:p w14:paraId="3D00276B" w14:textId="69D03363" w:rsidR="00D27569" w:rsidRDefault="00D27569" w:rsidP="00D27569">
      <w:r>
        <w:fldChar w:fldCharType="begin" w:fldLock="1"/>
      </w:r>
      <w:r>
        <w:instrText>ADDIN CSL_CITATION {"citationItems":[{"id":"ITEM-1","itemData":{"DOI":"10.1162/089976604773135069","ISBN":"0899-7667","ISSN":"0899-7667","PMID":"15070506","abstract":"Neural receptive fields are dynamic in that with experience, neurons change their spiking responses to relevant stimuli. To understand how neural systems adapt their representations of biological information, analyses of receptive field plasticity from experimental measurements are crucial. Adaptive signal processing, the well-established engineering discipline for characterizing the temporal evolution of system parameters, suggests a framework for studying the plasticity of receptive fields. We use the Bayes' rule Chapman-Kolmogorov paradigm with a linear state equation and point process observation models to derive adaptive filters appropriate for estimation from neural spike trains. We derive point process filter analogues of the Kalman filter, recursive least squares, and steepest-descent algorithms and describe the properties of these new filters. We illustrate our algorithms in two simulated data examples. The first is a study of slow and rapid evolution of spatial receptive fields in hippocampal neurons. The second is an adaptive decoding study in which a signal is decoded from ensemble neural spiking activity as the receptive fields of the neurons in the ensemble evolve. Our results provide a paradigm for adaptive estimation for point process observations and suggest a practical approach for constructing filtering algorithms to track neural receptive field dynamics on a millisecond timescale.","author":[{"dropping-particle":"","family":"Eden","given":"Uri T","non-dropping-particle":"","parse-names":false,"suffix":""},{"dropping-particle":"","family":"Frank","given":"Loren M","non-dropping-particle":"","parse-names":false,"suffix":""},{"dropping-particle":"","family":"Barbieri","given":"Riccardo","non-dropping-particle":"","parse-names":false,"suffix":""},{"dropping-particle":"","family":"Solo","given":"Victor","non-dropping-particle":"","parse-names":false,"suffix":""},{"dropping-particle":"","family":"Brown","given":"Emery N","non-dropping-particle":"","parse-names":false,"suffix":""}],"container-title":"Neural computation","id":"ITEM-1","issue":"5","issued":{"date-parts":[["2004"]]},"note":"From Duplicate 2 ( \n\nDynamic analysis of neural encoding by point process adaptive filtering\n\n- Eden, U T; Frank, L M; Barbieri, R; Solo, V; Brown, E N )\n\n","page":"971-998","publisher":"MIT Press","title":"Dynamic analysis of neural encoding by point process adaptive filtering.","type":"article-journal","volume":"16"},"uris":["http://www.mendeley.com/documents/?uuid=e8c884e8-9207-491b-8d71-8cad86d33fab"]}],"mendeley":{"formattedCitation":"(Eden et al. 2004)","plainTextFormattedCitation":"(Eden et al. 2004)","previouslyFormattedCitation":"(Eden et al. 2004)"},"properties":{"noteIndex":0},"schema":"https://github.com/citation-style-language/schema/raw/master/csl-citation.json"}</w:instrText>
      </w:r>
      <w:r>
        <w:fldChar w:fldCharType="separate"/>
      </w:r>
      <w:r w:rsidRPr="00D27569">
        <w:rPr>
          <w:noProof/>
        </w:rPr>
        <w:t>(Eden et al. 2004)</w:t>
      </w:r>
      <w:r>
        <w:fldChar w:fldCharType="end"/>
      </w:r>
    </w:p>
    <w:p w14:paraId="67BA8813" w14:textId="6D703E3A" w:rsidR="00D27569" w:rsidRDefault="004144D0" w:rsidP="00D27569">
      <w:r>
        <w:fldChar w:fldCharType="begin" w:fldLock="1"/>
      </w:r>
      <w:r>
        <w:instrText>ADDIN CSL_CITATION {"citationItems":[{"id":"ITEM-1","itemData":{"DOI":"10.1073/pnas.201409398","ISBN":"0027-8424 (Print)","ISSN":"00278424","PMID":"11593043","abstract":"Neural receptive fields are plastic: with experience, neurons in many brain regions change their spiking responses to relevant stimuli. Analysis of receptive field plasticity from experimental measurements is crucial for understanding how neural systems adapt their representations of relevant biological information. Current analysis methods using histogram estimates of spike rate functions in nonoverlapping temporal windows do not track the evolution of receptive field plasticity on a fine time scale. Adaptive signal processing is an established engineering paradigm for estimating time-varying system parameters from experimental measurements. We present an adaptive filter algorithm for tracking neural receptive field plasticity based on point process models of spike train activity. We derive an instantaneous steepest descent algorithm by using as the criterion function the instantaneous log likelihood of a point process spike train model. We apply the point process adaptive filter algorithm in a study of spatial (place) receptive field properties of simulated and actual spike train data from rat CA1 hippocampal neurons. A stability analysis of the algorithm is sketched in the. The adaptive algorithm can update the place field parameter estimates on a millisecond time scale. It reliably tracked the migration, changes in scale, and changes in maximum firing rate characteristic of hippocampal place fields in a rat running on a linear track. Point process adaptive filtering offers an analytic method for studying the dynamics of neural receptive fields.","author":[{"dropping-particle":"","family":"Brown","given":"Emery N.","non-dropping-particle":"","parse-names":false,"suffix":""},{"dropping-particle":"","family":"Nguyen","given":"David P.","non-dropping-particle":"","parse-names":false,"suffix":""},{"dropping-particle":"","family":"Frank","given":"Loren M.","non-dropping-particle":"","parse-names":false,"suffix":""},{"dropping-particle":"","family":"Wilson","given":"Matthew A.","non-dropping-particle":"","parse-names":false,"suffix":""},{"dropping-particle":"","family":"Solo","given":"Victor","non-dropping-particle":"","parse-names":false,"suffix":""}],"container-title":"Proceedings of the National Academy of Sciences of the United States of America","id":"ITEM-1","issue":"21","issued":{"date-parts":[["2001","10"]]},"page":"12261-12266","publisher":"National Acad Sciences","title":"An analysis of neural receptive field plasticity by point process adaptive filtering.","type":"article-journal","volume":"98"},"uris":["http://www.mendeley.com/documents/?uuid=89ce2e62-a377-4764-afde-ea3bd39a95e0"]}],"mendeley":{"formattedCitation":"(Brown et al. 2001)","plainTextFormattedCitation":"(Brown et al. 2001)","previouslyFormattedCitation":"(Brown et al. 2001)"},"properties":{"noteIndex":0},"schema":"https://github.com/citation-style-language/schema/raw/master/csl-citation.json"}</w:instrText>
      </w:r>
      <w:r>
        <w:fldChar w:fldCharType="separate"/>
      </w:r>
      <w:r w:rsidRPr="004144D0">
        <w:rPr>
          <w:noProof/>
        </w:rPr>
        <w:t>(Brown et al. 2001)</w:t>
      </w:r>
      <w:r>
        <w:fldChar w:fldCharType="end"/>
      </w:r>
    </w:p>
    <w:p w14:paraId="06102DB0" w14:textId="51CD06ED" w:rsidR="0047722C" w:rsidRPr="00D27569" w:rsidRDefault="0047722C" w:rsidP="00D27569">
      <w:r>
        <w:fldChar w:fldCharType="begin" w:fldLock="1"/>
      </w:r>
      <w:r w:rsidR="0037119A">
        <w:instrText>ADDIN CSL_CITATION {"citationItems":[{"id":"ITEM-1","itemData":{"author":[{"dropping-particle":"","family":"DeWeese","given":"M","non-dropping-particle":"","parse-names":false,"suffix":""},{"dropping-particle":"","family":"Zador","given":"A","non-dropping-particle":"","parse-names":false,"suffix":""}],"container-title":"Neural Computation","id":"ITEM-1","issue":"5","issued":{"date-parts":[["1998"]]},"page":"1179-1202","publisher":"MIT Press","title":"Asymmetric dynamics in optimal variance adaptation","type":"article-journal","volume":"10"},"uris":["http://www.mendeley.com/documents/?uuid=0c447117-d2d5-4311-99fa-a5359ec56533"]}],"mendeley":{"formattedCitation":"(DeWeese and Zador 1998)","plainTextFormattedCitation":"(DeWeese and Zador 1998)","previouslyFormattedCitation":"(DeWeese and Zador 1998)"},"properties":{"noteIndex":0},"schema":"https://github.com/citation-style-language/schema/raw/master/csl-citation.json"}</w:instrText>
      </w:r>
      <w:r>
        <w:fldChar w:fldCharType="separate"/>
      </w:r>
      <w:r w:rsidRPr="0047722C">
        <w:rPr>
          <w:noProof/>
        </w:rPr>
        <w:t>(DeWeese and Zador 1998)</w:t>
      </w:r>
      <w:r>
        <w:fldChar w:fldCharType="end"/>
      </w:r>
    </w:p>
    <w:p w14:paraId="7E8B0EFC" w14:textId="77777777" w:rsidR="00D27569" w:rsidRPr="00D27569" w:rsidRDefault="00D27569" w:rsidP="00D27569"/>
    <w:p w14:paraId="46AF113D" w14:textId="6EBFE3EA" w:rsidR="005C79AE" w:rsidRDefault="00DD52B2" w:rsidP="001F6135">
      <w:pPr>
        <w:pStyle w:val="Heading1"/>
        <w:spacing w:line="240" w:lineRule="auto"/>
      </w:pPr>
      <w:r w:rsidRPr="009229B8">
        <w:t>Methods</w:t>
      </w:r>
    </w:p>
    <w:p w14:paraId="529782AA" w14:textId="1D6F6E08" w:rsidR="009A7B80" w:rsidRPr="009A7B80" w:rsidRDefault="009A7B80" w:rsidP="009A7B80">
      <w:pPr>
        <w:pStyle w:val="Heading2"/>
      </w:pPr>
      <w:r>
        <w:lastRenderedPageBreak/>
        <w:t>General Form for CMP Adaptive Filtering</w:t>
      </w:r>
    </w:p>
    <w:p w14:paraId="50CB2EDA" w14:textId="23E439A4" w:rsidR="009A7B80" w:rsidRDefault="009A7B80" w:rsidP="009A7B80">
      <w:r>
        <w:t xml:space="preserve">Assume there are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r>
        <w:t>neurons</w:t>
      </w:r>
      <w:r>
        <w:t xml:space="preserve"> at </w:t>
      </w:r>
      <w:r>
        <w:t>time bin</w:t>
      </w:r>
      <w:r>
        <w:t xml:space="preserve"> </w:t>
      </w:r>
      <m:oMath>
        <m:r>
          <w:rPr>
            <w:rFonts w:ascii="Cambria Math" w:hAnsi="Cambria Math"/>
          </w:rPr>
          <m:t>k</m:t>
        </m:r>
      </m:oMath>
      <w:r>
        <w:t xml:space="preserve">. Denote the number of spikes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in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neuron be </w:t>
      </w:r>
      <m:oMath>
        <m:sSub>
          <m:sSubPr>
            <m:ctrlPr>
              <w:rPr>
                <w:rFonts w:ascii="Cambria Math" w:hAnsi="Cambria Math"/>
                <w:i/>
              </w:rPr>
            </m:ctrlPr>
          </m:sSubPr>
          <m:e>
            <m:r>
              <w:rPr>
                <w:rFonts w:ascii="Cambria Math" w:hAnsi="Cambria Math"/>
              </w:rPr>
              <m:t>y</m:t>
            </m:r>
          </m:e>
          <m:sub>
            <m:r>
              <w:rPr>
                <w:rFonts w:ascii="Cambria Math" w:hAnsi="Cambria Math"/>
              </w:rPr>
              <m:t>ki</m:t>
            </m:r>
          </m:sub>
        </m:sSub>
      </m:oMath>
      <w:r>
        <w:t xml:space="preserve"> and all observations at </w:t>
      </w:r>
      <m:oMath>
        <m:r>
          <w:rPr>
            <w:rFonts w:ascii="Cambria Math" w:hAnsi="Cambria Math"/>
          </w:rPr>
          <m:t>k</m:t>
        </m:r>
      </m:oMath>
      <w:r>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r>
          <w:rPr>
            <w:rFonts w:ascii="Cambria Math" w:hAnsi="Cambria Math"/>
          </w:rPr>
          <m:t>)'</m:t>
        </m:r>
      </m:oMath>
      <w:r>
        <w:t xml:space="preserve">, with </w:t>
      </w:r>
      <m:oMath>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k</m:t>
            </m:r>
          </m:sub>
        </m:sSub>
      </m:oMath>
      <w:r>
        <w:t>.</w:t>
      </w:r>
      <w:r w:rsidR="00C54C1F">
        <w:t xml:space="preserve"> Further denote all observations up to </w:t>
      </w:r>
      <m:oMath>
        <m:r>
          <w:rPr>
            <w:rFonts w:ascii="Cambria Math" w:hAnsi="Cambria Math"/>
          </w:rPr>
          <m:t>k</m:t>
        </m:r>
      </m:oMath>
      <w:r w:rsidR="00C54C1F">
        <w:t xml:space="preserve"> as </w:t>
      </w:r>
      <m:oMath>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k</m:t>
            </m:r>
          </m:sub>
          <m:sup>
            <m:r>
              <w:rPr>
                <w:rFonts w:ascii="Cambria Math" w:hAnsi="Cambria Math"/>
              </w:rPr>
              <m:t>'</m:t>
            </m:r>
          </m:sup>
        </m:sSubSup>
        <m:r>
          <w:rPr>
            <w:rFonts w:ascii="Cambria Math" w:hAnsi="Cambria Math"/>
          </w:rPr>
          <m:t>)'</m:t>
        </m:r>
      </m:oMath>
      <w:r w:rsidR="00C54C1F">
        <w:t>.</w:t>
      </w:r>
    </w:p>
    <w:p w14:paraId="7C41F9B4" w14:textId="03F798BF" w:rsidR="009A7B80" w:rsidRDefault="009A7B80" w:rsidP="009A7B80"/>
    <w:p w14:paraId="36850649" w14:textId="0477CA4E" w:rsidR="000D7D76" w:rsidRDefault="000D7D76" w:rsidP="000D7D76">
      <w:r>
        <w:t xml:space="preserve">Assume </w:t>
      </w:r>
      <m:oMath>
        <m:sSub>
          <m:sSubPr>
            <m:ctrlPr>
              <w:rPr>
                <w:rFonts w:ascii="Cambria Math" w:hAnsi="Cambria Math"/>
                <w:i/>
              </w:rPr>
            </m:ctrlPr>
          </m:sSubPr>
          <m:e>
            <m:r>
              <w:rPr>
                <w:rFonts w:ascii="Cambria Math" w:hAnsi="Cambria Math"/>
              </w:rPr>
              <m:t>y</m:t>
            </m:r>
          </m:e>
          <m:sub>
            <m:r>
              <w:rPr>
                <w:rFonts w:ascii="Cambria Math" w:hAnsi="Cambria Math"/>
              </w:rPr>
              <m:t>ki</m:t>
            </m:r>
          </m:sub>
        </m:sSub>
      </m:oMath>
      <w:r>
        <w:t xml:space="preserve"> follows a Conway-Maxwell Poisson (CMP) distribution</w:t>
      </w:r>
      <w:r>
        <w:t xml:space="preserve"> with parameters </w:t>
      </w:r>
      <m:oMath>
        <m:sSub>
          <m:sSubPr>
            <m:ctrlPr>
              <w:rPr>
                <w:rFonts w:ascii="Cambria Math" w:hAnsi="Cambria Math"/>
                <w:i/>
              </w:rPr>
            </m:ctrlPr>
          </m:sSubPr>
          <m:e>
            <m:r>
              <w:rPr>
                <w:rFonts w:ascii="Cambria Math" w:hAnsi="Cambria Math"/>
              </w:rPr>
              <m:t>λ</m:t>
            </m:r>
          </m:e>
          <m:sub>
            <m:r>
              <w:rPr>
                <w:rFonts w:ascii="Cambria Math" w:hAnsi="Cambria Math"/>
              </w:rPr>
              <m:t>ki</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ki</m:t>
            </m:r>
          </m:sub>
        </m:sSub>
      </m:oMath>
      <w:r>
        <w:t>,</w:t>
      </w:r>
      <w:r>
        <w:t xml:space="preserve"> </w:t>
      </w:r>
      <w:proofErr w:type="gramStart"/>
      <w:r>
        <w:t>i.e.</w:t>
      </w:r>
      <w:proofErr w:type="gramEnd"/>
      <w:r>
        <w:t xml:space="preserve"> </w:t>
      </w:r>
      <m:oMath>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∼CMP(</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m:t>
        </m:r>
      </m:oMath>
      <w:r>
        <w:t>. (</w:t>
      </w:r>
      <w:r w:rsidRPr="009A7B80">
        <w:rPr>
          <w:color w:val="FF0000"/>
        </w:rPr>
        <w:t xml:space="preserve">May add some property about CMP, </w:t>
      </w:r>
      <w:proofErr w:type="gramStart"/>
      <w:r w:rsidRPr="009A7B80">
        <w:rPr>
          <w:color w:val="FF0000"/>
        </w:rPr>
        <w:t>e.g.</w:t>
      </w:r>
      <w:proofErr w:type="gramEnd"/>
      <w:r w:rsidRPr="009A7B80">
        <w:rPr>
          <w:color w:val="FF0000"/>
        </w:rPr>
        <w:t xml:space="preserve"> dispersion</w:t>
      </w:r>
      <w:r>
        <w:rPr>
          <w:color w:val="FF0000"/>
        </w:rPr>
        <w:t xml:space="preserve"> performance</w:t>
      </w:r>
      <w:r w:rsidRPr="009A7B80">
        <w:rPr>
          <w:color w:val="FF0000"/>
        </w:rPr>
        <w:t xml:space="preserve"> for different </w:t>
      </w:r>
      <m:oMath>
        <m:sSub>
          <m:sSubPr>
            <m:ctrlPr>
              <w:rPr>
                <w:rFonts w:ascii="Cambria Math" w:hAnsi="Cambria Math"/>
                <w:i/>
                <w:color w:val="FF0000"/>
              </w:rPr>
            </m:ctrlPr>
          </m:sSubPr>
          <m:e>
            <m:r>
              <w:rPr>
                <w:rFonts w:ascii="Cambria Math" w:hAnsi="Cambria Math"/>
                <w:color w:val="FF0000"/>
              </w:rPr>
              <m:t>ν</m:t>
            </m:r>
          </m:e>
          <m:sub>
            <m:r>
              <w:rPr>
                <w:rFonts w:ascii="Cambria Math" w:hAnsi="Cambria Math"/>
                <w:color w:val="FF0000"/>
              </w:rPr>
              <m:t>ki</m:t>
            </m:r>
          </m:sub>
        </m:sSub>
      </m:oMath>
      <w:r>
        <w:t>)</w:t>
      </w:r>
      <w:r>
        <w:t xml:space="preserve">. Assume parameters are governed by latent state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and history of the spiking process </w:t>
      </w:r>
      <m:oMath>
        <m:sSub>
          <m:sSubPr>
            <m:ctrlPr>
              <w:rPr>
                <w:rFonts w:ascii="Cambria Math" w:hAnsi="Cambria Math"/>
                <w:i/>
              </w:rPr>
            </m:ctrlPr>
          </m:sSubPr>
          <m:e>
            <m:r>
              <m:rPr>
                <m:sty m:val="bi"/>
              </m:rPr>
              <w:rPr>
                <w:rFonts w:ascii="Cambria Math" w:hAnsi="Cambria Math"/>
              </w:rPr>
              <m:t>Y</m:t>
            </m:r>
          </m:e>
          <m:sub>
            <m:r>
              <w:rPr>
                <w:rFonts w:ascii="Cambria Math" w:hAnsi="Cambria Math"/>
              </w:rPr>
              <m:t>[k]</m:t>
            </m:r>
          </m:sub>
        </m:sSub>
      </m:oMath>
      <w:r>
        <w:t xml:space="preserve"> as </w:t>
      </w:r>
      <m:oMath>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oMath>
      <w:r>
        <w:t xml:space="preserve"> and</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ki</m:t>
            </m:r>
          </m:sub>
        </m:sSub>
        <m:r>
          <w:rPr>
            <w:rFonts w:ascii="Cambria Math" w:hAnsi="Cambria Math"/>
          </w:rPr>
          <m:t>=ν(</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r>
              <w:rPr>
                <w:rFonts w:ascii="Cambria Math" w:hAnsi="Cambria Math"/>
              </w:rPr>
              <m:t>[k]</m:t>
            </m:r>
          </m:sub>
        </m:sSub>
        <m:r>
          <w:rPr>
            <w:rFonts w:ascii="Cambria Math" w:hAnsi="Cambria Math"/>
          </w:rPr>
          <m:t>)</m:t>
        </m:r>
      </m:oMath>
      <w:r>
        <w:t xml:space="preserve">. </w:t>
      </w:r>
      <w:r>
        <w:t xml:space="preserve">If each observation within step </w:t>
      </w:r>
      <m:oMath>
        <m:r>
          <w:rPr>
            <w:rFonts w:ascii="Cambria Math" w:hAnsi="Cambria Math"/>
          </w:rPr>
          <m:t>k</m:t>
        </m:r>
      </m:oMath>
      <w:r>
        <w:t xml:space="preserve"> is independent, the likelihood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and log-likelihood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xml:space="preserve">) at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step is:</w:t>
      </w:r>
    </w:p>
    <w:p w14:paraId="284EE062" w14:textId="77777777" w:rsidR="000D7D76" w:rsidRPr="00DD561C" w:rsidRDefault="000D7D76" w:rsidP="000D7D76">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k</m:t>
                  </m:r>
                </m:sub>
              </m:sSub>
            </m:e>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m:t>
                      </m:r>
                    </m:e>
                    <m:sup>
                      <m:sSub>
                        <m:sSubPr>
                          <m:ctrlPr>
                            <w:rPr>
                              <w:rFonts w:ascii="Cambria Math" w:hAnsi="Cambria Math"/>
                              <w:i/>
                            </w:rPr>
                          </m:ctrlPr>
                        </m:sSubPr>
                        <m:e>
                          <m:r>
                            <w:rPr>
                              <w:rFonts w:ascii="Cambria Math" w:hAnsi="Cambria Math"/>
                            </w:rPr>
                            <m:t>y</m:t>
                          </m:r>
                        </m:e>
                        <m:sub>
                          <m:r>
                            <w:rPr>
                              <w:rFonts w:ascii="Cambria Math" w:hAnsi="Cambria Math"/>
                            </w:rPr>
                            <m:t>ki</m:t>
                          </m:r>
                        </m:sub>
                      </m:sSub>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d>
                    </m:e>
                    <m:sup>
                      <m:sSub>
                        <m:sSubPr>
                          <m:ctrlPr>
                            <w:rPr>
                              <w:rFonts w:ascii="Cambria Math" w:hAnsi="Cambria Math"/>
                              <w:i/>
                            </w:rPr>
                          </m:ctrlPr>
                        </m:sSubPr>
                        <m:e>
                          <m:r>
                            <w:rPr>
                              <w:rFonts w:ascii="Cambria Math" w:hAnsi="Cambria Math"/>
                            </w:rPr>
                            <m:t>ν</m:t>
                          </m:r>
                        </m:e>
                        <m:sub>
                          <m:r>
                            <w:rPr>
                              <w:rFonts w:ascii="Cambria Math" w:hAnsi="Cambria Math"/>
                            </w:rPr>
                            <m:t>ki</m:t>
                          </m:r>
                        </m:sub>
                      </m:sSub>
                    </m:sup>
                  </m:sSup>
                  <m:sSub>
                    <m:sSubPr>
                      <m:ctrlPr>
                        <w:rPr>
                          <w:rFonts w:ascii="Cambria Math" w:hAnsi="Cambria Math"/>
                          <w:i/>
                        </w:rPr>
                      </m:ctrlPr>
                    </m:sSubPr>
                    <m:e>
                      <m:r>
                        <w:rPr>
                          <w:rFonts w:ascii="Cambria Math" w:hAnsi="Cambria Math"/>
                        </w:rPr>
                        <m:t>Z</m:t>
                      </m:r>
                    </m:e>
                    <m:sub>
                      <m:r>
                        <w:rPr>
                          <w:rFonts w:ascii="Cambria Math" w:hAnsi="Cambria Math"/>
                        </w:rPr>
                        <m:t>ki</m:t>
                      </m:r>
                    </m:sub>
                  </m:sSub>
                </m:den>
              </m:f>
            </m:e>
          </m:nary>
        </m:oMath>
      </m:oMathPara>
    </w:p>
    <w:p w14:paraId="7502DC7A" w14:textId="77777777" w:rsidR="000D7D76" w:rsidRDefault="000D7D76" w:rsidP="000D7D76">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l</m:t>
                  </m:r>
                </m:e>
                <m:sub>
                  <m:r>
                    <w:rPr>
                      <w:rFonts w:ascii="Cambria Math" w:hAnsi="Cambria Math"/>
                    </w:rPr>
                    <m:t>ki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y</m:t>
                  </m:r>
                </m:e>
                <m:sub>
                  <m:r>
                    <w:rPr>
                      <w:rFonts w:ascii="Cambria Math" w:hAnsi="Cambria Math"/>
                    </w:rPr>
                    <m:t>ki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λ</m:t>
                      </m:r>
                    </m:e>
                    <m:sub>
                      <m:r>
                        <w:rPr>
                          <w:rFonts w:ascii="Cambria Math" w:hAnsi="Cambria Math"/>
                        </w:rPr>
                        <m:t>ki</m:t>
                      </m:r>
                    </m:sub>
                  </m:sSub>
                </m:e>
              </m:func>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ki</m:t>
                      </m:r>
                    </m:sub>
                  </m:sSub>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Z</m:t>
                      </m:r>
                    </m:e>
                    <m:sub>
                      <m:r>
                        <w:rPr>
                          <w:rFonts w:ascii="Cambria Math" w:hAnsi="Cambria Math"/>
                        </w:rPr>
                        <m:t>ki</m:t>
                      </m:r>
                    </m:sub>
                  </m:sSub>
                </m:e>
              </m:func>
            </m:e>
          </m:nary>
        </m:oMath>
      </m:oMathPara>
    </w:p>
    <w:p w14:paraId="09D11C1A" w14:textId="77777777" w:rsidR="000D7D76" w:rsidRDefault="000D7D76" w:rsidP="000D7D76">
      <w:r>
        <w:t xml:space="preserve">, where </w:t>
      </w:r>
      <m:oMath>
        <m:sSub>
          <m:sSubPr>
            <m:ctrlPr>
              <w:rPr>
                <w:rFonts w:ascii="Cambria Math" w:hAnsi="Cambria Math"/>
                <w:i/>
              </w:rPr>
            </m:ctrlPr>
          </m:sSubPr>
          <m:e>
            <m:r>
              <w:rPr>
                <w:rFonts w:ascii="Cambria Math" w:hAnsi="Cambria Math"/>
              </w:rPr>
              <m:t>Z</m:t>
            </m:r>
          </m:e>
          <m:sub>
            <m:r>
              <w:rPr>
                <w:rFonts w:ascii="Cambria Math" w:hAnsi="Cambria Math"/>
              </w:rPr>
              <m:t>ki</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ki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y=0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λ</m:t>
                        </m:r>
                        <m:ctrlPr>
                          <w:rPr>
                            <w:rFonts w:ascii="Cambria Math" w:hAnsi="Cambria Math"/>
                            <w:i/>
                          </w:rPr>
                        </m:ctrlPr>
                      </m:e>
                      <m:sub>
                        <m:r>
                          <m:rPr>
                            <m:sty m:val="p"/>
                          </m:rPr>
                          <w:rPr>
                            <w:rFonts w:ascii="Cambria Math" w:hAnsi="Cambria Math"/>
                          </w:rPr>
                          <m:t>ki</m:t>
                        </m:r>
                      </m:sub>
                    </m:sSub>
                    <m:r>
                      <w:rPr>
                        <w:rFonts w:ascii="Cambria Math" w:hAnsi="Cambria Math"/>
                      </w:rPr>
                      <m:t>)</m:t>
                    </m:r>
                  </m:e>
                  <m:sup>
                    <m:r>
                      <w:rPr>
                        <w:rFonts w:ascii="Cambria Math" w:hAnsi="Cambria Math"/>
                      </w:rPr>
                      <m:t>y</m:t>
                    </m:r>
                  </m:sup>
                </m:sSup>
              </m:num>
              <m:den>
                <m:sSup>
                  <m:sSupPr>
                    <m:ctrlPr>
                      <w:rPr>
                        <w:rFonts w:ascii="Cambria Math" w:hAnsi="Cambria Math"/>
                        <w:i/>
                      </w:rPr>
                    </m:ctrlPr>
                  </m:sSupPr>
                  <m:e>
                    <m:d>
                      <m:dPr>
                        <m:ctrlPr>
                          <w:rPr>
                            <w:rFonts w:ascii="Cambria Math" w:hAnsi="Cambria Math"/>
                            <w:i/>
                          </w:rPr>
                        </m:ctrlPr>
                      </m:dPr>
                      <m:e>
                        <m:r>
                          <w:rPr>
                            <w:rFonts w:ascii="Cambria Math" w:hAnsi="Cambria Math"/>
                          </w:rPr>
                          <m:t>y!</m:t>
                        </m:r>
                      </m:e>
                    </m:d>
                  </m:e>
                  <m:sup>
                    <m:sSub>
                      <m:sSubPr>
                        <m:ctrlPr>
                          <w:rPr>
                            <w:rFonts w:ascii="Cambria Math" w:hAnsi="Cambria Math"/>
                            <w:i/>
                          </w:rPr>
                        </m:ctrlPr>
                      </m:sSubPr>
                      <m:e>
                        <m:r>
                          <w:rPr>
                            <w:rFonts w:ascii="Cambria Math" w:hAnsi="Cambria Math"/>
                          </w:rPr>
                          <m:t>ν</m:t>
                        </m:r>
                      </m:e>
                      <m:sub>
                        <m:r>
                          <w:rPr>
                            <w:rFonts w:ascii="Cambria Math" w:hAnsi="Cambria Math"/>
                          </w:rPr>
                          <m:t>ki</m:t>
                        </m:r>
                      </m:sub>
                    </m:sSub>
                  </m:sup>
                </m:sSup>
              </m:den>
            </m:f>
          </m:e>
        </m:nary>
      </m:oMath>
      <w:r>
        <w:t xml:space="preserve">. </w:t>
      </w:r>
    </w:p>
    <w:p w14:paraId="4CAB7C53" w14:textId="5D82FBA7" w:rsidR="000D7D76" w:rsidRDefault="000D7D76" w:rsidP="009A7B80"/>
    <w:p w14:paraId="04FD1FD8" w14:textId="1EBFDF7F" w:rsidR="00F8028E" w:rsidRDefault="00F8028E" w:rsidP="009A7B80">
      <w:r>
        <w:t xml:space="preserve">Assume the state vector evolves linearly with gaussian error (state equation) as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k</m:t>
            </m:r>
          </m:sub>
        </m:sSub>
        <m:sSub>
          <m:sSubPr>
            <m:ctrlPr>
              <w:rPr>
                <w:rFonts w:ascii="Cambria Math" w:hAnsi="Cambria Math"/>
                <w:i/>
              </w:rPr>
            </m:ctrlPr>
          </m:sSubPr>
          <m:e>
            <m:r>
              <m:rPr>
                <m:sty m:val="bi"/>
              </m:rPr>
              <w:rPr>
                <w:rFonts w:ascii="Cambria Math" w:hAnsi="Cambria Math"/>
              </w:rPr>
              <m:t>θ</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oMath>
      <w:r>
        <w:t xml:space="preserve">, where </w:t>
      </w:r>
      <m:oMath>
        <m:sSub>
          <m:sSubPr>
            <m:ctrlPr>
              <w:rPr>
                <w:rFonts w:ascii="Cambria Math" w:hAnsi="Cambria Math"/>
                <w:i/>
              </w:rPr>
            </m:ctrlPr>
          </m:sSubPr>
          <m:e>
            <m:r>
              <m:rPr>
                <m:sty m:val="bi"/>
              </m:rPr>
              <w:rPr>
                <w:rFonts w:ascii="Cambria Math" w:hAnsi="Cambria Math"/>
              </w:rPr>
              <m:t>F</m:t>
            </m:r>
          </m:e>
          <m:sub>
            <m:r>
              <w:rPr>
                <w:rFonts w:ascii="Cambria Math" w:hAnsi="Cambria Math"/>
              </w:rPr>
              <m:t>k</m:t>
            </m:r>
          </m:sub>
        </m:sSub>
      </m:oMath>
      <w:r>
        <w:t xml:space="preserve"> is a system evolution matrix and </w:t>
      </w:r>
      <m:oMath>
        <m:sSub>
          <m:sSubPr>
            <m:ctrlPr>
              <w:rPr>
                <w:rFonts w:ascii="Cambria Math" w:hAnsi="Cambria Math"/>
                <w:i/>
              </w:rPr>
            </m:ctrlPr>
          </m:sSubPr>
          <m:e>
            <m:r>
              <m:rPr>
                <m:sty m:val="bi"/>
              </m:rPr>
              <w:rPr>
                <w:rFonts w:ascii="Cambria Math" w:hAnsi="Cambria Math"/>
              </w:rPr>
              <m:t>w</m:t>
            </m:r>
          </m:e>
          <m:sub>
            <m:r>
              <w:rPr>
                <w:rFonts w:ascii="Cambria Math" w:hAnsi="Cambria Math"/>
              </w:rPr>
              <m:t>k</m:t>
            </m:r>
          </m:sub>
        </m:sSub>
        <m:r>
          <w:rPr>
            <w:rFonts w:ascii="Cambria Math" w:hAnsi="Cambria Math"/>
          </w:rPr>
          <m:t>∼N(</m:t>
        </m:r>
        <m:r>
          <m:rPr>
            <m:sty m:val="bi"/>
          </m:rPr>
          <w:rPr>
            <w:rFonts w:ascii="Cambria Math" w:hAnsi="Cambria Math"/>
          </w:rPr>
          <m:t>0</m:t>
        </m:r>
        <m:r>
          <w:rPr>
            <w:rFonts w:ascii="Cambria Math" w:hAnsi="Cambria Math"/>
          </w:rPr>
          <m:t xml:space="preserve">, </m:t>
        </m:r>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oMath>
      <w:r>
        <w:t xml:space="preserve"> represents gaussian noise with covariance </w:t>
      </w:r>
      <m:oMath>
        <m:sSub>
          <m:sSubPr>
            <m:ctrlPr>
              <w:rPr>
                <w:rFonts w:ascii="Cambria Math" w:hAnsi="Cambria Math"/>
                <w:i/>
              </w:rPr>
            </m:ctrlPr>
          </m:sSubPr>
          <m:e>
            <m:r>
              <m:rPr>
                <m:sty m:val="bi"/>
              </m:rPr>
              <w:rPr>
                <w:rFonts w:ascii="Cambria Math" w:hAnsi="Cambria Math"/>
              </w:rPr>
              <m:t>Q</m:t>
            </m:r>
          </m:e>
          <m:sub>
            <m:r>
              <w:rPr>
                <w:rFonts w:ascii="Cambria Math" w:hAnsi="Cambria Math"/>
              </w:rPr>
              <m:t>k</m:t>
            </m:r>
          </m:sub>
        </m:sSub>
      </m:oMath>
      <w:r>
        <w:t>.</w:t>
      </w:r>
      <w:r w:rsidR="00B660CD">
        <w:t xml:space="preserve"> By Bayes’ theorem, the posterior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14:paraId="11ECB391" w14:textId="511343A3" w:rsidR="00DD561C" w:rsidRDefault="00DD561C" w:rsidP="009A7B80"/>
    <w:p w14:paraId="6B169D74" w14:textId="7DC3B15E" w:rsidR="00DD561C" w:rsidRDefault="00DD561C" w:rsidP="009A7B80"/>
    <w:p w14:paraId="28E607B6" w14:textId="4A3DECBB" w:rsidR="009A7B80" w:rsidRDefault="009A7B80" w:rsidP="009A7B80"/>
    <w:p w14:paraId="44AF9B40" w14:textId="77777777" w:rsidR="009A7B80" w:rsidRPr="009A7B80" w:rsidRDefault="009A7B80" w:rsidP="009A7B80"/>
    <w:p w14:paraId="0C208566" w14:textId="55165D6D" w:rsidR="00D27569" w:rsidRPr="00D27569" w:rsidRDefault="00D27569" w:rsidP="00D27569"/>
    <w:p w14:paraId="2C07B086" w14:textId="63C56590" w:rsidR="00D27569" w:rsidRDefault="00D27569" w:rsidP="001F6135">
      <w:pPr>
        <w:pStyle w:val="Heading1"/>
        <w:spacing w:line="240" w:lineRule="auto"/>
      </w:pPr>
      <w:r>
        <w:t>Results</w:t>
      </w:r>
    </w:p>
    <w:p w14:paraId="7B907A02" w14:textId="02C6B618" w:rsidR="009A7B80" w:rsidRDefault="009A7B80" w:rsidP="009A7B80"/>
    <w:p w14:paraId="1C446BC5" w14:textId="0C428DFF" w:rsidR="009A7B80" w:rsidRDefault="009A7B80" w:rsidP="009A7B80">
      <w:pPr>
        <w:pStyle w:val="Heading2"/>
      </w:pPr>
      <w:r>
        <w:t>Simulations</w:t>
      </w:r>
    </w:p>
    <w:p w14:paraId="704E3218" w14:textId="37C279AC" w:rsidR="009A7B80" w:rsidRDefault="009A7B80" w:rsidP="009A7B80"/>
    <w:p w14:paraId="3AC294CD" w14:textId="7D455E4E" w:rsidR="009A7B80" w:rsidRDefault="009A7B80" w:rsidP="009A7B80"/>
    <w:p w14:paraId="693FDA35" w14:textId="32BC98F1" w:rsidR="009A7B80" w:rsidRPr="009A7B80" w:rsidRDefault="009A7B80" w:rsidP="009A7B80">
      <w:pPr>
        <w:pStyle w:val="Heading2"/>
      </w:pPr>
      <w:r>
        <w:t>Applications</w:t>
      </w:r>
    </w:p>
    <w:p w14:paraId="76AEC294" w14:textId="2515B422" w:rsidR="009A7B80" w:rsidRDefault="009A7B80" w:rsidP="009A7B80"/>
    <w:p w14:paraId="4CAC34D9" w14:textId="4C22BCC8" w:rsidR="009A7B80" w:rsidRDefault="009A7B80" w:rsidP="009A7B80"/>
    <w:p w14:paraId="6BB11D72" w14:textId="0FACF413" w:rsidR="009A7B80" w:rsidRDefault="009A7B80" w:rsidP="009A7B80"/>
    <w:p w14:paraId="791C2AFB" w14:textId="3CC8CDAB" w:rsidR="009A7B80" w:rsidRDefault="009A7B80" w:rsidP="009A7B80"/>
    <w:p w14:paraId="7E86FFD8" w14:textId="3A2F89D4" w:rsidR="009A7B80" w:rsidRDefault="009A7B80" w:rsidP="009A7B80"/>
    <w:p w14:paraId="4CC75398" w14:textId="77777777" w:rsidR="009A7B80" w:rsidRPr="009A7B80" w:rsidRDefault="009A7B80" w:rsidP="009A7B80"/>
    <w:p w14:paraId="64BDE397" w14:textId="4C171183" w:rsidR="00A62EA5" w:rsidRDefault="006633E9" w:rsidP="001F6135">
      <w:pPr>
        <w:pStyle w:val="Heading1"/>
        <w:spacing w:line="240" w:lineRule="auto"/>
      </w:pPr>
      <w:r>
        <w:t>Discussion</w:t>
      </w:r>
    </w:p>
    <w:p w14:paraId="7B4B15D1" w14:textId="6B2B8A72" w:rsidR="00A62EA5" w:rsidRDefault="00A62EA5" w:rsidP="001F6135">
      <w:pPr>
        <w:spacing w:line="240" w:lineRule="auto"/>
        <w:jc w:val="left"/>
      </w:pPr>
    </w:p>
    <w:p w14:paraId="33B5DABD" w14:textId="3EC7DC3F" w:rsidR="00741176" w:rsidRDefault="00741176" w:rsidP="001F6135">
      <w:pPr>
        <w:spacing w:line="240" w:lineRule="auto"/>
        <w:jc w:val="left"/>
      </w:pPr>
      <w:r>
        <w:t>Omitted variables can increase the apparent variability of observations via the law of total variance. For example, in the hippocampus, place cell firing is highly variable on different passes through the field (cite Fenton). This may be partially due to joint selectivity to position, speed, and head direction, as well as the influence of theta phase. Here, rather than model these distinct covariates assuming Poisson observations, we allow the variability to be non-Poisson.</w:t>
      </w:r>
    </w:p>
    <w:p w14:paraId="14592139" w14:textId="66C5B1A3" w:rsidR="00741176" w:rsidRDefault="00741176" w:rsidP="001F6135">
      <w:pPr>
        <w:spacing w:line="240" w:lineRule="auto"/>
        <w:jc w:val="left"/>
      </w:pPr>
    </w:p>
    <w:p w14:paraId="27EE8468" w14:textId="77777777" w:rsidR="00741176" w:rsidRDefault="00741176" w:rsidP="001F6135">
      <w:pPr>
        <w:spacing w:line="240" w:lineRule="auto"/>
        <w:jc w:val="left"/>
      </w:pPr>
    </w:p>
    <w:p w14:paraId="714EACAE" w14:textId="7FCB6928" w:rsidR="006633E9" w:rsidRDefault="006633E9" w:rsidP="001F6135">
      <w:pPr>
        <w:pStyle w:val="Heading1"/>
        <w:spacing w:line="240" w:lineRule="auto"/>
      </w:pPr>
      <w:r>
        <w:t>Acknowledgements</w:t>
      </w:r>
    </w:p>
    <w:p w14:paraId="6BA80772" w14:textId="74E705B6" w:rsidR="006633E9" w:rsidRPr="006633E9" w:rsidRDefault="00D27569" w:rsidP="001F6135">
      <w:pPr>
        <w:spacing w:line="240" w:lineRule="auto"/>
        <w:jc w:val="left"/>
      </w:pPr>
      <w:r w:rsidRPr="00D27569">
        <w:t>This material is based upon work supported by the National Science Foundation under Grant No.</w:t>
      </w:r>
      <w:r w:rsidR="006633E9" w:rsidRPr="006633E9">
        <w:t xml:space="preserve"> </w:t>
      </w:r>
      <w:r w:rsidRPr="00D27569">
        <w:t>1931249</w:t>
      </w:r>
      <w:r w:rsidR="006633E9" w:rsidRPr="006633E9">
        <w:t>.</w:t>
      </w:r>
    </w:p>
    <w:p w14:paraId="77045EBA" w14:textId="77777777" w:rsidR="006633E9" w:rsidRDefault="006633E9" w:rsidP="001F6135">
      <w:pPr>
        <w:spacing w:line="240" w:lineRule="auto"/>
        <w:jc w:val="left"/>
        <w:rPr>
          <w:b/>
          <w:bCs/>
          <w:sz w:val="26"/>
          <w:szCs w:val="26"/>
        </w:rPr>
      </w:pPr>
    </w:p>
    <w:p w14:paraId="1F6C02AC" w14:textId="063B8520" w:rsidR="00777CE8" w:rsidRDefault="006633E9" w:rsidP="001F6135">
      <w:pPr>
        <w:pStyle w:val="Heading1"/>
        <w:spacing w:line="240" w:lineRule="auto"/>
      </w:pPr>
      <w:r>
        <w:t>References</w:t>
      </w:r>
    </w:p>
    <w:p w14:paraId="1753A08F" w14:textId="288055E3" w:rsidR="0015688E" w:rsidRPr="0015688E" w:rsidRDefault="00D27569" w:rsidP="0015688E">
      <w:pPr>
        <w:widowControl w:val="0"/>
        <w:autoSpaceDE w:val="0"/>
        <w:autoSpaceDN w:val="0"/>
        <w:adjustRightInd w:val="0"/>
        <w:spacing w:line="240" w:lineRule="auto"/>
        <w:rPr>
          <w:rFonts w:ascii="Times New Roman" w:hAnsi="Times New Roman" w:cs="Times New Roman"/>
          <w:noProof/>
        </w:rPr>
      </w:pPr>
      <w:r>
        <w:fldChar w:fldCharType="begin" w:fldLock="1"/>
      </w:r>
      <w:r>
        <w:instrText xml:space="preserve">ADDIN Mendeley Bibliography CSL_BIBLIOGRAPHY </w:instrText>
      </w:r>
      <w:r>
        <w:fldChar w:fldCharType="separate"/>
      </w:r>
      <w:r w:rsidR="0015688E" w:rsidRPr="0015688E">
        <w:rPr>
          <w:rFonts w:ascii="Times New Roman" w:hAnsi="Times New Roman" w:cs="Times New Roman"/>
          <w:b/>
          <w:bCs/>
          <w:noProof/>
        </w:rPr>
        <w:t>Barbieri R</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Quirk MC</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Frank LM</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Wilson MA</w:t>
      </w:r>
      <w:r w:rsidR="0015688E" w:rsidRPr="0015688E">
        <w:rPr>
          <w:rFonts w:ascii="Times New Roman" w:hAnsi="Times New Roman" w:cs="Times New Roman"/>
          <w:noProof/>
        </w:rPr>
        <w:t xml:space="preserve">, </w:t>
      </w:r>
      <w:r w:rsidR="0015688E" w:rsidRPr="0015688E">
        <w:rPr>
          <w:rFonts w:ascii="Times New Roman" w:hAnsi="Times New Roman" w:cs="Times New Roman"/>
          <w:b/>
          <w:bCs/>
          <w:noProof/>
        </w:rPr>
        <w:t>Brown EN</w:t>
      </w:r>
      <w:r w:rsidR="0015688E" w:rsidRPr="0015688E">
        <w:rPr>
          <w:rFonts w:ascii="Times New Roman" w:hAnsi="Times New Roman" w:cs="Times New Roman"/>
          <w:noProof/>
        </w:rPr>
        <w:t xml:space="preserve">. Construction and analysis of non-Poisson stimulus-response models of neural spiking activity. </w:t>
      </w:r>
      <w:r w:rsidR="0015688E" w:rsidRPr="0015688E">
        <w:rPr>
          <w:rFonts w:ascii="Times New Roman" w:hAnsi="Times New Roman" w:cs="Times New Roman"/>
          <w:i/>
          <w:iCs/>
          <w:noProof/>
        </w:rPr>
        <w:t>J Neurosci Methods</w:t>
      </w:r>
      <w:r w:rsidR="0015688E" w:rsidRPr="0015688E">
        <w:rPr>
          <w:rFonts w:ascii="Times New Roman" w:hAnsi="Times New Roman" w:cs="Times New Roman"/>
          <w:noProof/>
        </w:rPr>
        <w:t xml:space="preserve"> 105: 25–37, 2001.</w:t>
      </w:r>
    </w:p>
    <w:p w14:paraId="7E433F8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Brown EN</w:t>
      </w:r>
      <w:r w:rsidRPr="0015688E">
        <w:rPr>
          <w:rFonts w:ascii="Times New Roman" w:hAnsi="Times New Roman" w:cs="Times New Roman"/>
          <w:noProof/>
        </w:rPr>
        <w:t xml:space="preserve">, </w:t>
      </w:r>
      <w:r w:rsidRPr="0015688E">
        <w:rPr>
          <w:rFonts w:ascii="Times New Roman" w:hAnsi="Times New Roman" w:cs="Times New Roman"/>
          <w:b/>
          <w:bCs/>
          <w:noProof/>
        </w:rPr>
        <w:t>Nguyen DP</w:t>
      </w:r>
      <w:r w:rsidRPr="0015688E">
        <w:rPr>
          <w:rFonts w:ascii="Times New Roman" w:hAnsi="Times New Roman" w:cs="Times New Roman"/>
          <w:noProof/>
        </w:rPr>
        <w:t xml:space="preserve">, </w:t>
      </w:r>
      <w:r w:rsidRPr="0015688E">
        <w:rPr>
          <w:rFonts w:ascii="Times New Roman" w:hAnsi="Times New Roman" w:cs="Times New Roman"/>
          <w:b/>
          <w:bCs/>
          <w:noProof/>
        </w:rPr>
        <w:t>Frank LM</w:t>
      </w:r>
      <w:r w:rsidRPr="0015688E">
        <w:rPr>
          <w:rFonts w:ascii="Times New Roman" w:hAnsi="Times New Roman" w:cs="Times New Roman"/>
          <w:noProof/>
        </w:rPr>
        <w:t xml:space="preserve">, </w:t>
      </w:r>
      <w:r w:rsidRPr="0015688E">
        <w:rPr>
          <w:rFonts w:ascii="Times New Roman" w:hAnsi="Times New Roman" w:cs="Times New Roman"/>
          <w:b/>
          <w:bCs/>
          <w:noProof/>
        </w:rPr>
        <w:t>Wilson MA</w:t>
      </w:r>
      <w:r w:rsidRPr="0015688E">
        <w:rPr>
          <w:rFonts w:ascii="Times New Roman" w:hAnsi="Times New Roman" w:cs="Times New Roman"/>
          <w:noProof/>
        </w:rPr>
        <w:t xml:space="preserve">, </w:t>
      </w:r>
      <w:r w:rsidRPr="0015688E">
        <w:rPr>
          <w:rFonts w:ascii="Times New Roman" w:hAnsi="Times New Roman" w:cs="Times New Roman"/>
          <w:b/>
          <w:bCs/>
          <w:noProof/>
        </w:rPr>
        <w:t>Solo V</w:t>
      </w:r>
      <w:r w:rsidRPr="0015688E">
        <w:rPr>
          <w:rFonts w:ascii="Times New Roman" w:hAnsi="Times New Roman" w:cs="Times New Roman"/>
          <w:noProof/>
        </w:rPr>
        <w:t xml:space="preserve">. An analysis of neural receptive field plasticity by point process adaptive filtering. </w:t>
      </w:r>
      <w:r w:rsidRPr="0015688E">
        <w:rPr>
          <w:rFonts w:ascii="Times New Roman" w:hAnsi="Times New Roman" w:cs="Times New Roman"/>
          <w:i/>
          <w:iCs/>
          <w:noProof/>
        </w:rPr>
        <w:t>Proc Natl Acad Sci U S A</w:t>
      </w:r>
      <w:r w:rsidRPr="0015688E">
        <w:rPr>
          <w:rFonts w:ascii="Times New Roman" w:hAnsi="Times New Roman" w:cs="Times New Roman"/>
          <w:noProof/>
        </w:rPr>
        <w:t xml:space="preserve"> 98: 12261–12266, 2001.</w:t>
      </w:r>
    </w:p>
    <w:p w14:paraId="74E9E780"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Chestek CA</w:t>
      </w:r>
      <w:r w:rsidRPr="0015688E">
        <w:rPr>
          <w:rFonts w:ascii="Times New Roman" w:hAnsi="Times New Roman" w:cs="Times New Roman"/>
          <w:noProof/>
        </w:rPr>
        <w:t xml:space="preserve">, </w:t>
      </w:r>
      <w:r w:rsidRPr="0015688E">
        <w:rPr>
          <w:rFonts w:ascii="Times New Roman" w:hAnsi="Times New Roman" w:cs="Times New Roman"/>
          <w:b/>
          <w:bCs/>
          <w:noProof/>
        </w:rPr>
        <w:t>Batista AP</w:t>
      </w:r>
      <w:r w:rsidRPr="0015688E">
        <w:rPr>
          <w:rFonts w:ascii="Times New Roman" w:hAnsi="Times New Roman" w:cs="Times New Roman"/>
          <w:noProof/>
        </w:rPr>
        <w:t xml:space="preserve">, </w:t>
      </w:r>
      <w:r w:rsidRPr="0015688E">
        <w:rPr>
          <w:rFonts w:ascii="Times New Roman" w:hAnsi="Times New Roman" w:cs="Times New Roman"/>
          <w:b/>
          <w:bCs/>
          <w:noProof/>
        </w:rPr>
        <w:t>Santhanam G</w:t>
      </w:r>
      <w:r w:rsidRPr="0015688E">
        <w:rPr>
          <w:rFonts w:ascii="Times New Roman" w:hAnsi="Times New Roman" w:cs="Times New Roman"/>
          <w:noProof/>
        </w:rPr>
        <w:t xml:space="preserve">, </w:t>
      </w:r>
      <w:r w:rsidRPr="0015688E">
        <w:rPr>
          <w:rFonts w:ascii="Times New Roman" w:hAnsi="Times New Roman" w:cs="Times New Roman"/>
          <w:b/>
          <w:bCs/>
          <w:noProof/>
        </w:rPr>
        <w:t>Yu BM</w:t>
      </w:r>
      <w:r w:rsidRPr="0015688E">
        <w:rPr>
          <w:rFonts w:ascii="Times New Roman" w:hAnsi="Times New Roman" w:cs="Times New Roman"/>
          <w:noProof/>
        </w:rPr>
        <w:t xml:space="preserve">, </w:t>
      </w:r>
      <w:r w:rsidRPr="0015688E">
        <w:rPr>
          <w:rFonts w:ascii="Times New Roman" w:hAnsi="Times New Roman" w:cs="Times New Roman"/>
          <w:b/>
          <w:bCs/>
          <w:noProof/>
        </w:rPr>
        <w:t>Afshar A</w:t>
      </w:r>
      <w:r w:rsidRPr="0015688E">
        <w:rPr>
          <w:rFonts w:ascii="Times New Roman" w:hAnsi="Times New Roman" w:cs="Times New Roman"/>
          <w:noProof/>
        </w:rPr>
        <w:t xml:space="preserve">, </w:t>
      </w:r>
      <w:r w:rsidRPr="0015688E">
        <w:rPr>
          <w:rFonts w:ascii="Times New Roman" w:hAnsi="Times New Roman" w:cs="Times New Roman"/>
          <w:b/>
          <w:bCs/>
          <w:noProof/>
        </w:rPr>
        <w:t>Cunningham JP</w:t>
      </w:r>
      <w:r w:rsidRPr="0015688E">
        <w:rPr>
          <w:rFonts w:ascii="Times New Roman" w:hAnsi="Times New Roman" w:cs="Times New Roman"/>
          <w:noProof/>
        </w:rPr>
        <w:t xml:space="preserve">, </w:t>
      </w:r>
      <w:r w:rsidRPr="0015688E">
        <w:rPr>
          <w:rFonts w:ascii="Times New Roman" w:hAnsi="Times New Roman" w:cs="Times New Roman"/>
          <w:b/>
          <w:bCs/>
          <w:noProof/>
        </w:rPr>
        <w:t>Gilja V</w:t>
      </w:r>
      <w:r w:rsidRPr="0015688E">
        <w:rPr>
          <w:rFonts w:ascii="Times New Roman" w:hAnsi="Times New Roman" w:cs="Times New Roman"/>
          <w:noProof/>
        </w:rPr>
        <w:t xml:space="preserve">, </w:t>
      </w:r>
      <w:r w:rsidRPr="0015688E">
        <w:rPr>
          <w:rFonts w:ascii="Times New Roman" w:hAnsi="Times New Roman" w:cs="Times New Roman"/>
          <w:b/>
          <w:bCs/>
          <w:noProof/>
        </w:rPr>
        <w:t>Ryu SI</w:t>
      </w:r>
      <w:r w:rsidRPr="0015688E">
        <w:rPr>
          <w:rFonts w:ascii="Times New Roman" w:hAnsi="Times New Roman" w:cs="Times New Roman"/>
          <w:noProof/>
        </w:rPr>
        <w:t xml:space="preserve">, </w:t>
      </w:r>
      <w:r w:rsidRPr="0015688E">
        <w:rPr>
          <w:rFonts w:ascii="Times New Roman" w:hAnsi="Times New Roman" w:cs="Times New Roman"/>
          <w:b/>
          <w:bCs/>
          <w:noProof/>
        </w:rPr>
        <w:t>Churchland MM</w:t>
      </w:r>
      <w:r w:rsidRPr="0015688E">
        <w:rPr>
          <w:rFonts w:ascii="Times New Roman" w:hAnsi="Times New Roman" w:cs="Times New Roman"/>
          <w:noProof/>
        </w:rPr>
        <w:t xml:space="preserve">, </w:t>
      </w:r>
      <w:r w:rsidRPr="0015688E">
        <w:rPr>
          <w:rFonts w:ascii="Times New Roman" w:hAnsi="Times New Roman" w:cs="Times New Roman"/>
          <w:b/>
          <w:bCs/>
          <w:noProof/>
        </w:rPr>
        <w:t>Shenoy K V</w:t>
      </w:r>
      <w:r w:rsidRPr="0015688E">
        <w:rPr>
          <w:rFonts w:ascii="Times New Roman" w:hAnsi="Times New Roman" w:cs="Times New Roman"/>
          <w:noProof/>
        </w:rPr>
        <w:t xml:space="preserve">. Single-neuron stability during repeated reaching in macaque premotor cortex. </w:t>
      </w:r>
      <w:r w:rsidRPr="0015688E">
        <w:rPr>
          <w:rFonts w:ascii="Times New Roman" w:hAnsi="Times New Roman" w:cs="Times New Roman"/>
          <w:i/>
          <w:iCs/>
          <w:noProof/>
        </w:rPr>
        <w:t>J Neurosci</w:t>
      </w:r>
      <w:r w:rsidRPr="0015688E">
        <w:rPr>
          <w:rFonts w:ascii="Times New Roman" w:hAnsi="Times New Roman" w:cs="Times New Roman"/>
          <w:noProof/>
        </w:rPr>
        <w:t xml:space="preserve"> 27: 10742–10750, 2007.</w:t>
      </w:r>
    </w:p>
    <w:p w14:paraId="4C630D44"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Churchland AK</w:t>
      </w:r>
      <w:r w:rsidRPr="0015688E">
        <w:rPr>
          <w:rFonts w:ascii="Times New Roman" w:hAnsi="Times New Roman" w:cs="Times New Roman"/>
          <w:noProof/>
        </w:rPr>
        <w:t xml:space="preserve">, </w:t>
      </w:r>
      <w:r w:rsidRPr="0015688E">
        <w:rPr>
          <w:rFonts w:ascii="Times New Roman" w:hAnsi="Times New Roman" w:cs="Times New Roman"/>
          <w:b/>
          <w:bCs/>
          <w:noProof/>
        </w:rPr>
        <w:t>Kiani R</w:t>
      </w:r>
      <w:r w:rsidRPr="0015688E">
        <w:rPr>
          <w:rFonts w:ascii="Times New Roman" w:hAnsi="Times New Roman" w:cs="Times New Roman"/>
          <w:noProof/>
        </w:rPr>
        <w:t xml:space="preserve">, </w:t>
      </w:r>
      <w:r w:rsidRPr="0015688E">
        <w:rPr>
          <w:rFonts w:ascii="Times New Roman" w:hAnsi="Times New Roman" w:cs="Times New Roman"/>
          <w:b/>
          <w:bCs/>
          <w:noProof/>
        </w:rPr>
        <w:t>Chaudhuri R</w:t>
      </w:r>
      <w:r w:rsidRPr="0015688E">
        <w:rPr>
          <w:rFonts w:ascii="Times New Roman" w:hAnsi="Times New Roman" w:cs="Times New Roman"/>
          <w:noProof/>
        </w:rPr>
        <w:t xml:space="preserve">, </w:t>
      </w:r>
      <w:r w:rsidRPr="0015688E">
        <w:rPr>
          <w:rFonts w:ascii="Times New Roman" w:hAnsi="Times New Roman" w:cs="Times New Roman"/>
          <w:b/>
          <w:bCs/>
          <w:noProof/>
        </w:rPr>
        <w:t>Wang XJ</w:t>
      </w:r>
      <w:r w:rsidRPr="0015688E">
        <w:rPr>
          <w:rFonts w:ascii="Times New Roman" w:hAnsi="Times New Roman" w:cs="Times New Roman"/>
          <w:noProof/>
        </w:rPr>
        <w:t xml:space="preserve">, </w:t>
      </w:r>
      <w:r w:rsidRPr="0015688E">
        <w:rPr>
          <w:rFonts w:ascii="Times New Roman" w:hAnsi="Times New Roman" w:cs="Times New Roman"/>
          <w:b/>
          <w:bCs/>
          <w:noProof/>
        </w:rPr>
        <w:t>Pouget A</w:t>
      </w:r>
      <w:r w:rsidRPr="0015688E">
        <w:rPr>
          <w:rFonts w:ascii="Times New Roman" w:hAnsi="Times New Roman" w:cs="Times New Roman"/>
          <w:noProof/>
        </w:rPr>
        <w:t xml:space="preserve">, </w:t>
      </w:r>
      <w:r w:rsidRPr="0015688E">
        <w:rPr>
          <w:rFonts w:ascii="Times New Roman" w:hAnsi="Times New Roman" w:cs="Times New Roman"/>
          <w:b/>
          <w:bCs/>
          <w:noProof/>
        </w:rPr>
        <w:t>Shadlen MN</w:t>
      </w:r>
      <w:r w:rsidRPr="0015688E">
        <w:rPr>
          <w:rFonts w:ascii="Times New Roman" w:hAnsi="Times New Roman" w:cs="Times New Roman"/>
          <w:noProof/>
        </w:rPr>
        <w:t xml:space="preserve">. Variance as a Signature of Neural Computations during Decision Making. </w:t>
      </w:r>
      <w:r w:rsidRPr="0015688E">
        <w:rPr>
          <w:rFonts w:ascii="Times New Roman" w:hAnsi="Times New Roman" w:cs="Times New Roman"/>
          <w:i/>
          <w:iCs/>
          <w:noProof/>
        </w:rPr>
        <w:t>Neuron</w:t>
      </w:r>
      <w:r w:rsidRPr="0015688E">
        <w:rPr>
          <w:rFonts w:ascii="Times New Roman" w:hAnsi="Times New Roman" w:cs="Times New Roman"/>
          <w:noProof/>
        </w:rPr>
        <w:t xml:space="preserve"> 69: 818–831, 2011.</w:t>
      </w:r>
    </w:p>
    <w:p w14:paraId="0F00B59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Churchland MM</w:t>
      </w:r>
      <w:r w:rsidRPr="0015688E">
        <w:rPr>
          <w:rFonts w:ascii="Times New Roman" w:hAnsi="Times New Roman" w:cs="Times New Roman"/>
          <w:noProof/>
        </w:rPr>
        <w:t xml:space="preserve">, </w:t>
      </w:r>
      <w:r w:rsidRPr="0015688E">
        <w:rPr>
          <w:rFonts w:ascii="Times New Roman" w:hAnsi="Times New Roman" w:cs="Times New Roman"/>
          <w:b/>
          <w:bCs/>
          <w:noProof/>
        </w:rPr>
        <w:t>Yu BM</w:t>
      </w:r>
      <w:r w:rsidRPr="0015688E">
        <w:rPr>
          <w:rFonts w:ascii="Times New Roman" w:hAnsi="Times New Roman" w:cs="Times New Roman"/>
          <w:noProof/>
        </w:rPr>
        <w:t xml:space="preserve">, </w:t>
      </w:r>
      <w:r w:rsidRPr="0015688E">
        <w:rPr>
          <w:rFonts w:ascii="Times New Roman" w:hAnsi="Times New Roman" w:cs="Times New Roman"/>
          <w:b/>
          <w:bCs/>
          <w:noProof/>
        </w:rPr>
        <w:t>Cunningham JP</w:t>
      </w:r>
      <w:r w:rsidRPr="0015688E">
        <w:rPr>
          <w:rFonts w:ascii="Times New Roman" w:hAnsi="Times New Roman" w:cs="Times New Roman"/>
          <w:noProof/>
        </w:rPr>
        <w:t xml:space="preserve">, </w:t>
      </w:r>
      <w:r w:rsidRPr="0015688E">
        <w:rPr>
          <w:rFonts w:ascii="Times New Roman" w:hAnsi="Times New Roman" w:cs="Times New Roman"/>
          <w:b/>
          <w:bCs/>
          <w:noProof/>
        </w:rPr>
        <w:t>Sugrue LP</w:t>
      </w:r>
      <w:r w:rsidRPr="0015688E">
        <w:rPr>
          <w:rFonts w:ascii="Times New Roman" w:hAnsi="Times New Roman" w:cs="Times New Roman"/>
          <w:noProof/>
        </w:rPr>
        <w:t xml:space="preserve">, </w:t>
      </w:r>
      <w:r w:rsidRPr="0015688E">
        <w:rPr>
          <w:rFonts w:ascii="Times New Roman" w:hAnsi="Times New Roman" w:cs="Times New Roman"/>
          <w:b/>
          <w:bCs/>
          <w:noProof/>
        </w:rPr>
        <w:t>Cohen MR</w:t>
      </w:r>
      <w:r w:rsidRPr="0015688E">
        <w:rPr>
          <w:rFonts w:ascii="Times New Roman" w:hAnsi="Times New Roman" w:cs="Times New Roman"/>
          <w:noProof/>
        </w:rPr>
        <w:t xml:space="preserve">, </w:t>
      </w:r>
      <w:r w:rsidRPr="0015688E">
        <w:rPr>
          <w:rFonts w:ascii="Times New Roman" w:hAnsi="Times New Roman" w:cs="Times New Roman"/>
          <w:b/>
          <w:bCs/>
          <w:noProof/>
        </w:rPr>
        <w:t>Corrado GS</w:t>
      </w:r>
      <w:r w:rsidRPr="0015688E">
        <w:rPr>
          <w:rFonts w:ascii="Times New Roman" w:hAnsi="Times New Roman" w:cs="Times New Roman"/>
          <w:noProof/>
        </w:rPr>
        <w:t xml:space="preserve">, </w:t>
      </w:r>
      <w:r w:rsidRPr="0015688E">
        <w:rPr>
          <w:rFonts w:ascii="Times New Roman" w:hAnsi="Times New Roman" w:cs="Times New Roman"/>
          <w:b/>
          <w:bCs/>
          <w:noProof/>
        </w:rPr>
        <w:t>Newsome WT</w:t>
      </w:r>
      <w:r w:rsidRPr="0015688E">
        <w:rPr>
          <w:rFonts w:ascii="Times New Roman" w:hAnsi="Times New Roman" w:cs="Times New Roman"/>
          <w:noProof/>
        </w:rPr>
        <w:t xml:space="preserve">, </w:t>
      </w:r>
      <w:r w:rsidRPr="0015688E">
        <w:rPr>
          <w:rFonts w:ascii="Times New Roman" w:hAnsi="Times New Roman" w:cs="Times New Roman"/>
          <w:b/>
          <w:bCs/>
          <w:noProof/>
        </w:rPr>
        <w:t>Clark AM</w:t>
      </w:r>
      <w:r w:rsidRPr="0015688E">
        <w:rPr>
          <w:rFonts w:ascii="Times New Roman" w:hAnsi="Times New Roman" w:cs="Times New Roman"/>
          <w:noProof/>
        </w:rPr>
        <w:t xml:space="preserve">, </w:t>
      </w:r>
      <w:r w:rsidRPr="0015688E">
        <w:rPr>
          <w:rFonts w:ascii="Times New Roman" w:hAnsi="Times New Roman" w:cs="Times New Roman"/>
          <w:b/>
          <w:bCs/>
          <w:noProof/>
        </w:rPr>
        <w:t>Hosseini P</w:t>
      </w:r>
      <w:r w:rsidRPr="0015688E">
        <w:rPr>
          <w:rFonts w:ascii="Times New Roman" w:hAnsi="Times New Roman" w:cs="Times New Roman"/>
          <w:noProof/>
        </w:rPr>
        <w:t xml:space="preserve">, </w:t>
      </w:r>
      <w:r w:rsidRPr="0015688E">
        <w:rPr>
          <w:rFonts w:ascii="Times New Roman" w:hAnsi="Times New Roman" w:cs="Times New Roman"/>
          <w:b/>
          <w:bCs/>
          <w:noProof/>
        </w:rPr>
        <w:t>Scott BB</w:t>
      </w:r>
      <w:r w:rsidRPr="0015688E">
        <w:rPr>
          <w:rFonts w:ascii="Times New Roman" w:hAnsi="Times New Roman" w:cs="Times New Roman"/>
          <w:noProof/>
        </w:rPr>
        <w:t xml:space="preserve">, </w:t>
      </w:r>
      <w:r w:rsidRPr="0015688E">
        <w:rPr>
          <w:rFonts w:ascii="Times New Roman" w:hAnsi="Times New Roman" w:cs="Times New Roman"/>
          <w:b/>
          <w:bCs/>
          <w:noProof/>
        </w:rPr>
        <w:t>Bradley DC</w:t>
      </w:r>
      <w:r w:rsidRPr="0015688E">
        <w:rPr>
          <w:rFonts w:ascii="Times New Roman" w:hAnsi="Times New Roman" w:cs="Times New Roman"/>
          <w:noProof/>
        </w:rPr>
        <w:t xml:space="preserve">, </w:t>
      </w:r>
      <w:r w:rsidRPr="0015688E">
        <w:rPr>
          <w:rFonts w:ascii="Times New Roman" w:hAnsi="Times New Roman" w:cs="Times New Roman"/>
          <w:b/>
          <w:bCs/>
          <w:noProof/>
        </w:rPr>
        <w:t>Smith M a</w:t>
      </w:r>
      <w:r w:rsidRPr="0015688E">
        <w:rPr>
          <w:rFonts w:ascii="Times New Roman" w:hAnsi="Times New Roman" w:cs="Times New Roman"/>
          <w:noProof/>
        </w:rPr>
        <w:t xml:space="preserve">, </w:t>
      </w:r>
      <w:r w:rsidRPr="0015688E">
        <w:rPr>
          <w:rFonts w:ascii="Times New Roman" w:hAnsi="Times New Roman" w:cs="Times New Roman"/>
          <w:b/>
          <w:bCs/>
          <w:noProof/>
        </w:rPr>
        <w:t>Kohn A</w:t>
      </w:r>
      <w:r w:rsidRPr="0015688E">
        <w:rPr>
          <w:rFonts w:ascii="Times New Roman" w:hAnsi="Times New Roman" w:cs="Times New Roman"/>
          <w:noProof/>
        </w:rPr>
        <w:t xml:space="preserve">, </w:t>
      </w:r>
      <w:r w:rsidRPr="0015688E">
        <w:rPr>
          <w:rFonts w:ascii="Times New Roman" w:hAnsi="Times New Roman" w:cs="Times New Roman"/>
          <w:b/>
          <w:bCs/>
          <w:noProof/>
        </w:rPr>
        <w:t>Movshon JA</w:t>
      </w:r>
      <w:r w:rsidRPr="0015688E">
        <w:rPr>
          <w:rFonts w:ascii="Times New Roman" w:hAnsi="Times New Roman" w:cs="Times New Roman"/>
          <w:noProof/>
        </w:rPr>
        <w:t xml:space="preserve">, </w:t>
      </w:r>
      <w:r w:rsidRPr="0015688E">
        <w:rPr>
          <w:rFonts w:ascii="Times New Roman" w:hAnsi="Times New Roman" w:cs="Times New Roman"/>
          <w:b/>
          <w:bCs/>
          <w:noProof/>
        </w:rPr>
        <w:t>Armstrong KM</w:t>
      </w:r>
      <w:r w:rsidRPr="0015688E">
        <w:rPr>
          <w:rFonts w:ascii="Times New Roman" w:hAnsi="Times New Roman" w:cs="Times New Roman"/>
          <w:noProof/>
        </w:rPr>
        <w:t xml:space="preserve">, </w:t>
      </w:r>
      <w:r w:rsidRPr="0015688E">
        <w:rPr>
          <w:rFonts w:ascii="Times New Roman" w:hAnsi="Times New Roman" w:cs="Times New Roman"/>
          <w:b/>
          <w:bCs/>
          <w:noProof/>
        </w:rPr>
        <w:t>Moore T</w:t>
      </w:r>
      <w:r w:rsidRPr="0015688E">
        <w:rPr>
          <w:rFonts w:ascii="Times New Roman" w:hAnsi="Times New Roman" w:cs="Times New Roman"/>
          <w:noProof/>
        </w:rPr>
        <w:t xml:space="preserve">, </w:t>
      </w:r>
      <w:r w:rsidRPr="0015688E">
        <w:rPr>
          <w:rFonts w:ascii="Times New Roman" w:hAnsi="Times New Roman" w:cs="Times New Roman"/>
          <w:b/>
          <w:bCs/>
          <w:noProof/>
        </w:rPr>
        <w:t>Chang SW</w:t>
      </w:r>
      <w:r w:rsidRPr="0015688E">
        <w:rPr>
          <w:rFonts w:ascii="Times New Roman" w:hAnsi="Times New Roman" w:cs="Times New Roman"/>
          <w:noProof/>
        </w:rPr>
        <w:t xml:space="preserve">, </w:t>
      </w:r>
      <w:r w:rsidRPr="0015688E">
        <w:rPr>
          <w:rFonts w:ascii="Times New Roman" w:hAnsi="Times New Roman" w:cs="Times New Roman"/>
          <w:b/>
          <w:bCs/>
          <w:noProof/>
        </w:rPr>
        <w:t>Snyder LH</w:t>
      </w:r>
      <w:r w:rsidRPr="0015688E">
        <w:rPr>
          <w:rFonts w:ascii="Times New Roman" w:hAnsi="Times New Roman" w:cs="Times New Roman"/>
          <w:noProof/>
        </w:rPr>
        <w:t xml:space="preserve">, </w:t>
      </w:r>
      <w:r w:rsidRPr="0015688E">
        <w:rPr>
          <w:rFonts w:ascii="Times New Roman" w:hAnsi="Times New Roman" w:cs="Times New Roman"/>
          <w:b/>
          <w:bCs/>
          <w:noProof/>
        </w:rPr>
        <w:t>Lisberger SG</w:t>
      </w:r>
      <w:r w:rsidRPr="0015688E">
        <w:rPr>
          <w:rFonts w:ascii="Times New Roman" w:hAnsi="Times New Roman" w:cs="Times New Roman"/>
          <w:noProof/>
        </w:rPr>
        <w:t xml:space="preserve">, </w:t>
      </w:r>
      <w:r w:rsidRPr="0015688E">
        <w:rPr>
          <w:rFonts w:ascii="Times New Roman" w:hAnsi="Times New Roman" w:cs="Times New Roman"/>
          <w:b/>
          <w:bCs/>
          <w:noProof/>
        </w:rPr>
        <w:t>Priebe NJ</w:t>
      </w:r>
      <w:r w:rsidRPr="0015688E">
        <w:rPr>
          <w:rFonts w:ascii="Times New Roman" w:hAnsi="Times New Roman" w:cs="Times New Roman"/>
          <w:noProof/>
        </w:rPr>
        <w:t xml:space="preserve">, </w:t>
      </w:r>
      <w:r w:rsidRPr="0015688E">
        <w:rPr>
          <w:rFonts w:ascii="Times New Roman" w:hAnsi="Times New Roman" w:cs="Times New Roman"/>
          <w:b/>
          <w:bCs/>
          <w:noProof/>
        </w:rPr>
        <w:t>Finn IM</w:t>
      </w:r>
      <w:r w:rsidRPr="0015688E">
        <w:rPr>
          <w:rFonts w:ascii="Times New Roman" w:hAnsi="Times New Roman" w:cs="Times New Roman"/>
          <w:noProof/>
        </w:rPr>
        <w:t xml:space="preserve">, </w:t>
      </w:r>
      <w:r w:rsidRPr="0015688E">
        <w:rPr>
          <w:rFonts w:ascii="Times New Roman" w:hAnsi="Times New Roman" w:cs="Times New Roman"/>
          <w:b/>
          <w:bCs/>
          <w:noProof/>
        </w:rPr>
        <w:t>Ferster D</w:t>
      </w:r>
      <w:r w:rsidRPr="0015688E">
        <w:rPr>
          <w:rFonts w:ascii="Times New Roman" w:hAnsi="Times New Roman" w:cs="Times New Roman"/>
          <w:noProof/>
        </w:rPr>
        <w:t xml:space="preserve">, </w:t>
      </w:r>
      <w:r w:rsidRPr="0015688E">
        <w:rPr>
          <w:rFonts w:ascii="Times New Roman" w:hAnsi="Times New Roman" w:cs="Times New Roman"/>
          <w:b/>
          <w:bCs/>
          <w:noProof/>
        </w:rPr>
        <w:t>Ryu SI</w:t>
      </w:r>
      <w:r w:rsidRPr="0015688E">
        <w:rPr>
          <w:rFonts w:ascii="Times New Roman" w:hAnsi="Times New Roman" w:cs="Times New Roman"/>
          <w:noProof/>
        </w:rPr>
        <w:t xml:space="preserve">, </w:t>
      </w:r>
      <w:r w:rsidRPr="0015688E">
        <w:rPr>
          <w:rFonts w:ascii="Times New Roman" w:hAnsi="Times New Roman" w:cs="Times New Roman"/>
          <w:b/>
          <w:bCs/>
          <w:noProof/>
        </w:rPr>
        <w:t>Santhanam G</w:t>
      </w:r>
      <w:r w:rsidRPr="0015688E">
        <w:rPr>
          <w:rFonts w:ascii="Times New Roman" w:hAnsi="Times New Roman" w:cs="Times New Roman"/>
          <w:noProof/>
        </w:rPr>
        <w:t xml:space="preserve">, </w:t>
      </w:r>
      <w:r w:rsidRPr="0015688E">
        <w:rPr>
          <w:rFonts w:ascii="Times New Roman" w:hAnsi="Times New Roman" w:cs="Times New Roman"/>
          <w:b/>
          <w:bCs/>
          <w:noProof/>
        </w:rPr>
        <w:t>Sahani M</w:t>
      </w:r>
      <w:r w:rsidRPr="0015688E">
        <w:rPr>
          <w:rFonts w:ascii="Times New Roman" w:hAnsi="Times New Roman" w:cs="Times New Roman"/>
          <w:noProof/>
        </w:rPr>
        <w:t xml:space="preserve">, </w:t>
      </w:r>
      <w:r w:rsidRPr="0015688E">
        <w:rPr>
          <w:rFonts w:ascii="Times New Roman" w:hAnsi="Times New Roman" w:cs="Times New Roman"/>
          <w:b/>
          <w:bCs/>
          <w:noProof/>
        </w:rPr>
        <w:t>Shenoy K V</w:t>
      </w:r>
      <w:r w:rsidRPr="0015688E">
        <w:rPr>
          <w:rFonts w:ascii="Times New Roman" w:hAnsi="Times New Roman" w:cs="Times New Roman"/>
          <w:noProof/>
        </w:rPr>
        <w:t xml:space="preserve">. Stimulus onset quenches neural variability: a widespread cortical phenomenon. </w:t>
      </w:r>
      <w:r w:rsidRPr="0015688E">
        <w:rPr>
          <w:rFonts w:ascii="Times New Roman" w:hAnsi="Times New Roman" w:cs="Times New Roman"/>
          <w:i/>
          <w:iCs/>
          <w:noProof/>
        </w:rPr>
        <w:t>Nat Neurosci</w:t>
      </w:r>
      <w:r w:rsidRPr="0015688E">
        <w:rPr>
          <w:rFonts w:ascii="Times New Roman" w:hAnsi="Times New Roman" w:cs="Times New Roman"/>
          <w:noProof/>
        </w:rPr>
        <w:t xml:space="preserve"> 13: 369–378, 2010.</w:t>
      </w:r>
    </w:p>
    <w:p w14:paraId="2943D539"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DeWeese M</w:t>
      </w:r>
      <w:r w:rsidRPr="0015688E">
        <w:rPr>
          <w:rFonts w:ascii="Times New Roman" w:hAnsi="Times New Roman" w:cs="Times New Roman"/>
          <w:noProof/>
        </w:rPr>
        <w:t xml:space="preserve">, </w:t>
      </w:r>
      <w:r w:rsidRPr="0015688E">
        <w:rPr>
          <w:rFonts w:ascii="Times New Roman" w:hAnsi="Times New Roman" w:cs="Times New Roman"/>
          <w:b/>
          <w:bCs/>
          <w:noProof/>
        </w:rPr>
        <w:t>Zador A</w:t>
      </w:r>
      <w:r w:rsidRPr="0015688E">
        <w:rPr>
          <w:rFonts w:ascii="Times New Roman" w:hAnsi="Times New Roman" w:cs="Times New Roman"/>
          <w:noProof/>
        </w:rPr>
        <w:t xml:space="preserve">. Asymmetric dynamics in optimal variance adaptation. </w:t>
      </w:r>
      <w:r w:rsidRPr="0015688E">
        <w:rPr>
          <w:rFonts w:ascii="Times New Roman" w:hAnsi="Times New Roman" w:cs="Times New Roman"/>
          <w:i/>
          <w:iCs/>
          <w:noProof/>
        </w:rPr>
        <w:t>Neural Comput</w:t>
      </w:r>
      <w:r w:rsidRPr="0015688E">
        <w:rPr>
          <w:rFonts w:ascii="Times New Roman" w:hAnsi="Times New Roman" w:cs="Times New Roman"/>
          <w:noProof/>
        </w:rPr>
        <w:t xml:space="preserve"> 10: 1179–1202, 1998.</w:t>
      </w:r>
    </w:p>
    <w:p w14:paraId="2A57C459"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Dickey AS</w:t>
      </w:r>
      <w:r w:rsidRPr="0015688E">
        <w:rPr>
          <w:rFonts w:ascii="Times New Roman" w:hAnsi="Times New Roman" w:cs="Times New Roman"/>
          <w:noProof/>
        </w:rPr>
        <w:t xml:space="preserve">, </w:t>
      </w:r>
      <w:r w:rsidRPr="0015688E">
        <w:rPr>
          <w:rFonts w:ascii="Times New Roman" w:hAnsi="Times New Roman" w:cs="Times New Roman"/>
          <w:b/>
          <w:bCs/>
          <w:noProof/>
        </w:rPr>
        <w:t>Suminski A</w:t>
      </w:r>
      <w:r w:rsidRPr="0015688E">
        <w:rPr>
          <w:rFonts w:ascii="Times New Roman" w:hAnsi="Times New Roman" w:cs="Times New Roman"/>
          <w:noProof/>
        </w:rPr>
        <w:t xml:space="preserve">, </w:t>
      </w:r>
      <w:r w:rsidRPr="0015688E">
        <w:rPr>
          <w:rFonts w:ascii="Times New Roman" w:hAnsi="Times New Roman" w:cs="Times New Roman"/>
          <w:b/>
          <w:bCs/>
          <w:noProof/>
        </w:rPr>
        <w:t>Amit Y</w:t>
      </w:r>
      <w:r w:rsidRPr="0015688E">
        <w:rPr>
          <w:rFonts w:ascii="Times New Roman" w:hAnsi="Times New Roman" w:cs="Times New Roman"/>
          <w:noProof/>
        </w:rPr>
        <w:t xml:space="preserve">, </w:t>
      </w:r>
      <w:r w:rsidRPr="0015688E">
        <w:rPr>
          <w:rFonts w:ascii="Times New Roman" w:hAnsi="Times New Roman" w:cs="Times New Roman"/>
          <w:b/>
          <w:bCs/>
          <w:noProof/>
        </w:rPr>
        <w:t>Hatsopoulos NG</w:t>
      </w:r>
      <w:r w:rsidRPr="0015688E">
        <w:rPr>
          <w:rFonts w:ascii="Times New Roman" w:hAnsi="Times New Roman" w:cs="Times New Roman"/>
          <w:noProof/>
        </w:rPr>
        <w:t xml:space="preserve">. Single-unit stability using chronically implanted multielectrode arrays. </w:t>
      </w:r>
      <w:r w:rsidRPr="0015688E">
        <w:rPr>
          <w:rFonts w:ascii="Times New Roman" w:hAnsi="Times New Roman" w:cs="Times New Roman"/>
          <w:i/>
          <w:iCs/>
          <w:noProof/>
        </w:rPr>
        <w:t>J Neurophysiol</w:t>
      </w:r>
      <w:r w:rsidRPr="0015688E">
        <w:rPr>
          <w:rFonts w:ascii="Times New Roman" w:hAnsi="Times New Roman" w:cs="Times New Roman"/>
          <w:noProof/>
        </w:rPr>
        <w:t xml:space="preserve"> 102: 1331–1339, 2009.</w:t>
      </w:r>
    </w:p>
    <w:p w14:paraId="04145F9B"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Eden UT</w:t>
      </w:r>
      <w:r w:rsidRPr="0015688E">
        <w:rPr>
          <w:rFonts w:ascii="Times New Roman" w:hAnsi="Times New Roman" w:cs="Times New Roman"/>
          <w:noProof/>
        </w:rPr>
        <w:t xml:space="preserve">, </w:t>
      </w:r>
      <w:r w:rsidRPr="0015688E">
        <w:rPr>
          <w:rFonts w:ascii="Times New Roman" w:hAnsi="Times New Roman" w:cs="Times New Roman"/>
          <w:b/>
          <w:bCs/>
          <w:noProof/>
        </w:rPr>
        <w:t>Frank LM</w:t>
      </w:r>
      <w:r w:rsidRPr="0015688E">
        <w:rPr>
          <w:rFonts w:ascii="Times New Roman" w:hAnsi="Times New Roman" w:cs="Times New Roman"/>
          <w:noProof/>
        </w:rPr>
        <w:t xml:space="preserve">, </w:t>
      </w:r>
      <w:r w:rsidRPr="0015688E">
        <w:rPr>
          <w:rFonts w:ascii="Times New Roman" w:hAnsi="Times New Roman" w:cs="Times New Roman"/>
          <w:b/>
          <w:bCs/>
          <w:noProof/>
        </w:rPr>
        <w:t>Barbieri R</w:t>
      </w:r>
      <w:r w:rsidRPr="0015688E">
        <w:rPr>
          <w:rFonts w:ascii="Times New Roman" w:hAnsi="Times New Roman" w:cs="Times New Roman"/>
          <w:noProof/>
        </w:rPr>
        <w:t xml:space="preserve">, </w:t>
      </w:r>
      <w:r w:rsidRPr="0015688E">
        <w:rPr>
          <w:rFonts w:ascii="Times New Roman" w:hAnsi="Times New Roman" w:cs="Times New Roman"/>
          <w:b/>
          <w:bCs/>
          <w:noProof/>
        </w:rPr>
        <w:t>Solo V</w:t>
      </w:r>
      <w:r w:rsidRPr="0015688E">
        <w:rPr>
          <w:rFonts w:ascii="Times New Roman" w:hAnsi="Times New Roman" w:cs="Times New Roman"/>
          <w:noProof/>
        </w:rPr>
        <w:t xml:space="preserve">, </w:t>
      </w:r>
      <w:r w:rsidRPr="0015688E">
        <w:rPr>
          <w:rFonts w:ascii="Times New Roman" w:hAnsi="Times New Roman" w:cs="Times New Roman"/>
          <w:b/>
          <w:bCs/>
          <w:noProof/>
        </w:rPr>
        <w:t>Brown EN</w:t>
      </w:r>
      <w:r w:rsidRPr="0015688E">
        <w:rPr>
          <w:rFonts w:ascii="Times New Roman" w:hAnsi="Times New Roman" w:cs="Times New Roman"/>
          <w:noProof/>
        </w:rPr>
        <w:t xml:space="preserve">. Dynamic analysis of neural encoding by point process adaptive filtering. </w:t>
      </w:r>
      <w:r w:rsidRPr="0015688E">
        <w:rPr>
          <w:rFonts w:ascii="Times New Roman" w:hAnsi="Times New Roman" w:cs="Times New Roman"/>
          <w:i/>
          <w:iCs/>
          <w:noProof/>
        </w:rPr>
        <w:t>Neural Comput</w:t>
      </w:r>
      <w:r w:rsidRPr="0015688E">
        <w:rPr>
          <w:rFonts w:ascii="Times New Roman" w:hAnsi="Times New Roman" w:cs="Times New Roman"/>
          <w:noProof/>
        </w:rPr>
        <w:t xml:space="preserve"> 16: 971–998, 2004.</w:t>
      </w:r>
    </w:p>
    <w:p w14:paraId="1CA4658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Fenton A</w:t>
      </w:r>
      <w:r w:rsidRPr="0015688E">
        <w:rPr>
          <w:rFonts w:ascii="Times New Roman" w:hAnsi="Times New Roman" w:cs="Times New Roman"/>
          <w:noProof/>
        </w:rPr>
        <w:t xml:space="preserve">, </w:t>
      </w:r>
      <w:r w:rsidRPr="0015688E">
        <w:rPr>
          <w:rFonts w:ascii="Times New Roman" w:hAnsi="Times New Roman" w:cs="Times New Roman"/>
          <w:b/>
          <w:bCs/>
          <w:noProof/>
        </w:rPr>
        <w:t>Muller R</w:t>
      </w:r>
      <w:r w:rsidRPr="0015688E">
        <w:rPr>
          <w:rFonts w:ascii="Times New Roman" w:hAnsi="Times New Roman" w:cs="Times New Roman"/>
          <w:noProof/>
        </w:rPr>
        <w:t xml:space="preserve">. Place cell discharge is extremely variable during individual passes of the rat through the firing field. </w:t>
      </w:r>
      <w:r w:rsidRPr="0015688E">
        <w:rPr>
          <w:rFonts w:ascii="Times New Roman" w:hAnsi="Times New Roman" w:cs="Times New Roman"/>
          <w:i/>
          <w:iCs/>
          <w:noProof/>
        </w:rPr>
        <w:t>Proc Natl Acad Sci U S A</w:t>
      </w:r>
      <w:r w:rsidRPr="0015688E">
        <w:rPr>
          <w:rFonts w:ascii="Times New Roman" w:hAnsi="Times New Roman" w:cs="Times New Roman"/>
          <w:noProof/>
        </w:rPr>
        <w:t xml:space="preserve"> 95, 1998.</w:t>
      </w:r>
    </w:p>
    <w:p w14:paraId="69D87417"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Ghanbari A</w:t>
      </w:r>
      <w:r w:rsidRPr="0015688E">
        <w:rPr>
          <w:rFonts w:ascii="Times New Roman" w:hAnsi="Times New Roman" w:cs="Times New Roman"/>
          <w:noProof/>
        </w:rPr>
        <w:t xml:space="preserve">, </w:t>
      </w:r>
      <w:r w:rsidRPr="0015688E">
        <w:rPr>
          <w:rFonts w:ascii="Times New Roman" w:hAnsi="Times New Roman" w:cs="Times New Roman"/>
          <w:b/>
          <w:bCs/>
          <w:noProof/>
        </w:rPr>
        <w:t>Lee CM</w:t>
      </w:r>
      <w:r w:rsidRPr="0015688E">
        <w:rPr>
          <w:rFonts w:ascii="Times New Roman" w:hAnsi="Times New Roman" w:cs="Times New Roman"/>
          <w:noProof/>
        </w:rPr>
        <w:t xml:space="preserve">, </w:t>
      </w:r>
      <w:r w:rsidRPr="0015688E">
        <w:rPr>
          <w:rFonts w:ascii="Times New Roman" w:hAnsi="Times New Roman" w:cs="Times New Roman"/>
          <w:b/>
          <w:bCs/>
          <w:noProof/>
        </w:rPr>
        <w:t>Read HL</w:t>
      </w:r>
      <w:r w:rsidRPr="0015688E">
        <w:rPr>
          <w:rFonts w:ascii="Times New Roman" w:hAnsi="Times New Roman" w:cs="Times New Roman"/>
          <w:noProof/>
        </w:rPr>
        <w:t xml:space="preserve">, </w:t>
      </w:r>
      <w:r w:rsidRPr="0015688E">
        <w:rPr>
          <w:rFonts w:ascii="Times New Roman" w:hAnsi="Times New Roman" w:cs="Times New Roman"/>
          <w:b/>
          <w:bCs/>
          <w:noProof/>
        </w:rPr>
        <w:t>Stevenson IH</w:t>
      </w:r>
      <w:r w:rsidRPr="0015688E">
        <w:rPr>
          <w:rFonts w:ascii="Times New Roman" w:hAnsi="Times New Roman" w:cs="Times New Roman"/>
          <w:noProof/>
        </w:rPr>
        <w:t xml:space="preserve">. Modeling stimulus-dependent variability improves decoding of population neural responses. </w:t>
      </w:r>
      <w:r w:rsidRPr="0015688E">
        <w:rPr>
          <w:rFonts w:ascii="Times New Roman" w:hAnsi="Times New Roman" w:cs="Times New Roman"/>
          <w:i/>
          <w:iCs/>
          <w:noProof/>
        </w:rPr>
        <w:t>J Neural Eng</w:t>
      </w:r>
      <w:r w:rsidRPr="0015688E">
        <w:rPr>
          <w:rFonts w:ascii="Times New Roman" w:hAnsi="Times New Roman" w:cs="Times New Roman"/>
          <w:noProof/>
        </w:rPr>
        <w:t xml:space="preserve"> 16, 2019.</w:t>
      </w:r>
    </w:p>
    <w:p w14:paraId="2FEA7418"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Lesica NA</w:t>
      </w:r>
      <w:r w:rsidRPr="0015688E">
        <w:rPr>
          <w:rFonts w:ascii="Times New Roman" w:hAnsi="Times New Roman" w:cs="Times New Roman"/>
          <w:noProof/>
        </w:rPr>
        <w:t xml:space="preserve">, </w:t>
      </w:r>
      <w:r w:rsidRPr="0015688E">
        <w:rPr>
          <w:rFonts w:ascii="Times New Roman" w:hAnsi="Times New Roman" w:cs="Times New Roman"/>
          <w:b/>
          <w:bCs/>
          <w:noProof/>
        </w:rPr>
        <w:t>Jin J</w:t>
      </w:r>
      <w:r w:rsidRPr="0015688E">
        <w:rPr>
          <w:rFonts w:ascii="Times New Roman" w:hAnsi="Times New Roman" w:cs="Times New Roman"/>
          <w:noProof/>
        </w:rPr>
        <w:t xml:space="preserve">, </w:t>
      </w:r>
      <w:r w:rsidRPr="0015688E">
        <w:rPr>
          <w:rFonts w:ascii="Times New Roman" w:hAnsi="Times New Roman" w:cs="Times New Roman"/>
          <w:b/>
          <w:bCs/>
          <w:noProof/>
        </w:rPr>
        <w:t>Weng C</w:t>
      </w:r>
      <w:r w:rsidRPr="0015688E">
        <w:rPr>
          <w:rFonts w:ascii="Times New Roman" w:hAnsi="Times New Roman" w:cs="Times New Roman"/>
          <w:noProof/>
        </w:rPr>
        <w:t xml:space="preserve">, </w:t>
      </w:r>
      <w:r w:rsidRPr="0015688E">
        <w:rPr>
          <w:rFonts w:ascii="Times New Roman" w:hAnsi="Times New Roman" w:cs="Times New Roman"/>
          <w:b/>
          <w:bCs/>
          <w:noProof/>
        </w:rPr>
        <w:t>Yeh CI</w:t>
      </w:r>
      <w:r w:rsidRPr="0015688E">
        <w:rPr>
          <w:rFonts w:ascii="Times New Roman" w:hAnsi="Times New Roman" w:cs="Times New Roman"/>
          <w:noProof/>
        </w:rPr>
        <w:t xml:space="preserve">, </w:t>
      </w:r>
      <w:r w:rsidRPr="0015688E">
        <w:rPr>
          <w:rFonts w:ascii="Times New Roman" w:hAnsi="Times New Roman" w:cs="Times New Roman"/>
          <w:b/>
          <w:bCs/>
          <w:noProof/>
        </w:rPr>
        <w:t>Butts DA</w:t>
      </w:r>
      <w:r w:rsidRPr="0015688E">
        <w:rPr>
          <w:rFonts w:ascii="Times New Roman" w:hAnsi="Times New Roman" w:cs="Times New Roman"/>
          <w:noProof/>
        </w:rPr>
        <w:t xml:space="preserve">, </w:t>
      </w:r>
      <w:r w:rsidRPr="0015688E">
        <w:rPr>
          <w:rFonts w:ascii="Times New Roman" w:hAnsi="Times New Roman" w:cs="Times New Roman"/>
          <w:b/>
          <w:bCs/>
          <w:noProof/>
        </w:rPr>
        <w:t>Stanley GB</w:t>
      </w:r>
      <w:r w:rsidRPr="0015688E">
        <w:rPr>
          <w:rFonts w:ascii="Times New Roman" w:hAnsi="Times New Roman" w:cs="Times New Roman"/>
          <w:noProof/>
        </w:rPr>
        <w:t xml:space="preserve">, </w:t>
      </w:r>
      <w:r w:rsidRPr="0015688E">
        <w:rPr>
          <w:rFonts w:ascii="Times New Roman" w:hAnsi="Times New Roman" w:cs="Times New Roman"/>
          <w:b/>
          <w:bCs/>
          <w:noProof/>
        </w:rPr>
        <w:t>Alonso JM</w:t>
      </w:r>
      <w:r w:rsidRPr="0015688E">
        <w:rPr>
          <w:rFonts w:ascii="Times New Roman" w:hAnsi="Times New Roman" w:cs="Times New Roman"/>
          <w:noProof/>
        </w:rPr>
        <w:t xml:space="preserve">. Adaptation to Stimulus Contrast and Correlations during Natural Visual Stimulation. </w:t>
      </w:r>
      <w:r w:rsidRPr="0015688E">
        <w:rPr>
          <w:rFonts w:ascii="Times New Roman" w:hAnsi="Times New Roman" w:cs="Times New Roman"/>
          <w:i/>
          <w:iCs/>
          <w:noProof/>
        </w:rPr>
        <w:t>Neuron</w:t>
      </w:r>
      <w:r w:rsidRPr="0015688E">
        <w:rPr>
          <w:rFonts w:ascii="Times New Roman" w:hAnsi="Times New Roman" w:cs="Times New Roman"/>
          <w:noProof/>
        </w:rPr>
        <w:t xml:space="preserve"> 55: 479–491, 2007.</w:t>
      </w:r>
    </w:p>
    <w:p w14:paraId="5074791C"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Maimon G</w:t>
      </w:r>
      <w:r w:rsidRPr="0015688E">
        <w:rPr>
          <w:rFonts w:ascii="Times New Roman" w:hAnsi="Times New Roman" w:cs="Times New Roman"/>
          <w:noProof/>
        </w:rPr>
        <w:t xml:space="preserve">, </w:t>
      </w:r>
      <w:r w:rsidRPr="0015688E">
        <w:rPr>
          <w:rFonts w:ascii="Times New Roman" w:hAnsi="Times New Roman" w:cs="Times New Roman"/>
          <w:b/>
          <w:bCs/>
          <w:noProof/>
        </w:rPr>
        <w:t>Assad J a.</w:t>
      </w:r>
      <w:r w:rsidRPr="0015688E">
        <w:rPr>
          <w:rFonts w:ascii="Times New Roman" w:hAnsi="Times New Roman" w:cs="Times New Roman"/>
          <w:noProof/>
        </w:rPr>
        <w:t xml:space="preserve"> Beyond Poisson: Increased Spike-Time Regularity across Primate Parietal Cortex. </w:t>
      </w:r>
      <w:r w:rsidRPr="0015688E">
        <w:rPr>
          <w:rFonts w:ascii="Times New Roman" w:hAnsi="Times New Roman" w:cs="Times New Roman"/>
          <w:i/>
          <w:iCs/>
          <w:noProof/>
        </w:rPr>
        <w:t>Neuron</w:t>
      </w:r>
      <w:r w:rsidRPr="0015688E">
        <w:rPr>
          <w:rFonts w:ascii="Times New Roman" w:hAnsi="Times New Roman" w:cs="Times New Roman"/>
          <w:noProof/>
        </w:rPr>
        <w:t xml:space="preserve"> 62: 426–440, 2009.</w:t>
      </w:r>
    </w:p>
    <w:p w14:paraId="1F571073"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Rokni U</w:t>
      </w:r>
      <w:r w:rsidRPr="0015688E">
        <w:rPr>
          <w:rFonts w:ascii="Times New Roman" w:hAnsi="Times New Roman" w:cs="Times New Roman"/>
          <w:noProof/>
        </w:rPr>
        <w:t xml:space="preserve">, </w:t>
      </w:r>
      <w:r w:rsidRPr="0015688E">
        <w:rPr>
          <w:rFonts w:ascii="Times New Roman" w:hAnsi="Times New Roman" w:cs="Times New Roman"/>
          <w:b/>
          <w:bCs/>
          <w:noProof/>
        </w:rPr>
        <w:t>Richardson AG</w:t>
      </w:r>
      <w:r w:rsidRPr="0015688E">
        <w:rPr>
          <w:rFonts w:ascii="Times New Roman" w:hAnsi="Times New Roman" w:cs="Times New Roman"/>
          <w:noProof/>
        </w:rPr>
        <w:t xml:space="preserve">, </w:t>
      </w:r>
      <w:r w:rsidRPr="0015688E">
        <w:rPr>
          <w:rFonts w:ascii="Times New Roman" w:hAnsi="Times New Roman" w:cs="Times New Roman"/>
          <w:b/>
          <w:bCs/>
          <w:noProof/>
        </w:rPr>
        <w:t>Bizzi E</w:t>
      </w:r>
      <w:r w:rsidRPr="0015688E">
        <w:rPr>
          <w:rFonts w:ascii="Times New Roman" w:hAnsi="Times New Roman" w:cs="Times New Roman"/>
          <w:noProof/>
        </w:rPr>
        <w:t xml:space="preserve">, </w:t>
      </w:r>
      <w:r w:rsidRPr="0015688E">
        <w:rPr>
          <w:rFonts w:ascii="Times New Roman" w:hAnsi="Times New Roman" w:cs="Times New Roman"/>
          <w:b/>
          <w:bCs/>
          <w:noProof/>
        </w:rPr>
        <w:t>Seung HS</w:t>
      </w:r>
      <w:r w:rsidRPr="0015688E">
        <w:rPr>
          <w:rFonts w:ascii="Times New Roman" w:hAnsi="Times New Roman" w:cs="Times New Roman"/>
          <w:noProof/>
        </w:rPr>
        <w:t xml:space="preserve">. Motor learning with unstable neural representations. </w:t>
      </w:r>
      <w:r w:rsidRPr="0015688E">
        <w:rPr>
          <w:rFonts w:ascii="Times New Roman" w:hAnsi="Times New Roman" w:cs="Times New Roman"/>
          <w:i/>
          <w:iCs/>
          <w:noProof/>
        </w:rPr>
        <w:t>Neuron</w:t>
      </w:r>
      <w:r w:rsidRPr="0015688E">
        <w:rPr>
          <w:rFonts w:ascii="Times New Roman" w:hAnsi="Times New Roman" w:cs="Times New Roman"/>
          <w:noProof/>
        </w:rPr>
        <w:t xml:space="preserve"> 54: 653–666, 2007.</w:t>
      </w:r>
    </w:p>
    <w:p w14:paraId="6A1EC71E"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Steinmetz NA</w:t>
      </w:r>
      <w:r w:rsidRPr="0015688E">
        <w:rPr>
          <w:rFonts w:ascii="Times New Roman" w:hAnsi="Times New Roman" w:cs="Times New Roman"/>
          <w:noProof/>
        </w:rPr>
        <w:t xml:space="preserve">, </w:t>
      </w:r>
      <w:r w:rsidRPr="0015688E">
        <w:rPr>
          <w:rFonts w:ascii="Times New Roman" w:hAnsi="Times New Roman" w:cs="Times New Roman"/>
          <w:b/>
          <w:bCs/>
          <w:noProof/>
        </w:rPr>
        <w:t>Aydin C</w:t>
      </w:r>
      <w:r w:rsidRPr="0015688E">
        <w:rPr>
          <w:rFonts w:ascii="Times New Roman" w:hAnsi="Times New Roman" w:cs="Times New Roman"/>
          <w:noProof/>
        </w:rPr>
        <w:t xml:space="preserve">, </w:t>
      </w:r>
      <w:r w:rsidRPr="0015688E">
        <w:rPr>
          <w:rFonts w:ascii="Times New Roman" w:hAnsi="Times New Roman" w:cs="Times New Roman"/>
          <w:b/>
          <w:bCs/>
          <w:noProof/>
        </w:rPr>
        <w:t>Lebedeva A</w:t>
      </w:r>
      <w:r w:rsidRPr="0015688E">
        <w:rPr>
          <w:rFonts w:ascii="Times New Roman" w:hAnsi="Times New Roman" w:cs="Times New Roman"/>
          <w:noProof/>
        </w:rPr>
        <w:t xml:space="preserve">, </w:t>
      </w:r>
      <w:r w:rsidRPr="0015688E">
        <w:rPr>
          <w:rFonts w:ascii="Times New Roman" w:hAnsi="Times New Roman" w:cs="Times New Roman"/>
          <w:b/>
          <w:bCs/>
          <w:noProof/>
        </w:rPr>
        <w:t>Okun M</w:t>
      </w:r>
      <w:r w:rsidRPr="0015688E">
        <w:rPr>
          <w:rFonts w:ascii="Times New Roman" w:hAnsi="Times New Roman" w:cs="Times New Roman"/>
          <w:noProof/>
        </w:rPr>
        <w:t xml:space="preserve">, </w:t>
      </w:r>
      <w:r w:rsidRPr="0015688E">
        <w:rPr>
          <w:rFonts w:ascii="Times New Roman" w:hAnsi="Times New Roman" w:cs="Times New Roman"/>
          <w:b/>
          <w:bCs/>
          <w:noProof/>
        </w:rPr>
        <w:t>Pachitariu M</w:t>
      </w:r>
      <w:r w:rsidRPr="0015688E">
        <w:rPr>
          <w:rFonts w:ascii="Times New Roman" w:hAnsi="Times New Roman" w:cs="Times New Roman"/>
          <w:noProof/>
        </w:rPr>
        <w:t xml:space="preserve">, </w:t>
      </w:r>
      <w:r w:rsidRPr="0015688E">
        <w:rPr>
          <w:rFonts w:ascii="Times New Roman" w:hAnsi="Times New Roman" w:cs="Times New Roman"/>
          <w:b/>
          <w:bCs/>
          <w:noProof/>
        </w:rPr>
        <w:t>Bauza M</w:t>
      </w:r>
      <w:r w:rsidRPr="0015688E">
        <w:rPr>
          <w:rFonts w:ascii="Times New Roman" w:hAnsi="Times New Roman" w:cs="Times New Roman"/>
          <w:noProof/>
        </w:rPr>
        <w:t xml:space="preserve">, </w:t>
      </w:r>
      <w:r w:rsidRPr="0015688E">
        <w:rPr>
          <w:rFonts w:ascii="Times New Roman" w:hAnsi="Times New Roman" w:cs="Times New Roman"/>
          <w:b/>
          <w:bCs/>
          <w:noProof/>
        </w:rPr>
        <w:t>Beau M</w:t>
      </w:r>
      <w:r w:rsidRPr="0015688E">
        <w:rPr>
          <w:rFonts w:ascii="Times New Roman" w:hAnsi="Times New Roman" w:cs="Times New Roman"/>
          <w:noProof/>
        </w:rPr>
        <w:t xml:space="preserve">, </w:t>
      </w:r>
      <w:r w:rsidRPr="0015688E">
        <w:rPr>
          <w:rFonts w:ascii="Times New Roman" w:hAnsi="Times New Roman" w:cs="Times New Roman"/>
          <w:b/>
          <w:bCs/>
          <w:noProof/>
        </w:rPr>
        <w:t>Bhagat J</w:t>
      </w:r>
      <w:r w:rsidRPr="0015688E">
        <w:rPr>
          <w:rFonts w:ascii="Times New Roman" w:hAnsi="Times New Roman" w:cs="Times New Roman"/>
          <w:noProof/>
        </w:rPr>
        <w:t xml:space="preserve">, </w:t>
      </w:r>
      <w:r w:rsidRPr="0015688E">
        <w:rPr>
          <w:rFonts w:ascii="Times New Roman" w:hAnsi="Times New Roman" w:cs="Times New Roman"/>
          <w:b/>
          <w:bCs/>
          <w:noProof/>
        </w:rPr>
        <w:t>Böhm C</w:t>
      </w:r>
      <w:r w:rsidRPr="0015688E">
        <w:rPr>
          <w:rFonts w:ascii="Times New Roman" w:hAnsi="Times New Roman" w:cs="Times New Roman"/>
          <w:noProof/>
        </w:rPr>
        <w:t xml:space="preserve">, </w:t>
      </w:r>
      <w:r w:rsidRPr="0015688E">
        <w:rPr>
          <w:rFonts w:ascii="Times New Roman" w:hAnsi="Times New Roman" w:cs="Times New Roman"/>
          <w:b/>
          <w:bCs/>
          <w:noProof/>
        </w:rPr>
        <w:t>Broux M</w:t>
      </w:r>
      <w:r w:rsidRPr="0015688E">
        <w:rPr>
          <w:rFonts w:ascii="Times New Roman" w:hAnsi="Times New Roman" w:cs="Times New Roman"/>
          <w:noProof/>
        </w:rPr>
        <w:t xml:space="preserve">, </w:t>
      </w:r>
      <w:r w:rsidRPr="0015688E">
        <w:rPr>
          <w:rFonts w:ascii="Times New Roman" w:hAnsi="Times New Roman" w:cs="Times New Roman"/>
          <w:b/>
          <w:bCs/>
          <w:noProof/>
        </w:rPr>
        <w:t>Chen S</w:t>
      </w:r>
      <w:r w:rsidRPr="0015688E">
        <w:rPr>
          <w:rFonts w:ascii="Times New Roman" w:hAnsi="Times New Roman" w:cs="Times New Roman"/>
          <w:noProof/>
        </w:rPr>
        <w:t xml:space="preserve">, </w:t>
      </w:r>
      <w:r w:rsidRPr="0015688E">
        <w:rPr>
          <w:rFonts w:ascii="Times New Roman" w:hAnsi="Times New Roman" w:cs="Times New Roman"/>
          <w:b/>
          <w:bCs/>
          <w:noProof/>
        </w:rPr>
        <w:t>Colonell J</w:t>
      </w:r>
      <w:r w:rsidRPr="0015688E">
        <w:rPr>
          <w:rFonts w:ascii="Times New Roman" w:hAnsi="Times New Roman" w:cs="Times New Roman"/>
          <w:noProof/>
        </w:rPr>
        <w:t xml:space="preserve">, </w:t>
      </w:r>
      <w:r w:rsidRPr="0015688E">
        <w:rPr>
          <w:rFonts w:ascii="Times New Roman" w:hAnsi="Times New Roman" w:cs="Times New Roman"/>
          <w:b/>
          <w:bCs/>
          <w:noProof/>
        </w:rPr>
        <w:t>Gardner RJ</w:t>
      </w:r>
      <w:r w:rsidRPr="0015688E">
        <w:rPr>
          <w:rFonts w:ascii="Times New Roman" w:hAnsi="Times New Roman" w:cs="Times New Roman"/>
          <w:noProof/>
        </w:rPr>
        <w:t xml:space="preserve">, </w:t>
      </w:r>
      <w:r w:rsidRPr="0015688E">
        <w:rPr>
          <w:rFonts w:ascii="Times New Roman" w:hAnsi="Times New Roman" w:cs="Times New Roman"/>
          <w:b/>
          <w:bCs/>
          <w:noProof/>
        </w:rPr>
        <w:t>Karsh B</w:t>
      </w:r>
      <w:r w:rsidRPr="0015688E">
        <w:rPr>
          <w:rFonts w:ascii="Times New Roman" w:hAnsi="Times New Roman" w:cs="Times New Roman"/>
          <w:noProof/>
        </w:rPr>
        <w:t xml:space="preserve">, </w:t>
      </w:r>
      <w:r w:rsidRPr="0015688E">
        <w:rPr>
          <w:rFonts w:ascii="Times New Roman" w:hAnsi="Times New Roman" w:cs="Times New Roman"/>
          <w:b/>
          <w:bCs/>
          <w:noProof/>
        </w:rPr>
        <w:t>Kloosterman F</w:t>
      </w:r>
      <w:r w:rsidRPr="0015688E">
        <w:rPr>
          <w:rFonts w:ascii="Times New Roman" w:hAnsi="Times New Roman" w:cs="Times New Roman"/>
          <w:noProof/>
        </w:rPr>
        <w:t xml:space="preserve">, </w:t>
      </w:r>
      <w:r w:rsidRPr="0015688E">
        <w:rPr>
          <w:rFonts w:ascii="Times New Roman" w:hAnsi="Times New Roman" w:cs="Times New Roman"/>
          <w:b/>
          <w:bCs/>
          <w:noProof/>
        </w:rPr>
        <w:t>Kostadinov D</w:t>
      </w:r>
      <w:r w:rsidRPr="0015688E">
        <w:rPr>
          <w:rFonts w:ascii="Times New Roman" w:hAnsi="Times New Roman" w:cs="Times New Roman"/>
          <w:noProof/>
        </w:rPr>
        <w:t xml:space="preserve">, </w:t>
      </w:r>
      <w:r w:rsidRPr="0015688E">
        <w:rPr>
          <w:rFonts w:ascii="Times New Roman" w:hAnsi="Times New Roman" w:cs="Times New Roman"/>
          <w:b/>
          <w:bCs/>
          <w:noProof/>
        </w:rPr>
        <w:t>Mora-</w:t>
      </w:r>
      <w:r w:rsidRPr="0015688E">
        <w:rPr>
          <w:rFonts w:ascii="Times New Roman" w:hAnsi="Times New Roman" w:cs="Times New Roman"/>
          <w:b/>
          <w:bCs/>
          <w:noProof/>
        </w:rPr>
        <w:lastRenderedPageBreak/>
        <w:t>Lopez C</w:t>
      </w:r>
      <w:r w:rsidRPr="0015688E">
        <w:rPr>
          <w:rFonts w:ascii="Times New Roman" w:hAnsi="Times New Roman" w:cs="Times New Roman"/>
          <w:noProof/>
        </w:rPr>
        <w:t xml:space="preserve">, </w:t>
      </w:r>
      <w:r w:rsidRPr="0015688E">
        <w:rPr>
          <w:rFonts w:ascii="Times New Roman" w:hAnsi="Times New Roman" w:cs="Times New Roman"/>
          <w:b/>
          <w:bCs/>
          <w:noProof/>
        </w:rPr>
        <w:t>O’Callaghan J</w:t>
      </w:r>
      <w:r w:rsidRPr="0015688E">
        <w:rPr>
          <w:rFonts w:ascii="Times New Roman" w:hAnsi="Times New Roman" w:cs="Times New Roman"/>
          <w:noProof/>
        </w:rPr>
        <w:t xml:space="preserve">, </w:t>
      </w:r>
      <w:r w:rsidRPr="0015688E">
        <w:rPr>
          <w:rFonts w:ascii="Times New Roman" w:hAnsi="Times New Roman" w:cs="Times New Roman"/>
          <w:b/>
          <w:bCs/>
          <w:noProof/>
        </w:rPr>
        <w:t>Park J</w:t>
      </w:r>
      <w:r w:rsidRPr="0015688E">
        <w:rPr>
          <w:rFonts w:ascii="Times New Roman" w:hAnsi="Times New Roman" w:cs="Times New Roman"/>
          <w:noProof/>
        </w:rPr>
        <w:t xml:space="preserve">, </w:t>
      </w:r>
      <w:r w:rsidRPr="0015688E">
        <w:rPr>
          <w:rFonts w:ascii="Times New Roman" w:hAnsi="Times New Roman" w:cs="Times New Roman"/>
          <w:b/>
          <w:bCs/>
          <w:noProof/>
        </w:rPr>
        <w:t>Putzeys J</w:t>
      </w:r>
      <w:r w:rsidRPr="0015688E">
        <w:rPr>
          <w:rFonts w:ascii="Times New Roman" w:hAnsi="Times New Roman" w:cs="Times New Roman"/>
          <w:noProof/>
        </w:rPr>
        <w:t xml:space="preserve">, </w:t>
      </w:r>
      <w:r w:rsidRPr="0015688E">
        <w:rPr>
          <w:rFonts w:ascii="Times New Roman" w:hAnsi="Times New Roman" w:cs="Times New Roman"/>
          <w:b/>
          <w:bCs/>
          <w:noProof/>
        </w:rPr>
        <w:t>Sauerbrei B</w:t>
      </w:r>
      <w:r w:rsidRPr="0015688E">
        <w:rPr>
          <w:rFonts w:ascii="Times New Roman" w:hAnsi="Times New Roman" w:cs="Times New Roman"/>
          <w:noProof/>
        </w:rPr>
        <w:t xml:space="preserve">, </w:t>
      </w:r>
      <w:r w:rsidRPr="0015688E">
        <w:rPr>
          <w:rFonts w:ascii="Times New Roman" w:hAnsi="Times New Roman" w:cs="Times New Roman"/>
          <w:b/>
          <w:bCs/>
          <w:noProof/>
        </w:rPr>
        <w:t>Daal RJJ van</w:t>
      </w:r>
      <w:r w:rsidRPr="0015688E">
        <w:rPr>
          <w:rFonts w:ascii="Times New Roman" w:hAnsi="Times New Roman" w:cs="Times New Roman"/>
          <w:noProof/>
        </w:rPr>
        <w:t xml:space="preserve">, </w:t>
      </w:r>
      <w:r w:rsidRPr="0015688E">
        <w:rPr>
          <w:rFonts w:ascii="Times New Roman" w:hAnsi="Times New Roman" w:cs="Times New Roman"/>
          <w:b/>
          <w:bCs/>
          <w:noProof/>
        </w:rPr>
        <w:t>Vollan AZ</w:t>
      </w:r>
      <w:r w:rsidRPr="0015688E">
        <w:rPr>
          <w:rFonts w:ascii="Times New Roman" w:hAnsi="Times New Roman" w:cs="Times New Roman"/>
          <w:noProof/>
        </w:rPr>
        <w:t xml:space="preserve">, </w:t>
      </w:r>
      <w:r w:rsidRPr="0015688E">
        <w:rPr>
          <w:rFonts w:ascii="Times New Roman" w:hAnsi="Times New Roman" w:cs="Times New Roman"/>
          <w:b/>
          <w:bCs/>
          <w:noProof/>
        </w:rPr>
        <w:t>Wang S</w:t>
      </w:r>
      <w:r w:rsidRPr="0015688E">
        <w:rPr>
          <w:rFonts w:ascii="Times New Roman" w:hAnsi="Times New Roman" w:cs="Times New Roman"/>
          <w:noProof/>
        </w:rPr>
        <w:t xml:space="preserve">, </w:t>
      </w:r>
      <w:r w:rsidRPr="0015688E">
        <w:rPr>
          <w:rFonts w:ascii="Times New Roman" w:hAnsi="Times New Roman" w:cs="Times New Roman"/>
          <w:b/>
          <w:bCs/>
          <w:noProof/>
        </w:rPr>
        <w:t>Welkenhuysen M</w:t>
      </w:r>
      <w:r w:rsidRPr="0015688E">
        <w:rPr>
          <w:rFonts w:ascii="Times New Roman" w:hAnsi="Times New Roman" w:cs="Times New Roman"/>
          <w:noProof/>
        </w:rPr>
        <w:t xml:space="preserve">, </w:t>
      </w:r>
      <w:r w:rsidRPr="0015688E">
        <w:rPr>
          <w:rFonts w:ascii="Times New Roman" w:hAnsi="Times New Roman" w:cs="Times New Roman"/>
          <w:b/>
          <w:bCs/>
          <w:noProof/>
        </w:rPr>
        <w:t>Ye Z</w:t>
      </w:r>
      <w:r w:rsidRPr="0015688E">
        <w:rPr>
          <w:rFonts w:ascii="Times New Roman" w:hAnsi="Times New Roman" w:cs="Times New Roman"/>
          <w:noProof/>
        </w:rPr>
        <w:t xml:space="preserve">, </w:t>
      </w:r>
      <w:r w:rsidRPr="0015688E">
        <w:rPr>
          <w:rFonts w:ascii="Times New Roman" w:hAnsi="Times New Roman" w:cs="Times New Roman"/>
          <w:b/>
          <w:bCs/>
          <w:noProof/>
        </w:rPr>
        <w:t>Dudman JT</w:t>
      </w:r>
      <w:r w:rsidRPr="0015688E">
        <w:rPr>
          <w:rFonts w:ascii="Times New Roman" w:hAnsi="Times New Roman" w:cs="Times New Roman"/>
          <w:noProof/>
        </w:rPr>
        <w:t xml:space="preserve">, </w:t>
      </w:r>
      <w:r w:rsidRPr="0015688E">
        <w:rPr>
          <w:rFonts w:ascii="Times New Roman" w:hAnsi="Times New Roman" w:cs="Times New Roman"/>
          <w:b/>
          <w:bCs/>
          <w:noProof/>
        </w:rPr>
        <w:t>Dutta B</w:t>
      </w:r>
      <w:r w:rsidRPr="0015688E">
        <w:rPr>
          <w:rFonts w:ascii="Times New Roman" w:hAnsi="Times New Roman" w:cs="Times New Roman"/>
          <w:noProof/>
        </w:rPr>
        <w:t xml:space="preserve">, </w:t>
      </w:r>
      <w:r w:rsidRPr="0015688E">
        <w:rPr>
          <w:rFonts w:ascii="Times New Roman" w:hAnsi="Times New Roman" w:cs="Times New Roman"/>
          <w:b/>
          <w:bCs/>
          <w:noProof/>
        </w:rPr>
        <w:t>Hantman AW</w:t>
      </w:r>
      <w:r w:rsidRPr="0015688E">
        <w:rPr>
          <w:rFonts w:ascii="Times New Roman" w:hAnsi="Times New Roman" w:cs="Times New Roman"/>
          <w:noProof/>
        </w:rPr>
        <w:t xml:space="preserve">, </w:t>
      </w:r>
      <w:r w:rsidRPr="0015688E">
        <w:rPr>
          <w:rFonts w:ascii="Times New Roman" w:hAnsi="Times New Roman" w:cs="Times New Roman"/>
          <w:b/>
          <w:bCs/>
          <w:noProof/>
        </w:rPr>
        <w:t>Harris KD</w:t>
      </w:r>
      <w:r w:rsidRPr="0015688E">
        <w:rPr>
          <w:rFonts w:ascii="Times New Roman" w:hAnsi="Times New Roman" w:cs="Times New Roman"/>
          <w:noProof/>
        </w:rPr>
        <w:t xml:space="preserve">, </w:t>
      </w:r>
      <w:r w:rsidRPr="0015688E">
        <w:rPr>
          <w:rFonts w:ascii="Times New Roman" w:hAnsi="Times New Roman" w:cs="Times New Roman"/>
          <w:b/>
          <w:bCs/>
          <w:noProof/>
        </w:rPr>
        <w:t>Lee AK</w:t>
      </w:r>
      <w:r w:rsidRPr="0015688E">
        <w:rPr>
          <w:rFonts w:ascii="Times New Roman" w:hAnsi="Times New Roman" w:cs="Times New Roman"/>
          <w:noProof/>
        </w:rPr>
        <w:t xml:space="preserve">, </w:t>
      </w:r>
      <w:r w:rsidRPr="0015688E">
        <w:rPr>
          <w:rFonts w:ascii="Times New Roman" w:hAnsi="Times New Roman" w:cs="Times New Roman"/>
          <w:b/>
          <w:bCs/>
          <w:noProof/>
        </w:rPr>
        <w:t>Moser EI</w:t>
      </w:r>
      <w:r w:rsidRPr="0015688E">
        <w:rPr>
          <w:rFonts w:ascii="Times New Roman" w:hAnsi="Times New Roman" w:cs="Times New Roman"/>
          <w:noProof/>
        </w:rPr>
        <w:t xml:space="preserve">, </w:t>
      </w:r>
      <w:r w:rsidRPr="0015688E">
        <w:rPr>
          <w:rFonts w:ascii="Times New Roman" w:hAnsi="Times New Roman" w:cs="Times New Roman"/>
          <w:b/>
          <w:bCs/>
          <w:noProof/>
        </w:rPr>
        <w:t>O’Keefe J</w:t>
      </w:r>
      <w:r w:rsidRPr="0015688E">
        <w:rPr>
          <w:rFonts w:ascii="Times New Roman" w:hAnsi="Times New Roman" w:cs="Times New Roman"/>
          <w:noProof/>
        </w:rPr>
        <w:t xml:space="preserve">, </w:t>
      </w:r>
      <w:r w:rsidRPr="0015688E">
        <w:rPr>
          <w:rFonts w:ascii="Times New Roman" w:hAnsi="Times New Roman" w:cs="Times New Roman"/>
          <w:b/>
          <w:bCs/>
          <w:noProof/>
        </w:rPr>
        <w:t>Renart A</w:t>
      </w:r>
      <w:r w:rsidRPr="0015688E">
        <w:rPr>
          <w:rFonts w:ascii="Times New Roman" w:hAnsi="Times New Roman" w:cs="Times New Roman"/>
          <w:noProof/>
        </w:rPr>
        <w:t xml:space="preserve">, </w:t>
      </w:r>
      <w:r w:rsidRPr="0015688E">
        <w:rPr>
          <w:rFonts w:ascii="Times New Roman" w:hAnsi="Times New Roman" w:cs="Times New Roman"/>
          <w:b/>
          <w:bCs/>
          <w:noProof/>
        </w:rPr>
        <w:t>Svoboda K</w:t>
      </w:r>
      <w:r w:rsidRPr="0015688E">
        <w:rPr>
          <w:rFonts w:ascii="Times New Roman" w:hAnsi="Times New Roman" w:cs="Times New Roman"/>
          <w:noProof/>
        </w:rPr>
        <w:t xml:space="preserve">, </w:t>
      </w:r>
      <w:r w:rsidRPr="0015688E">
        <w:rPr>
          <w:rFonts w:ascii="Times New Roman" w:hAnsi="Times New Roman" w:cs="Times New Roman"/>
          <w:b/>
          <w:bCs/>
          <w:noProof/>
        </w:rPr>
        <w:t>Häusser M</w:t>
      </w:r>
      <w:r w:rsidRPr="0015688E">
        <w:rPr>
          <w:rFonts w:ascii="Times New Roman" w:hAnsi="Times New Roman" w:cs="Times New Roman"/>
          <w:noProof/>
        </w:rPr>
        <w:t xml:space="preserve">, </w:t>
      </w:r>
      <w:r w:rsidRPr="0015688E">
        <w:rPr>
          <w:rFonts w:ascii="Times New Roman" w:hAnsi="Times New Roman" w:cs="Times New Roman"/>
          <w:b/>
          <w:bCs/>
          <w:noProof/>
        </w:rPr>
        <w:t>Haesler S</w:t>
      </w:r>
      <w:r w:rsidRPr="0015688E">
        <w:rPr>
          <w:rFonts w:ascii="Times New Roman" w:hAnsi="Times New Roman" w:cs="Times New Roman"/>
          <w:noProof/>
        </w:rPr>
        <w:t xml:space="preserve">, </w:t>
      </w:r>
      <w:r w:rsidRPr="0015688E">
        <w:rPr>
          <w:rFonts w:ascii="Times New Roman" w:hAnsi="Times New Roman" w:cs="Times New Roman"/>
          <w:b/>
          <w:bCs/>
          <w:noProof/>
        </w:rPr>
        <w:t>Carandini M</w:t>
      </w:r>
      <w:r w:rsidRPr="0015688E">
        <w:rPr>
          <w:rFonts w:ascii="Times New Roman" w:hAnsi="Times New Roman" w:cs="Times New Roman"/>
          <w:noProof/>
        </w:rPr>
        <w:t xml:space="preserve">, </w:t>
      </w:r>
      <w:r w:rsidRPr="0015688E">
        <w:rPr>
          <w:rFonts w:ascii="Times New Roman" w:hAnsi="Times New Roman" w:cs="Times New Roman"/>
          <w:b/>
          <w:bCs/>
          <w:noProof/>
        </w:rPr>
        <w:t>Harris TD</w:t>
      </w:r>
      <w:r w:rsidRPr="0015688E">
        <w:rPr>
          <w:rFonts w:ascii="Times New Roman" w:hAnsi="Times New Roman" w:cs="Times New Roman"/>
          <w:noProof/>
        </w:rPr>
        <w:t xml:space="preserve">. Neuropixels 2.0: A miniaturized high-density probe for stable, long-term brain recordings. </w:t>
      </w:r>
      <w:r w:rsidRPr="0015688E">
        <w:rPr>
          <w:rFonts w:ascii="Times New Roman" w:hAnsi="Times New Roman" w:cs="Times New Roman"/>
          <w:i/>
          <w:iCs/>
          <w:noProof/>
        </w:rPr>
        <w:t>Science (80- )</w:t>
      </w:r>
      <w:r w:rsidRPr="0015688E">
        <w:rPr>
          <w:rFonts w:ascii="Times New Roman" w:hAnsi="Times New Roman" w:cs="Times New Roman"/>
          <w:noProof/>
        </w:rPr>
        <w:t xml:space="preserve"> 372, 2021.</w:t>
      </w:r>
    </w:p>
    <w:p w14:paraId="39C9C4B5"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Stevenson IH</w:t>
      </w:r>
      <w:r w:rsidRPr="0015688E">
        <w:rPr>
          <w:rFonts w:ascii="Times New Roman" w:hAnsi="Times New Roman" w:cs="Times New Roman"/>
          <w:noProof/>
        </w:rPr>
        <w:t xml:space="preserve">, </w:t>
      </w:r>
      <w:r w:rsidRPr="0015688E">
        <w:rPr>
          <w:rFonts w:ascii="Times New Roman" w:hAnsi="Times New Roman" w:cs="Times New Roman"/>
          <w:b/>
          <w:bCs/>
          <w:noProof/>
        </w:rPr>
        <w:t>Cherian A</w:t>
      </w:r>
      <w:r w:rsidRPr="0015688E">
        <w:rPr>
          <w:rFonts w:ascii="Times New Roman" w:hAnsi="Times New Roman" w:cs="Times New Roman"/>
          <w:noProof/>
        </w:rPr>
        <w:t xml:space="preserve">, </w:t>
      </w:r>
      <w:r w:rsidRPr="0015688E">
        <w:rPr>
          <w:rFonts w:ascii="Times New Roman" w:hAnsi="Times New Roman" w:cs="Times New Roman"/>
          <w:b/>
          <w:bCs/>
          <w:noProof/>
        </w:rPr>
        <w:t>London BM</w:t>
      </w:r>
      <w:r w:rsidRPr="0015688E">
        <w:rPr>
          <w:rFonts w:ascii="Times New Roman" w:hAnsi="Times New Roman" w:cs="Times New Roman"/>
          <w:noProof/>
        </w:rPr>
        <w:t xml:space="preserve">, </w:t>
      </w:r>
      <w:r w:rsidRPr="0015688E">
        <w:rPr>
          <w:rFonts w:ascii="Times New Roman" w:hAnsi="Times New Roman" w:cs="Times New Roman"/>
          <w:b/>
          <w:bCs/>
          <w:noProof/>
        </w:rPr>
        <w:t>Sachs NA</w:t>
      </w:r>
      <w:r w:rsidRPr="0015688E">
        <w:rPr>
          <w:rFonts w:ascii="Times New Roman" w:hAnsi="Times New Roman" w:cs="Times New Roman"/>
          <w:noProof/>
        </w:rPr>
        <w:t xml:space="preserve">, </w:t>
      </w:r>
      <w:r w:rsidRPr="0015688E">
        <w:rPr>
          <w:rFonts w:ascii="Times New Roman" w:hAnsi="Times New Roman" w:cs="Times New Roman"/>
          <w:b/>
          <w:bCs/>
          <w:noProof/>
        </w:rPr>
        <w:t>Lindberg E</w:t>
      </w:r>
      <w:r w:rsidRPr="0015688E">
        <w:rPr>
          <w:rFonts w:ascii="Times New Roman" w:hAnsi="Times New Roman" w:cs="Times New Roman"/>
          <w:noProof/>
        </w:rPr>
        <w:t xml:space="preserve">, </w:t>
      </w:r>
      <w:r w:rsidRPr="0015688E">
        <w:rPr>
          <w:rFonts w:ascii="Times New Roman" w:hAnsi="Times New Roman" w:cs="Times New Roman"/>
          <w:b/>
          <w:bCs/>
          <w:noProof/>
        </w:rPr>
        <w:t>Reimer J</w:t>
      </w:r>
      <w:r w:rsidRPr="0015688E">
        <w:rPr>
          <w:rFonts w:ascii="Times New Roman" w:hAnsi="Times New Roman" w:cs="Times New Roman"/>
          <w:noProof/>
        </w:rPr>
        <w:t xml:space="preserve">, </w:t>
      </w:r>
      <w:r w:rsidRPr="0015688E">
        <w:rPr>
          <w:rFonts w:ascii="Times New Roman" w:hAnsi="Times New Roman" w:cs="Times New Roman"/>
          <w:b/>
          <w:bCs/>
          <w:noProof/>
        </w:rPr>
        <w:t>Slutzky MW</w:t>
      </w:r>
      <w:r w:rsidRPr="0015688E">
        <w:rPr>
          <w:rFonts w:ascii="Times New Roman" w:hAnsi="Times New Roman" w:cs="Times New Roman"/>
          <w:noProof/>
        </w:rPr>
        <w:t xml:space="preserve">, </w:t>
      </w:r>
      <w:r w:rsidRPr="0015688E">
        <w:rPr>
          <w:rFonts w:ascii="Times New Roman" w:hAnsi="Times New Roman" w:cs="Times New Roman"/>
          <w:b/>
          <w:bCs/>
          <w:noProof/>
        </w:rPr>
        <w:t>Hatsopoulos NG</w:t>
      </w:r>
      <w:r w:rsidRPr="0015688E">
        <w:rPr>
          <w:rFonts w:ascii="Times New Roman" w:hAnsi="Times New Roman" w:cs="Times New Roman"/>
          <w:noProof/>
        </w:rPr>
        <w:t xml:space="preserve">, </w:t>
      </w:r>
      <w:r w:rsidRPr="0015688E">
        <w:rPr>
          <w:rFonts w:ascii="Times New Roman" w:hAnsi="Times New Roman" w:cs="Times New Roman"/>
          <w:b/>
          <w:bCs/>
          <w:noProof/>
        </w:rPr>
        <w:t>Miller LE</w:t>
      </w:r>
      <w:r w:rsidRPr="0015688E">
        <w:rPr>
          <w:rFonts w:ascii="Times New Roman" w:hAnsi="Times New Roman" w:cs="Times New Roman"/>
          <w:noProof/>
        </w:rPr>
        <w:t xml:space="preserve">, </w:t>
      </w:r>
      <w:r w:rsidRPr="0015688E">
        <w:rPr>
          <w:rFonts w:ascii="Times New Roman" w:hAnsi="Times New Roman" w:cs="Times New Roman"/>
          <w:b/>
          <w:bCs/>
          <w:noProof/>
        </w:rPr>
        <w:t>Kording KP</w:t>
      </w:r>
      <w:r w:rsidRPr="0015688E">
        <w:rPr>
          <w:rFonts w:ascii="Times New Roman" w:hAnsi="Times New Roman" w:cs="Times New Roman"/>
          <w:noProof/>
        </w:rPr>
        <w:t xml:space="preserve">. Statistical assessment of the stability of neural movement representations. </w:t>
      </w:r>
      <w:r w:rsidRPr="0015688E">
        <w:rPr>
          <w:rFonts w:ascii="Times New Roman" w:hAnsi="Times New Roman" w:cs="Times New Roman"/>
          <w:i/>
          <w:iCs/>
          <w:noProof/>
        </w:rPr>
        <w:t>J Neurophysiol</w:t>
      </w:r>
      <w:r w:rsidRPr="0015688E">
        <w:rPr>
          <w:rFonts w:ascii="Times New Roman" w:hAnsi="Times New Roman" w:cs="Times New Roman"/>
          <w:noProof/>
        </w:rPr>
        <w:t xml:space="preserve"> 106: 764–774, 2011.</w:t>
      </w:r>
    </w:p>
    <w:p w14:paraId="0C8C226F"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Stevenson IHIH</w:t>
      </w:r>
      <w:r w:rsidRPr="0015688E">
        <w:rPr>
          <w:rFonts w:ascii="Times New Roman" w:hAnsi="Times New Roman" w:cs="Times New Roman"/>
          <w:noProof/>
        </w:rPr>
        <w:t xml:space="preserve">. Flexible models for spike count data with both over- and under- dispersion. </w:t>
      </w:r>
      <w:r w:rsidRPr="0015688E">
        <w:rPr>
          <w:rFonts w:ascii="Times New Roman" w:hAnsi="Times New Roman" w:cs="Times New Roman"/>
          <w:i/>
          <w:iCs/>
          <w:noProof/>
        </w:rPr>
        <w:t>J Comput Neurosci</w:t>
      </w:r>
      <w:r w:rsidRPr="0015688E">
        <w:rPr>
          <w:rFonts w:ascii="Times New Roman" w:hAnsi="Times New Roman" w:cs="Times New Roman"/>
          <w:noProof/>
        </w:rPr>
        <w:t xml:space="preserve"> 41: 29–43, 2016.</w:t>
      </w:r>
    </w:p>
    <w:p w14:paraId="7711A528" w14:textId="77777777" w:rsidR="0015688E" w:rsidRPr="0015688E" w:rsidRDefault="0015688E" w:rsidP="0015688E">
      <w:pPr>
        <w:widowControl w:val="0"/>
        <w:autoSpaceDE w:val="0"/>
        <w:autoSpaceDN w:val="0"/>
        <w:adjustRightInd w:val="0"/>
        <w:spacing w:line="240" w:lineRule="auto"/>
        <w:rPr>
          <w:rFonts w:ascii="Times New Roman" w:hAnsi="Times New Roman" w:cs="Times New Roman"/>
          <w:noProof/>
        </w:rPr>
      </w:pPr>
      <w:r w:rsidRPr="0015688E">
        <w:rPr>
          <w:rFonts w:ascii="Times New Roman" w:hAnsi="Times New Roman" w:cs="Times New Roman"/>
          <w:b/>
          <w:bCs/>
          <w:noProof/>
        </w:rPr>
        <w:t>Tomko GJ</w:t>
      </w:r>
      <w:r w:rsidRPr="0015688E">
        <w:rPr>
          <w:rFonts w:ascii="Times New Roman" w:hAnsi="Times New Roman" w:cs="Times New Roman"/>
          <w:noProof/>
        </w:rPr>
        <w:t xml:space="preserve">, </w:t>
      </w:r>
      <w:r w:rsidRPr="0015688E">
        <w:rPr>
          <w:rFonts w:ascii="Times New Roman" w:hAnsi="Times New Roman" w:cs="Times New Roman"/>
          <w:b/>
          <w:bCs/>
          <w:noProof/>
        </w:rPr>
        <w:t>Crapper DR</w:t>
      </w:r>
      <w:r w:rsidRPr="0015688E">
        <w:rPr>
          <w:rFonts w:ascii="Times New Roman" w:hAnsi="Times New Roman" w:cs="Times New Roman"/>
          <w:noProof/>
        </w:rPr>
        <w:t xml:space="preserve">. Neuronal Variability - Nonstationary Responses to Identical Visual-Stimuli. </w:t>
      </w:r>
      <w:r w:rsidRPr="0015688E">
        <w:rPr>
          <w:rFonts w:ascii="Times New Roman" w:hAnsi="Times New Roman" w:cs="Times New Roman"/>
          <w:i/>
          <w:iCs/>
          <w:noProof/>
        </w:rPr>
        <w:t>Brain Res</w:t>
      </w:r>
      <w:r w:rsidRPr="0015688E">
        <w:rPr>
          <w:rFonts w:ascii="Times New Roman" w:hAnsi="Times New Roman" w:cs="Times New Roman"/>
          <w:noProof/>
        </w:rPr>
        <w:t xml:space="preserve"> 79: 405–418, 1974.</w:t>
      </w:r>
    </w:p>
    <w:p w14:paraId="6C1E769B" w14:textId="6C0F6A09" w:rsidR="00D54D25" w:rsidRPr="00D54D25" w:rsidRDefault="00D27569" w:rsidP="001F6135">
      <w:pPr>
        <w:widowControl w:val="0"/>
        <w:autoSpaceDE w:val="0"/>
        <w:autoSpaceDN w:val="0"/>
        <w:adjustRightInd w:val="0"/>
        <w:spacing w:line="240" w:lineRule="auto"/>
        <w:ind w:left="480" w:hanging="480"/>
      </w:pPr>
      <w:r>
        <w:fldChar w:fldCharType="end"/>
      </w:r>
    </w:p>
    <w:sectPr w:rsidR="00D54D25" w:rsidRPr="00D54D25" w:rsidSect="00DD52B2">
      <w:pgSz w:w="12240" w:h="15840"/>
      <w:pgMar w:top="1440" w:right="1080" w:bottom="1440" w:left="108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ongti SC">
    <w:altName w:val="Microsoft YaHei"/>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XITS Math">
    <w:altName w:val="Cambria Math"/>
    <w:panose1 w:val="00000000000000000000"/>
    <w:charset w:val="00"/>
    <w:family w:val="auto"/>
    <w:notTrueType/>
    <w:pitch w:val="variable"/>
    <w:sig w:usb0="00000001" w:usb1="0203FDFF" w:usb2="0A000020" w:usb3="00000000" w:csb0="000000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50AB0"/>
    <w:multiLevelType w:val="hybridMultilevel"/>
    <w:tmpl w:val="B9D0F58A"/>
    <w:lvl w:ilvl="0" w:tplc="F9340686">
      <w:numFmt w:val="bullet"/>
      <w:lvlText w:val="-"/>
      <w:lvlJc w:val="left"/>
      <w:pPr>
        <w:ind w:left="720" w:hanging="360"/>
      </w:pPr>
      <w:rPr>
        <w:rFonts w:ascii="Times New Roman" w:eastAsia="Songti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E0F"/>
    <w:rsid w:val="00002047"/>
    <w:rsid w:val="0001339B"/>
    <w:rsid w:val="00022801"/>
    <w:rsid w:val="000254BF"/>
    <w:rsid w:val="000440BB"/>
    <w:rsid w:val="00050A61"/>
    <w:rsid w:val="0005220C"/>
    <w:rsid w:val="00081D0C"/>
    <w:rsid w:val="00092349"/>
    <w:rsid w:val="00093A72"/>
    <w:rsid w:val="000968C2"/>
    <w:rsid w:val="000A4075"/>
    <w:rsid w:val="000A62FC"/>
    <w:rsid w:val="000B3A74"/>
    <w:rsid w:val="000B60F7"/>
    <w:rsid w:val="000C09D2"/>
    <w:rsid w:val="000C18B3"/>
    <w:rsid w:val="000C3BCC"/>
    <w:rsid w:val="000C646B"/>
    <w:rsid w:val="000D7D76"/>
    <w:rsid w:val="000E2D95"/>
    <w:rsid w:val="000E5175"/>
    <w:rsid w:val="000F1F2D"/>
    <w:rsid w:val="0010187F"/>
    <w:rsid w:val="001107D3"/>
    <w:rsid w:val="001377C1"/>
    <w:rsid w:val="001527F5"/>
    <w:rsid w:val="0015688E"/>
    <w:rsid w:val="00156EE5"/>
    <w:rsid w:val="00157B13"/>
    <w:rsid w:val="001675A7"/>
    <w:rsid w:val="001806E5"/>
    <w:rsid w:val="001B57EA"/>
    <w:rsid w:val="001B5D84"/>
    <w:rsid w:val="001D3F7C"/>
    <w:rsid w:val="001E1726"/>
    <w:rsid w:val="001E4623"/>
    <w:rsid w:val="001E4DA9"/>
    <w:rsid w:val="001E569C"/>
    <w:rsid w:val="001F6135"/>
    <w:rsid w:val="00206642"/>
    <w:rsid w:val="00215DCE"/>
    <w:rsid w:val="002163FA"/>
    <w:rsid w:val="0022469B"/>
    <w:rsid w:val="00246B01"/>
    <w:rsid w:val="0025301C"/>
    <w:rsid w:val="00253CE6"/>
    <w:rsid w:val="00270F65"/>
    <w:rsid w:val="00271C13"/>
    <w:rsid w:val="00282DF1"/>
    <w:rsid w:val="002876D8"/>
    <w:rsid w:val="002A5267"/>
    <w:rsid w:val="002B1076"/>
    <w:rsid w:val="002B71AF"/>
    <w:rsid w:val="002C23AD"/>
    <w:rsid w:val="002C68ED"/>
    <w:rsid w:val="002D3074"/>
    <w:rsid w:val="002D5583"/>
    <w:rsid w:val="002D57CD"/>
    <w:rsid w:val="002E1B34"/>
    <w:rsid w:val="002E514F"/>
    <w:rsid w:val="00323EA1"/>
    <w:rsid w:val="003246AB"/>
    <w:rsid w:val="00345C02"/>
    <w:rsid w:val="003519C3"/>
    <w:rsid w:val="00353A4B"/>
    <w:rsid w:val="00357863"/>
    <w:rsid w:val="00362C12"/>
    <w:rsid w:val="0036622C"/>
    <w:rsid w:val="0036712B"/>
    <w:rsid w:val="0037119A"/>
    <w:rsid w:val="00373B1E"/>
    <w:rsid w:val="00380037"/>
    <w:rsid w:val="00381BED"/>
    <w:rsid w:val="00383D57"/>
    <w:rsid w:val="003A67DB"/>
    <w:rsid w:val="003E3203"/>
    <w:rsid w:val="004144D0"/>
    <w:rsid w:val="0041742D"/>
    <w:rsid w:val="00417F97"/>
    <w:rsid w:val="004233EC"/>
    <w:rsid w:val="00432C49"/>
    <w:rsid w:val="004430EE"/>
    <w:rsid w:val="00461A59"/>
    <w:rsid w:val="004622C7"/>
    <w:rsid w:val="004715DC"/>
    <w:rsid w:val="0047722C"/>
    <w:rsid w:val="004832E9"/>
    <w:rsid w:val="00486406"/>
    <w:rsid w:val="00487CCC"/>
    <w:rsid w:val="004C24E0"/>
    <w:rsid w:val="004D3B32"/>
    <w:rsid w:val="004D4359"/>
    <w:rsid w:val="004F1861"/>
    <w:rsid w:val="004F1D5F"/>
    <w:rsid w:val="004F2EE7"/>
    <w:rsid w:val="004F7273"/>
    <w:rsid w:val="005014C9"/>
    <w:rsid w:val="00503CD6"/>
    <w:rsid w:val="00516050"/>
    <w:rsid w:val="00522AE4"/>
    <w:rsid w:val="00544A22"/>
    <w:rsid w:val="00570BBD"/>
    <w:rsid w:val="00584A4C"/>
    <w:rsid w:val="005924E8"/>
    <w:rsid w:val="00594E9D"/>
    <w:rsid w:val="005C7784"/>
    <w:rsid w:val="005C79AE"/>
    <w:rsid w:val="005D6238"/>
    <w:rsid w:val="005D6491"/>
    <w:rsid w:val="005E165E"/>
    <w:rsid w:val="005E5113"/>
    <w:rsid w:val="0061064A"/>
    <w:rsid w:val="006120B3"/>
    <w:rsid w:val="0062459C"/>
    <w:rsid w:val="006406C6"/>
    <w:rsid w:val="00645ADA"/>
    <w:rsid w:val="00645CCD"/>
    <w:rsid w:val="00646D6A"/>
    <w:rsid w:val="006507D3"/>
    <w:rsid w:val="00661BC0"/>
    <w:rsid w:val="006633E9"/>
    <w:rsid w:val="006704FB"/>
    <w:rsid w:val="00675624"/>
    <w:rsid w:val="00682CAF"/>
    <w:rsid w:val="00684A23"/>
    <w:rsid w:val="00685C09"/>
    <w:rsid w:val="00697709"/>
    <w:rsid w:val="006D31C5"/>
    <w:rsid w:val="006E2203"/>
    <w:rsid w:val="006F1D90"/>
    <w:rsid w:val="006F3DF7"/>
    <w:rsid w:val="00733525"/>
    <w:rsid w:val="00733917"/>
    <w:rsid w:val="00737007"/>
    <w:rsid w:val="0073744D"/>
    <w:rsid w:val="00741176"/>
    <w:rsid w:val="00741F9A"/>
    <w:rsid w:val="00744B81"/>
    <w:rsid w:val="00745E0F"/>
    <w:rsid w:val="007515AF"/>
    <w:rsid w:val="00763735"/>
    <w:rsid w:val="0077034C"/>
    <w:rsid w:val="00775A3A"/>
    <w:rsid w:val="007762D5"/>
    <w:rsid w:val="007772BC"/>
    <w:rsid w:val="00777CE8"/>
    <w:rsid w:val="00787531"/>
    <w:rsid w:val="00787D89"/>
    <w:rsid w:val="007A6193"/>
    <w:rsid w:val="00816911"/>
    <w:rsid w:val="008438F4"/>
    <w:rsid w:val="00854B87"/>
    <w:rsid w:val="0086008E"/>
    <w:rsid w:val="00886357"/>
    <w:rsid w:val="008A410E"/>
    <w:rsid w:val="008C4335"/>
    <w:rsid w:val="008D72C1"/>
    <w:rsid w:val="008E51A0"/>
    <w:rsid w:val="008E6A03"/>
    <w:rsid w:val="008F764F"/>
    <w:rsid w:val="009008C8"/>
    <w:rsid w:val="00902BB4"/>
    <w:rsid w:val="009229B8"/>
    <w:rsid w:val="00922AC4"/>
    <w:rsid w:val="00950493"/>
    <w:rsid w:val="00952FB1"/>
    <w:rsid w:val="00986D6A"/>
    <w:rsid w:val="009A7B80"/>
    <w:rsid w:val="009B5928"/>
    <w:rsid w:val="009C1731"/>
    <w:rsid w:val="009D07DC"/>
    <w:rsid w:val="009F4DA1"/>
    <w:rsid w:val="00A12EDE"/>
    <w:rsid w:val="00A24C73"/>
    <w:rsid w:val="00A253E4"/>
    <w:rsid w:val="00A44714"/>
    <w:rsid w:val="00A449E9"/>
    <w:rsid w:val="00A508AF"/>
    <w:rsid w:val="00A5511E"/>
    <w:rsid w:val="00A56562"/>
    <w:rsid w:val="00A62EA5"/>
    <w:rsid w:val="00A650DA"/>
    <w:rsid w:val="00A77AAA"/>
    <w:rsid w:val="00AA00FB"/>
    <w:rsid w:val="00AA76D6"/>
    <w:rsid w:val="00AA7FA4"/>
    <w:rsid w:val="00AB1217"/>
    <w:rsid w:val="00AB5731"/>
    <w:rsid w:val="00AC16A0"/>
    <w:rsid w:val="00AD359C"/>
    <w:rsid w:val="00AF2098"/>
    <w:rsid w:val="00B11B24"/>
    <w:rsid w:val="00B13DA3"/>
    <w:rsid w:val="00B16DBD"/>
    <w:rsid w:val="00B17CA8"/>
    <w:rsid w:val="00B216C1"/>
    <w:rsid w:val="00B3447E"/>
    <w:rsid w:val="00B4177C"/>
    <w:rsid w:val="00B600C2"/>
    <w:rsid w:val="00B65F7C"/>
    <w:rsid w:val="00B660CD"/>
    <w:rsid w:val="00B858D8"/>
    <w:rsid w:val="00B91D3B"/>
    <w:rsid w:val="00B9418E"/>
    <w:rsid w:val="00B9579D"/>
    <w:rsid w:val="00B970FA"/>
    <w:rsid w:val="00BA49BB"/>
    <w:rsid w:val="00BB029C"/>
    <w:rsid w:val="00BB570A"/>
    <w:rsid w:val="00BC5AEF"/>
    <w:rsid w:val="00BC6174"/>
    <w:rsid w:val="00BE461A"/>
    <w:rsid w:val="00BE6663"/>
    <w:rsid w:val="00BF025E"/>
    <w:rsid w:val="00BF14B1"/>
    <w:rsid w:val="00C1027C"/>
    <w:rsid w:val="00C20B61"/>
    <w:rsid w:val="00C231B5"/>
    <w:rsid w:val="00C2412A"/>
    <w:rsid w:val="00C54010"/>
    <w:rsid w:val="00C54C1F"/>
    <w:rsid w:val="00C71C1E"/>
    <w:rsid w:val="00C756EE"/>
    <w:rsid w:val="00CA3B36"/>
    <w:rsid w:val="00CB1EE2"/>
    <w:rsid w:val="00CC7D75"/>
    <w:rsid w:val="00CD190D"/>
    <w:rsid w:val="00CD4D84"/>
    <w:rsid w:val="00D0081A"/>
    <w:rsid w:val="00D20A81"/>
    <w:rsid w:val="00D27569"/>
    <w:rsid w:val="00D316B2"/>
    <w:rsid w:val="00D31ED6"/>
    <w:rsid w:val="00D45622"/>
    <w:rsid w:val="00D46735"/>
    <w:rsid w:val="00D54D25"/>
    <w:rsid w:val="00D565E1"/>
    <w:rsid w:val="00D569A8"/>
    <w:rsid w:val="00D57E50"/>
    <w:rsid w:val="00D64510"/>
    <w:rsid w:val="00D65853"/>
    <w:rsid w:val="00D67220"/>
    <w:rsid w:val="00D753AF"/>
    <w:rsid w:val="00DA18D4"/>
    <w:rsid w:val="00DA5B54"/>
    <w:rsid w:val="00DA74B1"/>
    <w:rsid w:val="00DB2B64"/>
    <w:rsid w:val="00DB4154"/>
    <w:rsid w:val="00DB4220"/>
    <w:rsid w:val="00DB43F0"/>
    <w:rsid w:val="00DB76EC"/>
    <w:rsid w:val="00DC6712"/>
    <w:rsid w:val="00DD3A37"/>
    <w:rsid w:val="00DD52B2"/>
    <w:rsid w:val="00DD561C"/>
    <w:rsid w:val="00DF2D31"/>
    <w:rsid w:val="00DF3AB8"/>
    <w:rsid w:val="00E06C0A"/>
    <w:rsid w:val="00E25A8C"/>
    <w:rsid w:val="00E52F24"/>
    <w:rsid w:val="00E560DE"/>
    <w:rsid w:val="00E6163C"/>
    <w:rsid w:val="00E66ED6"/>
    <w:rsid w:val="00E71E3B"/>
    <w:rsid w:val="00E83647"/>
    <w:rsid w:val="00E973BC"/>
    <w:rsid w:val="00EA20EF"/>
    <w:rsid w:val="00ED0D7B"/>
    <w:rsid w:val="00ED1159"/>
    <w:rsid w:val="00ED5A3E"/>
    <w:rsid w:val="00ED7395"/>
    <w:rsid w:val="00EF3E65"/>
    <w:rsid w:val="00EF55B3"/>
    <w:rsid w:val="00F13810"/>
    <w:rsid w:val="00F20401"/>
    <w:rsid w:val="00F23C62"/>
    <w:rsid w:val="00F508B9"/>
    <w:rsid w:val="00F537BB"/>
    <w:rsid w:val="00F5565A"/>
    <w:rsid w:val="00F75E1C"/>
    <w:rsid w:val="00F8028E"/>
    <w:rsid w:val="00F81B38"/>
    <w:rsid w:val="00F959C9"/>
    <w:rsid w:val="00FA4177"/>
    <w:rsid w:val="00FB7416"/>
    <w:rsid w:val="00FC0364"/>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61AD"/>
  <w15:docId w15:val="{4C69E212-D0AA-4E68-90E8-90534406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B2"/>
    <w:pPr>
      <w:spacing w:line="276" w:lineRule="auto"/>
      <w:jc w:val="both"/>
    </w:pPr>
    <w:rPr>
      <w:rFonts w:asciiTheme="majorBidi" w:eastAsia="Songti SC" w:hAnsiTheme="majorBidi" w:cstheme="majorBidi"/>
    </w:rPr>
  </w:style>
  <w:style w:type="paragraph" w:styleId="Heading1">
    <w:name w:val="heading 1"/>
    <w:basedOn w:val="Normal"/>
    <w:next w:val="Normal"/>
    <w:link w:val="Heading1Char"/>
    <w:uiPriority w:val="9"/>
    <w:qFormat/>
    <w:rsid w:val="009229B8"/>
    <w:pPr>
      <w:spacing w:after="120"/>
      <w:outlineLvl w:val="0"/>
    </w:pPr>
    <w:rPr>
      <w:b/>
      <w:bCs/>
      <w:sz w:val="26"/>
      <w:szCs w:val="26"/>
    </w:rPr>
  </w:style>
  <w:style w:type="paragraph" w:styleId="Heading2">
    <w:name w:val="heading 2"/>
    <w:basedOn w:val="Normal"/>
    <w:next w:val="Normal"/>
    <w:link w:val="Heading2Char"/>
    <w:uiPriority w:val="9"/>
    <w:unhideWhenUsed/>
    <w:qFormat/>
    <w:rsid w:val="009229B8"/>
    <w:pPr>
      <w:keepNext/>
      <w:keepLines/>
      <w:spacing w:before="40"/>
      <w:outlineLvl w:val="1"/>
    </w:pPr>
    <w:rPr>
      <w:rFonts w:eastAsiaTheme="majorEastAsia"/>
      <w:b/>
      <w:bCs/>
      <w:color w:val="000000" w:themeColor="text1"/>
    </w:rPr>
  </w:style>
  <w:style w:type="paragraph" w:styleId="Heading3">
    <w:name w:val="heading 3"/>
    <w:basedOn w:val="Normal"/>
    <w:next w:val="Normal"/>
    <w:link w:val="Heading3Char"/>
    <w:uiPriority w:val="9"/>
    <w:semiHidden/>
    <w:unhideWhenUsed/>
    <w:rsid w:val="009229B8"/>
    <w:pPr>
      <w:keepNext/>
      <w:keepLines/>
      <w:spacing w:before="4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D52B2"/>
  </w:style>
  <w:style w:type="character" w:customStyle="1" w:styleId="Heading1Char">
    <w:name w:val="Heading 1 Char"/>
    <w:basedOn w:val="DefaultParagraphFont"/>
    <w:link w:val="Heading1"/>
    <w:uiPriority w:val="9"/>
    <w:rsid w:val="009229B8"/>
    <w:rPr>
      <w:rFonts w:asciiTheme="majorBidi" w:eastAsia="Songti SC" w:hAnsiTheme="majorBidi" w:cstheme="majorBidi"/>
      <w:b/>
      <w:bCs/>
      <w:sz w:val="26"/>
      <w:szCs w:val="26"/>
    </w:rPr>
  </w:style>
  <w:style w:type="character" w:customStyle="1" w:styleId="Heading3Char">
    <w:name w:val="Heading 3 Char"/>
    <w:basedOn w:val="DefaultParagraphFont"/>
    <w:link w:val="Heading3"/>
    <w:uiPriority w:val="9"/>
    <w:semiHidden/>
    <w:rsid w:val="009229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2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229B8"/>
    <w:rPr>
      <w:rFonts w:asciiTheme="majorBidi" w:eastAsiaTheme="majorEastAsia" w:hAnsiTheme="majorBidi" w:cstheme="majorBidi"/>
      <w:b/>
      <w:bCs/>
      <w:color w:val="000000" w:themeColor="text1"/>
    </w:rPr>
  </w:style>
  <w:style w:type="character" w:styleId="Strong">
    <w:name w:val="Strong"/>
    <w:aliases w:val="equation"/>
    <w:uiPriority w:val="22"/>
    <w:qFormat/>
    <w:rsid w:val="006E2203"/>
    <w:rPr>
      <w:rFonts w:ascii="XITS Math" w:hAnsi="XITS Math" w:cs="XITS Math"/>
    </w:rPr>
  </w:style>
  <w:style w:type="paragraph" w:styleId="Subtitle">
    <w:name w:val="Subtitle"/>
    <w:basedOn w:val="Normal"/>
    <w:next w:val="Normal"/>
    <w:link w:val="SubtitleChar"/>
    <w:uiPriority w:val="11"/>
    <w:qFormat/>
    <w:rsid w:val="00C756EE"/>
    <w:rPr>
      <w:sz w:val="22"/>
      <w:szCs w:val="22"/>
    </w:rPr>
  </w:style>
  <w:style w:type="character" w:customStyle="1" w:styleId="SubtitleChar">
    <w:name w:val="Subtitle Char"/>
    <w:basedOn w:val="DefaultParagraphFont"/>
    <w:link w:val="Subtitle"/>
    <w:uiPriority w:val="11"/>
    <w:rsid w:val="00C756EE"/>
    <w:rPr>
      <w:rFonts w:asciiTheme="majorBidi" w:eastAsia="Songti SC" w:hAnsiTheme="majorBidi" w:cstheme="majorBidi"/>
      <w:sz w:val="22"/>
      <w:szCs w:val="22"/>
    </w:rPr>
  </w:style>
  <w:style w:type="character" w:styleId="PlaceholderText">
    <w:name w:val="Placeholder Text"/>
    <w:basedOn w:val="DefaultParagraphFont"/>
    <w:uiPriority w:val="99"/>
    <w:semiHidden/>
    <w:rsid w:val="00886357"/>
    <w:rPr>
      <w:color w:val="808080"/>
    </w:rPr>
  </w:style>
  <w:style w:type="paragraph" w:styleId="BalloonText">
    <w:name w:val="Balloon Text"/>
    <w:basedOn w:val="Normal"/>
    <w:link w:val="BalloonTextChar"/>
    <w:uiPriority w:val="99"/>
    <w:semiHidden/>
    <w:unhideWhenUsed/>
    <w:rsid w:val="00383D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3D57"/>
    <w:rPr>
      <w:rFonts w:ascii="Times New Roman" w:eastAsia="Songti SC" w:hAnsi="Times New Roman" w:cs="Times New Roman"/>
      <w:sz w:val="18"/>
      <w:szCs w:val="18"/>
    </w:rPr>
  </w:style>
  <w:style w:type="character" w:styleId="CommentReference">
    <w:name w:val="annotation reference"/>
    <w:basedOn w:val="DefaultParagraphFont"/>
    <w:uiPriority w:val="99"/>
    <w:semiHidden/>
    <w:unhideWhenUsed/>
    <w:rsid w:val="008E6A03"/>
    <w:rPr>
      <w:sz w:val="16"/>
      <w:szCs w:val="16"/>
    </w:rPr>
  </w:style>
  <w:style w:type="paragraph" w:styleId="CommentText">
    <w:name w:val="annotation text"/>
    <w:basedOn w:val="Normal"/>
    <w:link w:val="CommentTextChar"/>
    <w:uiPriority w:val="99"/>
    <w:semiHidden/>
    <w:unhideWhenUsed/>
    <w:rsid w:val="008E6A03"/>
    <w:pPr>
      <w:spacing w:line="240" w:lineRule="auto"/>
    </w:pPr>
    <w:rPr>
      <w:sz w:val="20"/>
      <w:szCs w:val="20"/>
    </w:rPr>
  </w:style>
  <w:style w:type="character" w:customStyle="1" w:styleId="CommentTextChar">
    <w:name w:val="Comment Text Char"/>
    <w:basedOn w:val="DefaultParagraphFont"/>
    <w:link w:val="CommentText"/>
    <w:uiPriority w:val="99"/>
    <w:semiHidden/>
    <w:rsid w:val="008E6A03"/>
    <w:rPr>
      <w:rFonts w:asciiTheme="majorBidi" w:eastAsia="Songti SC"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8E6A03"/>
    <w:rPr>
      <w:b/>
      <w:bCs/>
    </w:rPr>
  </w:style>
  <w:style w:type="character" w:customStyle="1" w:styleId="CommentSubjectChar">
    <w:name w:val="Comment Subject Char"/>
    <w:basedOn w:val="CommentTextChar"/>
    <w:link w:val="CommentSubject"/>
    <w:uiPriority w:val="99"/>
    <w:semiHidden/>
    <w:rsid w:val="008E6A03"/>
    <w:rPr>
      <w:rFonts w:asciiTheme="majorBidi" w:eastAsia="Songti SC" w:hAnsiTheme="majorBidi" w:cstheme="majorBidi"/>
      <w:b/>
      <w:bCs/>
      <w:sz w:val="20"/>
      <w:szCs w:val="20"/>
    </w:rPr>
  </w:style>
  <w:style w:type="paragraph" w:styleId="ListParagraph">
    <w:name w:val="List Paragraph"/>
    <w:basedOn w:val="Normal"/>
    <w:uiPriority w:val="34"/>
    <w:qFormat/>
    <w:rsid w:val="00FB7416"/>
    <w:pPr>
      <w:ind w:left="720"/>
      <w:contextualSpacing/>
    </w:pPr>
  </w:style>
  <w:style w:type="character" w:styleId="Hyperlink">
    <w:name w:val="Hyperlink"/>
    <w:basedOn w:val="DefaultParagraphFont"/>
    <w:uiPriority w:val="99"/>
    <w:unhideWhenUsed/>
    <w:rsid w:val="00670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23107">
      <w:bodyDiv w:val="1"/>
      <w:marLeft w:val="0"/>
      <w:marRight w:val="0"/>
      <w:marTop w:val="0"/>
      <w:marBottom w:val="0"/>
      <w:divBdr>
        <w:top w:val="none" w:sz="0" w:space="0" w:color="auto"/>
        <w:left w:val="none" w:sz="0" w:space="0" w:color="auto"/>
        <w:bottom w:val="none" w:sz="0" w:space="0" w:color="auto"/>
        <w:right w:val="none" w:sz="0" w:space="0" w:color="auto"/>
      </w:divBdr>
    </w:div>
    <w:div w:id="68278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7304E-3CEC-4175-B287-EDFCD966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23759</TotalTime>
  <Pages>4</Pages>
  <Words>8087</Words>
  <Characters>46099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Abdollah</dc:creator>
  <cp:keywords/>
  <dc:description/>
  <cp:lastModifiedBy>Wei, Ganchao</cp:lastModifiedBy>
  <cp:revision>7</cp:revision>
  <dcterms:created xsi:type="dcterms:W3CDTF">2020-07-02T13:51:00Z</dcterms:created>
  <dcterms:modified xsi:type="dcterms:W3CDTF">2021-07-23T18:44:00Z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http://www.zotero.org/styles/journal-of-neurophysiology</vt:lpwstr>
  </property>
  <property fmtid="{D5CDD505-2E9C-101B-9397-08002B2CF9AE}" pid="15" name="Mendeley Recent Style Name 6_1">
    <vt:lpwstr>Journal of Neurophysiology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4605f8a6-5a4a-362a-906f-57712317d191</vt:lpwstr>
  </property>
  <property fmtid="{D5CDD505-2E9C-101B-9397-08002B2CF9AE}" pid="24" name="Mendeley Citation Style_1">
    <vt:lpwstr>http://www.zotero.org/styles/journal-of-neurophysiology</vt:lpwstr>
  </property>
</Properties>
</file>