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27441458"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Because of the CMP observations, there’s no closed form estimation. Instead, we infer the model by global Gaussian approximation. Several issues, including challenges coming from CMP distribution and </w:t>
      </w:r>
      <w:r w:rsidR="003616AB" w:rsidRPr="003616AB">
        <w:rPr>
          <w:color w:val="FF0000"/>
        </w:rPr>
        <w:t>dynamic GLM, are discussed in details later.</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38C471F0" w:rsidR="00DC75C2" w:rsidRDefault="003616AB" w:rsidP="00DC75C2">
      <w:r>
        <w:t>The spike count</w:t>
      </w:r>
      <w:r w:rsidR="00DC75C2">
        <w:t xml:space="preserve"> </w:t>
      </w:r>
      <m:oMath>
        <m:r>
          <w:rPr>
            <w:rFonts w:ascii="Cambria Math" w:hAnsi="Cambria Math"/>
          </w:rPr>
          <m:t>y</m:t>
        </m:r>
      </m:oMath>
      <w:r>
        <w:t xml:space="preserve"> for a neuron</w:t>
      </w:r>
      <w:r w:rsidR="00DC75C2">
        <w:t xml:space="preserve"> is assumed to</w:t>
      </w:r>
      <w:r>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23E5C8C8"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 and (3) Bernoulli (</w:t>
      </w:r>
      <m:oMath>
        <m:r>
          <w:rPr>
            <w:rFonts w:ascii="Cambria Math" w:hAnsi="Cambria Math"/>
          </w:rPr>
          <m:t>ν→∞</m:t>
        </m:r>
      </m:oMath>
      <w:r>
        <w:t>).</w:t>
      </w:r>
    </w:p>
    <w:p w14:paraId="378E0DC7" w14:textId="0A05C407" w:rsidR="003616AB" w:rsidRDefault="003616AB" w:rsidP="009A7B80"/>
    <w:p w14:paraId="296CCD7F" w14:textId="0BCC0717" w:rsidR="00D971CF" w:rsidRDefault="00DC75C2" w:rsidP="00CD06DF">
      <w:r>
        <w:t xml:space="preserve">For the recordings of </w:t>
      </w:r>
      <m:oMath>
        <m:r>
          <w:rPr>
            <w:rFonts w:ascii="Cambria Math" w:hAnsi="Cambria Math"/>
          </w:rPr>
          <m:t>n</m:t>
        </m:r>
      </m:oMath>
      <w:r>
        <w:t xml:space="preserve"> neurons up to </w:t>
      </w:r>
      <m:oMath>
        <m:r>
          <w:rPr>
            <w:rFonts w:ascii="Cambria Math" w:hAnsi="Cambria Math"/>
          </w:rPr>
          <m:t>T</m:t>
        </m:r>
      </m:oMath>
      <w:r>
        <w:t xml:space="preserve"> steps, denote the spikes of these neurons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640263"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16B917F9" w14:textId="77777777" w:rsidR="00AD4F7B" w:rsidRPr="00FD2241" w:rsidRDefault="00AD4F7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w:t>
      </w:r>
      <w:r w:rsidR="00C51C1F">
        <w:lastRenderedPageBreak/>
        <w:t xml:space="preserve">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640263"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4CBADE40"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4BC43E79"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0224F3">
        <w:t xml:space="preserve">These moments </w:t>
      </w:r>
      <w:r w:rsidR="000C0010">
        <w:t>are</w:t>
      </w:r>
      <w:r w:rsidR="00916F1D">
        <w:t xml:space="preserve"> generally</w:t>
      </w:r>
      <w:r w:rsidR="000C0010">
        <w:t xml:space="preserve"> calculated by truncated summation</w:t>
      </w:r>
      <w:r w:rsidR="000224F3">
        <w:t>, and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However,</w:t>
      </w:r>
      <w:r w:rsidR="0023354F">
        <w:t xml:space="preserve"> </w:t>
      </w:r>
      <w:r w:rsidR="000224F3">
        <w:t xml:space="preserve">these moments </w:t>
      </w:r>
      <w:r w:rsidR="0023354F">
        <w:t xml:space="preserve">can </w:t>
      </w:r>
      <w:r w:rsidR="000224F3">
        <w:t xml:space="preserve">be efficiently </w:t>
      </w:r>
      <w:r w:rsidR="0023354F">
        <w:t>approximate</w:t>
      </w:r>
      <w:r w:rsidR="000224F3">
        <w:t xml:space="preserve">d using previous </w:t>
      </w:r>
      <w:r w:rsidR="00253076">
        <w:fldChar w:fldCharType="begin" w:fldLock="1"/>
      </w:r>
      <w:r w:rsidR="00253076">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253076">
        <w:rPr>
          <w:rFonts w:hint="eastAsia"/>
        </w:rPr>
        <w:instrText>ng probabilistic argument to obtain the leading term in the asymptotic expansion of Z (</w:instrText>
      </w:r>
      <w:r w:rsidR="00253076">
        <w:rPr>
          <w:rFonts w:hint="eastAsia"/>
        </w:rPr>
        <w:instrText>λ</w:instrText>
      </w:r>
      <w:r w:rsidR="00253076">
        <w:rPr>
          <w:rFonts w:hint="eastAsia"/>
        </w:rPr>
        <w:instrText xml:space="preserve">, </w:instrText>
      </w:r>
      <w:r w:rsidR="00253076">
        <w:rPr>
          <w:rFonts w:hint="eastAsia"/>
        </w:rPr>
        <w:instrText>ν</w:instrText>
      </w:r>
      <w:r w:rsidR="00253076">
        <w:rPr>
          <w:rFonts w:hint="eastAsia"/>
        </w:rPr>
        <w:instrText xml:space="preserve">) in the limit </w:instrText>
      </w:r>
      <w:r w:rsidR="00253076">
        <w:rPr>
          <w:rFonts w:hint="eastAsia"/>
        </w:rPr>
        <w:instrText>λ</w:instrText>
      </w:r>
      <w:r w:rsidR="00253076">
        <w:rPr>
          <w:rFonts w:hint="eastAsia"/>
        </w:rPr>
        <w:instrText xml:space="preserve"> </w:instrText>
      </w:r>
      <w:r w:rsidR="00253076">
        <w:rPr>
          <w:rFonts w:hint="eastAsia"/>
        </w:rPr>
        <w:instrText>→</w:instrText>
      </w:r>
      <w:r w:rsidR="00253076">
        <w:rPr>
          <w:rFonts w:hint="eastAsia"/>
        </w:rPr>
        <w:instrText xml:space="preserve"> </w:instrText>
      </w:r>
      <w:r w:rsidR="00253076">
        <w:rPr>
          <w:rFonts w:hint="eastAsia"/>
        </w:rPr>
        <w:instrText>∞</w:instrText>
      </w:r>
      <w:r w:rsidR="00253076">
        <w:rPr>
          <w:rFonts w:hint="eastAsia"/>
        </w:rPr>
        <w:instrText xml:space="preserve"> that holds for all </w:instrText>
      </w:r>
      <w:r w:rsidR="00253076">
        <w:rPr>
          <w:rFonts w:hint="eastAsia"/>
        </w:rPr>
        <w:instrText>ν</w:instrText>
      </w:r>
      <w:r w:rsidR="00253076">
        <w:rPr>
          <w:rFonts w:hint="eastAsia"/>
        </w:rPr>
        <w:instrText xml:space="preserve"> &gt; 0. We then use an integral representation to obtain the entire asymptotic series and give explicit formulas for the firs</w:instrText>
      </w:r>
      <w:r w:rsidR="00253076">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253076" w:rsidRPr="00253076">
        <w:t xml:space="preserve">Since observations are accounted for by both </w:t>
      </w:r>
      <m:oMath>
        <m:r>
          <w:rPr>
            <w:rFonts w:ascii="Cambria Math" w:hAnsi="Cambria Math"/>
          </w:rPr>
          <m:t>λ</m:t>
        </m:r>
      </m:oMath>
      <w:r w:rsidR="00253076" w:rsidRPr="00253076">
        <w:t xml:space="preserve"> and </w:t>
      </w:r>
      <m:oMath>
        <m:r>
          <w:rPr>
            <w:rFonts w:ascii="Cambria Math" w:hAnsi="Cambria Math"/>
          </w:rPr>
          <m:t>ν</m:t>
        </m:r>
      </m:oMath>
      <w:r w:rsidR="00253076" w:rsidRPr="00253076">
        <w:t>, outliers often result in the Hessian being close to singular</w:t>
      </w:r>
      <w:r w:rsidR="00923B91">
        <w:t xml:space="preserve"> or even positive-definite (see details in Appendix). To ensure the robustness, we use the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916F1D">
        <w:t xml:space="preserve">The forward filtering stage </w:t>
      </w:r>
      <w:r w:rsidR="00446D63">
        <w:t>for Poisson case is derived in</w:t>
      </w:r>
      <w:r w:rsidR="00EC2B2F">
        <w:t xml:space="preserve"> the appendix of</w:t>
      </w:r>
      <w:r w:rsidR="002749D6">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xml:space="preserve">, and we can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0E3875">
        <w:rPr>
          <w:iCs/>
        </w:rPr>
        <w:t>:</w:t>
      </w:r>
    </w:p>
    <w:p w14:paraId="69A5C2FE" w14:textId="3F95864B" w:rsidR="00760AB4" w:rsidRPr="00A80A0D" w:rsidRDefault="00640263"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601D66FD" w:rsidR="0023354F" w:rsidRDefault="00A80A0D" w:rsidP="009A7B80">
      <w:pPr>
        <w:rPr>
          <w:lang w:eastAsia="zh-CN"/>
        </w:rPr>
      </w:pPr>
      <w:r>
        <w:t>Then we cant get the smooth</w:t>
      </w:r>
      <w:r w:rsidR="004C7526">
        <w:t>ing</w:t>
      </w:r>
      <w:r>
        <w:t xml:space="preserve"> estimate by backward smoother.</w:t>
      </w:r>
      <w:r w:rsidR="004C7526">
        <w:t xml:space="preserve"> </w:t>
      </w:r>
      <w:r w:rsidR="001B5D3F">
        <w:t>Although doing smoothing is fast, the estimations will</w:t>
      </w:r>
      <w:r w:rsidR="0039656E">
        <w:t xml:space="preserve"> be</w:t>
      </w:r>
      <w:r w:rsidR="001B5D3F">
        <w:t xml:space="preserve"> </w:t>
      </w:r>
      <w:commentRangeStart w:id="3"/>
      <w:commentRangeStart w:id="4"/>
      <w:r w:rsidR="001B5D3F">
        <w:t>bias</w:t>
      </w:r>
      <w:r w:rsidR="0039656E">
        <w:t>ed</w:t>
      </w:r>
      <w:r w:rsidR="001B5D3F">
        <w:t xml:space="preserve"> too much </w:t>
      </w:r>
      <w:r w:rsidR="004413C0">
        <w:t>for large dynamics</w:t>
      </w:r>
      <w:commentRangeEnd w:id="3"/>
      <w:r w:rsidR="00760AB4">
        <w:rPr>
          <w:rStyle w:val="CommentReference"/>
        </w:rPr>
        <w:commentReference w:id="3"/>
      </w:r>
      <w:commentRangeEnd w:id="4"/>
      <w:r w:rsidR="00996C17">
        <w:rPr>
          <w:rStyle w:val="CommentReference"/>
        </w:rPr>
        <w:commentReference w:id="4"/>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w:t>
      </w:r>
      <w:r w:rsidR="004413C0">
        <w:lastRenderedPageBreak/>
        <w:t>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commentRangeStart w:id="5"/>
      <w:commentRangeStart w:id="6"/>
      <w:r w:rsidR="00360633">
        <w:t>In this case, it is essential to do global Laplace approximation by NR.</w:t>
      </w:r>
      <w:commentRangeEnd w:id="5"/>
      <w:r w:rsidR="006E26BB">
        <w:rPr>
          <w:rStyle w:val="CommentReference"/>
        </w:rPr>
        <w:commentReference w:id="5"/>
      </w:r>
      <w:commentRangeEnd w:id="6"/>
      <w:r w:rsidR="00996C17">
        <w:rPr>
          <w:rStyle w:val="CommentReference"/>
        </w:rPr>
        <w:commentReference w:id="6"/>
      </w:r>
      <w:r w:rsidR="006E26BB">
        <w:t>T</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02B97AEE" w:rsidR="00591A5E" w:rsidRDefault="006E26BB" w:rsidP="009A7B80">
      <w:r>
        <w:t xml:space="preserve">For the applications to neural data examined here, we assume that </w:t>
      </w:r>
      <m:oMath>
        <m:r>
          <w:rPr>
            <w:rFonts w:ascii="Cambria Math" w:hAnsi="Cambria Math"/>
          </w:rPr>
          <m:t>F=I</m:t>
        </m:r>
      </m:oMath>
      <w:r>
        <w:t xml:space="preserve">. However, we still need to estimate the process noise </w:t>
      </w:r>
      <m:oMath>
        <m: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 </w:t>
      </w:r>
      <w:r w:rsidR="009B22F1">
        <w:t>Expectation Maximization (cite)</w:t>
      </w:r>
      <w:r w:rsidR="00664944">
        <w:t xml:space="preserve">. However, using the Laplace approximation for </w:t>
      </w:r>
      <m:oMath>
        <m:r>
          <m:rPr>
            <m:sty m:val="b"/>
          </m:rPr>
          <w:rPr>
            <w:rFonts w:ascii="Cambria Math" w:hAnsi="Cambria Math"/>
          </w:rPr>
          <m:t>Θ</m:t>
        </m:r>
      </m:oMath>
      <w:r w:rsidR="00664944">
        <w:rPr>
          <w:b/>
          <w:bCs/>
        </w:rPr>
        <w:t xml:space="preserve"> </w:t>
      </w:r>
      <w:r w:rsidR="00664944">
        <w:t>at E-step breaks the usual guarantee of non-decreasing likelihoods in EM, and</w:t>
      </w:r>
      <w:r w:rsidR="009B22F1">
        <w:t>,</w:t>
      </w:r>
      <w:r w:rsidR="00664944">
        <w:t xml:space="preserve"> hence</w:t>
      </w:r>
      <w:r w:rsidR="009B22F1">
        <w:t>,</w:t>
      </w:r>
      <w:r w:rsidR="00D34C9E">
        <w:t xml:space="preserve"> may</w:t>
      </w:r>
      <w:r w:rsidR="00664944">
        <w:t xml:space="preserve"> lead to divergence. This problem is even </w:t>
      </w:r>
      <w:commentRangeStart w:id="7"/>
      <w:commentRangeStart w:id="8"/>
      <w:r w:rsidR="00664944">
        <w:t>exacerbated for CMP distribution</w:t>
      </w:r>
      <w:commentRangeEnd w:id="7"/>
      <w:r w:rsidR="009B22F1">
        <w:rPr>
          <w:rStyle w:val="CommentReference"/>
        </w:rPr>
        <w:commentReference w:id="7"/>
      </w:r>
      <w:commentRangeEnd w:id="8"/>
      <w:r w:rsidR="00996C17">
        <w:rPr>
          <w:rStyle w:val="CommentReference"/>
        </w:rPr>
        <w:commentReference w:id="8"/>
      </w:r>
      <w:r w:rsidR="00664944">
        <w:t xml:space="preserve">. To </w:t>
      </w:r>
      <w:r w:rsidR="00D57D38">
        <w:t xml:space="preserve">avoid that, we can sample posteriors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9"/>
      <w:r>
        <w:t>Figure 1</w:t>
      </w:r>
      <w:commentRangeEnd w:id="9"/>
      <w:r w:rsidR="001C7C1D">
        <w:rPr>
          <w:rStyle w:val="CommentReference"/>
          <w:rFonts w:eastAsia="Songti SC"/>
          <w:b w:val="0"/>
          <w:bCs w:val="0"/>
          <w:color w:val="auto"/>
        </w:rPr>
        <w:commentReference w:id="9"/>
      </w:r>
    </w:p>
    <w:p w14:paraId="6D640928" w14:textId="3EC14862" w:rsidR="00374ECA" w:rsidRPr="00374ECA" w:rsidRDefault="00374ECA" w:rsidP="00374ECA">
      <w:r>
        <w:t xml:space="preserve">Code: </w:t>
      </w:r>
      <w:hyperlink r:id="rId10" w:tooltip="figure1_singleNu_dirShift.m" w:history="1">
        <w:r>
          <w:rPr>
            <w:rStyle w:val="Hyperlink"/>
            <w:rFonts w:ascii="Segoe UI" w:hAnsi="Segoe UI" w:cs="Segoe UI"/>
            <w:sz w:val="21"/>
            <w:szCs w:val="21"/>
            <w:shd w:val="clear" w:color="auto" w:fill="F6F8FA"/>
          </w:rPr>
          <w:t>figure1_singleNu_dirShift.m</w:t>
        </w:r>
      </w:hyperlink>
    </w:p>
    <w:p w14:paraId="213E8DF1" w14:textId="0BF60AC3" w:rsidR="00D62B20" w:rsidRDefault="00C9305C" w:rsidP="009A7B80">
      <w:r>
        <w:rPr>
          <w:noProof/>
        </w:rPr>
        <w:lastRenderedPageBreak/>
        <w:drawing>
          <wp:inline distT="0" distB="0" distL="0" distR="0" wp14:anchorId="48C51021" wp14:editId="03E89057">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p>
    <w:p w14:paraId="4DF4A2B0" w14:textId="63906EF2" w:rsidR="00CC3ADA" w:rsidRDefault="00052A6C" w:rsidP="009A7B80">
      <w:r>
        <w:t>Figure 1.</w:t>
      </w:r>
    </w:p>
    <w:p w14:paraId="7CB3C8F5" w14:textId="77777777" w:rsidR="00052A6C" w:rsidRDefault="00052A6C" w:rsidP="009A7B80"/>
    <w:p w14:paraId="35542D65" w14:textId="0AB27EB6"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6ABC8EF4" w:rsidR="00D00308" w:rsidRDefault="00052A6C" w:rsidP="009A7B80">
      <w:r>
        <w:t>Blue = The 20-th trial</w:t>
      </w:r>
    </w:p>
    <w:p w14:paraId="5EC511B6" w14:textId="7B3C7960" w:rsidR="00052A6C" w:rsidRDefault="00052A6C" w:rsidP="009A7B80">
      <w:r>
        <w:t>Red = the 80-th trial</w:t>
      </w:r>
    </w:p>
    <w:p w14:paraId="5A094B57" w14:textId="361F4C3E" w:rsidR="00052A6C" w:rsidRDefault="00052A6C" w:rsidP="009A7B80">
      <w:r>
        <w:t>Cyan = the peak place field position for the 20-th trial</w:t>
      </w:r>
      <w:r w:rsidR="00640263">
        <w:t>, 0.485 rad</w:t>
      </w:r>
    </w:p>
    <w:p w14:paraId="53671689" w14:textId="0FF14442" w:rsidR="00052A6C" w:rsidRDefault="00052A6C" w:rsidP="009A7B80">
      <w:r>
        <w:t>Yellow = the peak place filed position for the 80-th trial</w:t>
      </w:r>
      <w:r w:rsidR="00640263">
        <w:t>, 0.626 rad</w:t>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w:t>
      </w:r>
      <w:commentRangeStart w:id="10"/>
      <w:r w:rsidR="002B2D79" w:rsidRPr="005D4FB7">
        <w:rPr>
          <w:color w:val="FF0000"/>
        </w:rPr>
        <w:t>paper</w:t>
      </w:r>
      <w:commentRangeEnd w:id="10"/>
      <w:r w:rsidR="00684621">
        <w:rPr>
          <w:rStyle w:val="CommentReference"/>
        </w:rPr>
        <w:commentReference w:id="10"/>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lastRenderedPageBreak/>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lastRenderedPageBreak/>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lastRenderedPageBreak/>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lastRenderedPageBreak/>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6" w:tooltip="v1_comparison_nan.m" w:history="1">
        <w:r>
          <w:rPr>
            <w:rStyle w:val="Hyperlink"/>
            <w:rFonts w:ascii="Segoe UI" w:hAnsi="Segoe UI" w:cs="Segoe UI"/>
            <w:sz w:val="21"/>
            <w:szCs w:val="21"/>
            <w:shd w:val="clear" w:color="auto" w:fill="F6F8FA"/>
          </w:rPr>
          <w:t>v1_comparison_nan.m</w:t>
        </w:r>
      </w:hyperlink>
      <w:r>
        <w:t xml:space="preserve">; </w:t>
      </w:r>
      <w:hyperlink r:id="rId17" w:tooltip="compare_all_na.m" w:history="1">
        <w:r>
          <w:rPr>
            <w:rStyle w:val="Hyperlink"/>
            <w:rFonts w:ascii="Segoe UI" w:hAnsi="Segoe UI" w:cs="Segoe UI"/>
            <w:sz w:val="21"/>
            <w:szCs w:val="21"/>
            <w:shd w:val="clear" w:color="auto" w:fill="FFFFFF"/>
          </w:rPr>
          <w:t>compare_all_na.m</w:t>
        </w:r>
      </w:hyperlink>
      <w:r>
        <w:t xml:space="preserve">; </w:t>
      </w:r>
      <w:hyperlink r:id="rId18"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lastRenderedPageBreak/>
        <w:t xml:space="preserve">Code: </w:t>
      </w:r>
      <w:hyperlink r:id="rId23"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11"/>
      <w:commentRangeStart w:id="12"/>
      <w:r w:rsidRPr="00791872">
        <w:rPr>
          <w:color w:val="FF0000"/>
        </w:rPr>
        <w:t>separated</w:t>
      </w:r>
      <w:commentRangeEnd w:id="11"/>
      <w:r w:rsidR="005744B6">
        <w:rPr>
          <w:rStyle w:val="CommentReference"/>
        </w:rPr>
        <w:commentReference w:id="11"/>
      </w:r>
      <w:commentRangeEnd w:id="12"/>
      <w:r w:rsidR="00ED7FBA">
        <w:rPr>
          <w:rStyle w:val="CommentReference"/>
        </w:rPr>
        <w:commentReference w:id="12"/>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03397818" w14:textId="20B81A0A" w:rsidR="00253076" w:rsidRPr="00253076" w:rsidRDefault="00D27569" w:rsidP="00253076">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253076" w:rsidRPr="00253076">
        <w:rPr>
          <w:rFonts w:ascii="Times New Roman" w:hAnsi="Times New Roman" w:cs="Times New Roman"/>
          <w:b/>
          <w:bCs/>
          <w:noProof/>
        </w:rPr>
        <w:t>Barbieri R</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Quirk MC</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Frank LM</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Wilson MA</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Brown EN</w:t>
      </w:r>
      <w:r w:rsidR="00253076" w:rsidRPr="00253076">
        <w:rPr>
          <w:rFonts w:ascii="Times New Roman" w:hAnsi="Times New Roman" w:cs="Times New Roman"/>
          <w:noProof/>
        </w:rPr>
        <w:t xml:space="preserve">. Construction and analysis of non-Poisson stimulus-response models of neural spiking activity. </w:t>
      </w:r>
      <w:r w:rsidR="00253076" w:rsidRPr="00253076">
        <w:rPr>
          <w:rFonts w:ascii="Times New Roman" w:hAnsi="Times New Roman" w:cs="Times New Roman"/>
          <w:i/>
          <w:iCs/>
          <w:noProof/>
        </w:rPr>
        <w:t>J Neurosci Methods</w:t>
      </w:r>
      <w:r w:rsidR="00253076" w:rsidRPr="00253076">
        <w:rPr>
          <w:rFonts w:ascii="Times New Roman" w:hAnsi="Times New Roman" w:cs="Times New Roman"/>
          <w:noProof/>
        </w:rPr>
        <w:t xml:space="preserve"> 105: 25–37, 2001.</w:t>
      </w:r>
    </w:p>
    <w:p w14:paraId="4EC0F26E"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Brown EN</w:t>
      </w:r>
      <w:r w:rsidRPr="00253076">
        <w:rPr>
          <w:rFonts w:ascii="Times New Roman" w:hAnsi="Times New Roman" w:cs="Times New Roman"/>
          <w:noProof/>
        </w:rPr>
        <w:t xml:space="preserve">, </w:t>
      </w:r>
      <w:r w:rsidRPr="00253076">
        <w:rPr>
          <w:rFonts w:ascii="Times New Roman" w:hAnsi="Times New Roman" w:cs="Times New Roman"/>
          <w:b/>
          <w:bCs/>
          <w:noProof/>
        </w:rPr>
        <w:t>Nguyen DP</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Wilson MA</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An analysis of neural receptive field plasticity by point process adaptive filtering. </w:t>
      </w:r>
      <w:r w:rsidRPr="00253076">
        <w:rPr>
          <w:rFonts w:ascii="Times New Roman" w:hAnsi="Times New Roman" w:cs="Times New Roman"/>
          <w:i/>
          <w:iCs/>
          <w:noProof/>
        </w:rPr>
        <w:t>Proc Natl Acad Sci</w:t>
      </w:r>
      <w:r w:rsidRPr="00253076">
        <w:rPr>
          <w:rFonts w:ascii="Times New Roman" w:hAnsi="Times New Roman" w:cs="Times New Roman"/>
          <w:noProof/>
        </w:rPr>
        <w:t xml:space="preserve"> 98: 12261–12266, 2001.</w:t>
      </w:r>
    </w:p>
    <w:p w14:paraId="5B214B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Chatla SB</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Efficient estimation of COM–Poisson regression and a generalized additive model. </w:t>
      </w:r>
      <w:r w:rsidRPr="00253076">
        <w:rPr>
          <w:rFonts w:ascii="Times New Roman" w:hAnsi="Times New Roman" w:cs="Times New Roman"/>
          <w:i/>
          <w:iCs/>
          <w:noProof/>
        </w:rPr>
        <w:t>Comput Stat Data Anal</w:t>
      </w:r>
      <w:r w:rsidRPr="00253076">
        <w:rPr>
          <w:rFonts w:ascii="Times New Roman" w:hAnsi="Times New Roman" w:cs="Times New Roman"/>
          <w:noProof/>
        </w:rPr>
        <w:t xml:space="preserve"> 121: 71–88, 2018.</w:t>
      </w:r>
    </w:p>
    <w:p w14:paraId="2751505D"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Chestek CA</w:t>
      </w:r>
      <w:r w:rsidRPr="00253076">
        <w:rPr>
          <w:rFonts w:ascii="Times New Roman" w:hAnsi="Times New Roman" w:cs="Times New Roman"/>
          <w:noProof/>
        </w:rPr>
        <w:t xml:space="preserve">, </w:t>
      </w:r>
      <w:r w:rsidRPr="00253076">
        <w:rPr>
          <w:rFonts w:ascii="Times New Roman" w:hAnsi="Times New Roman" w:cs="Times New Roman"/>
          <w:b/>
          <w:bCs/>
          <w:noProof/>
        </w:rPr>
        <w:t>Batista AP</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Afshar A</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Gilja V</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Single-neuron stability during repeated reaching in macaque premotor cortex. </w:t>
      </w:r>
      <w:r w:rsidRPr="00253076">
        <w:rPr>
          <w:rFonts w:ascii="Times New Roman" w:hAnsi="Times New Roman" w:cs="Times New Roman"/>
          <w:i/>
          <w:iCs/>
          <w:noProof/>
        </w:rPr>
        <w:t>J Neurosci</w:t>
      </w:r>
      <w:r w:rsidRPr="00253076">
        <w:rPr>
          <w:rFonts w:ascii="Times New Roman" w:hAnsi="Times New Roman" w:cs="Times New Roman"/>
          <w:noProof/>
        </w:rPr>
        <w:t xml:space="preserve"> 27: 10742–10750, 2007.</w:t>
      </w:r>
    </w:p>
    <w:p w14:paraId="7584BF65"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lastRenderedPageBreak/>
        <w:t>Churchland AK</w:t>
      </w:r>
      <w:r w:rsidRPr="00253076">
        <w:rPr>
          <w:rFonts w:ascii="Times New Roman" w:hAnsi="Times New Roman" w:cs="Times New Roman"/>
          <w:noProof/>
        </w:rPr>
        <w:t xml:space="preserve">, </w:t>
      </w:r>
      <w:r w:rsidRPr="00253076">
        <w:rPr>
          <w:rFonts w:ascii="Times New Roman" w:hAnsi="Times New Roman" w:cs="Times New Roman"/>
          <w:b/>
          <w:bCs/>
          <w:noProof/>
        </w:rPr>
        <w:t>Kiani R</w:t>
      </w:r>
      <w:r w:rsidRPr="00253076">
        <w:rPr>
          <w:rFonts w:ascii="Times New Roman" w:hAnsi="Times New Roman" w:cs="Times New Roman"/>
          <w:noProof/>
        </w:rPr>
        <w:t xml:space="preserve">, </w:t>
      </w:r>
      <w:r w:rsidRPr="00253076">
        <w:rPr>
          <w:rFonts w:ascii="Times New Roman" w:hAnsi="Times New Roman" w:cs="Times New Roman"/>
          <w:b/>
          <w:bCs/>
          <w:noProof/>
        </w:rPr>
        <w:t>Chaudhuri R</w:t>
      </w:r>
      <w:r w:rsidRPr="00253076">
        <w:rPr>
          <w:rFonts w:ascii="Times New Roman" w:hAnsi="Times New Roman" w:cs="Times New Roman"/>
          <w:noProof/>
        </w:rPr>
        <w:t xml:space="preserve">, </w:t>
      </w:r>
      <w:r w:rsidRPr="00253076">
        <w:rPr>
          <w:rFonts w:ascii="Times New Roman" w:hAnsi="Times New Roman" w:cs="Times New Roman"/>
          <w:b/>
          <w:bCs/>
          <w:noProof/>
        </w:rPr>
        <w:t>Wang XJ</w:t>
      </w:r>
      <w:r w:rsidRPr="00253076">
        <w:rPr>
          <w:rFonts w:ascii="Times New Roman" w:hAnsi="Times New Roman" w:cs="Times New Roman"/>
          <w:noProof/>
        </w:rPr>
        <w:t xml:space="preserve">, </w:t>
      </w:r>
      <w:r w:rsidRPr="00253076">
        <w:rPr>
          <w:rFonts w:ascii="Times New Roman" w:hAnsi="Times New Roman" w:cs="Times New Roman"/>
          <w:b/>
          <w:bCs/>
          <w:noProof/>
        </w:rPr>
        <w:t>Pouget A</w:t>
      </w:r>
      <w:r w:rsidRPr="00253076">
        <w:rPr>
          <w:rFonts w:ascii="Times New Roman" w:hAnsi="Times New Roman" w:cs="Times New Roman"/>
          <w:noProof/>
        </w:rPr>
        <w:t xml:space="preserve">, </w:t>
      </w:r>
      <w:r w:rsidRPr="00253076">
        <w:rPr>
          <w:rFonts w:ascii="Times New Roman" w:hAnsi="Times New Roman" w:cs="Times New Roman"/>
          <w:b/>
          <w:bCs/>
          <w:noProof/>
        </w:rPr>
        <w:t>Shadlen MN</w:t>
      </w:r>
      <w:r w:rsidRPr="00253076">
        <w:rPr>
          <w:rFonts w:ascii="Times New Roman" w:hAnsi="Times New Roman" w:cs="Times New Roman"/>
          <w:noProof/>
        </w:rPr>
        <w:t xml:space="preserve">. Variance as a Signature of Neural Computations during Decision Making. </w:t>
      </w:r>
      <w:r w:rsidRPr="00253076">
        <w:rPr>
          <w:rFonts w:ascii="Times New Roman" w:hAnsi="Times New Roman" w:cs="Times New Roman"/>
          <w:i/>
          <w:iCs/>
          <w:noProof/>
        </w:rPr>
        <w:t>Neuron</w:t>
      </w:r>
      <w:r w:rsidRPr="00253076">
        <w:rPr>
          <w:rFonts w:ascii="Times New Roman" w:hAnsi="Times New Roman" w:cs="Times New Roman"/>
          <w:noProof/>
        </w:rPr>
        <w:t xml:space="preserve"> 69: 818–831, 2011.</w:t>
      </w:r>
    </w:p>
    <w:p w14:paraId="00AF8E11"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Sugrue LP</w:t>
      </w:r>
      <w:r w:rsidRPr="00253076">
        <w:rPr>
          <w:rFonts w:ascii="Times New Roman" w:hAnsi="Times New Roman" w:cs="Times New Roman"/>
          <w:noProof/>
        </w:rPr>
        <w:t xml:space="preserve">, </w:t>
      </w:r>
      <w:r w:rsidRPr="00253076">
        <w:rPr>
          <w:rFonts w:ascii="Times New Roman" w:hAnsi="Times New Roman" w:cs="Times New Roman"/>
          <w:b/>
          <w:bCs/>
          <w:noProof/>
        </w:rPr>
        <w:t>Cohen MR</w:t>
      </w:r>
      <w:r w:rsidRPr="00253076">
        <w:rPr>
          <w:rFonts w:ascii="Times New Roman" w:hAnsi="Times New Roman" w:cs="Times New Roman"/>
          <w:noProof/>
        </w:rPr>
        <w:t xml:space="preserve">, </w:t>
      </w:r>
      <w:r w:rsidRPr="00253076">
        <w:rPr>
          <w:rFonts w:ascii="Times New Roman" w:hAnsi="Times New Roman" w:cs="Times New Roman"/>
          <w:b/>
          <w:bCs/>
          <w:noProof/>
        </w:rPr>
        <w:t>Corrado GS</w:t>
      </w:r>
      <w:r w:rsidRPr="00253076">
        <w:rPr>
          <w:rFonts w:ascii="Times New Roman" w:hAnsi="Times New Roman" w:cs="Times New Roman"/>
          <w:noProof/>
        </w:rPr>
        <w:t xml:space="preserve">, </w:t>
      </w:r>
      <w:r w:rsidRPr="00253076">
        <w:rPr>
          <w:rFonts w:ascii="Times New Roman" w:hAnsi="Times New Roman" w:cs="Times New Roman"/>
          <w:b/>
          <w:bCs/>
          <w:noProof/>
        </w:rPr>
        <w:t>Newsome WT</w:t>
      </w:r>
      <w:r w:rsidRPr="00253076">
        <w:rPr>
          <w:rFonts w:ascii="Times New Roman" w:hAnsi="Times New Roman" w:cs="Times New Roman"/>
          <w:noProof/>
        </w:rPr>
        <w:t xml:space="preserve">, </w:t>
      </w:r>
      <w:r w:rsidRPr="00253076">
        <w:rPr>
          <w:rFonts w:ascii="Times New Roman" w:hAnsi="Times New Roman" w:cs="Times New Roman"/>
          <w:b/>
          <w:bCs/>
          <w:noProof/>
        </w:rPr>
        <w:t>Clark AM</w:t>
      </w:r>
      <w:r w:rsidRPr="00253076">
        <w:rPr>
          <w:rFonts w:ascii="Times New Roman" w:hAnsi="Times New Roman" w:cs="Times New Roman"/>
          <w:noProof/>
        </w:rPr>
        <w:t xml:space="preserve">, </w:t>
      </w:r>
      <w:r w:rsidRPr="00253076">
        <w:rPr>
          <w:rFonts w:ascii="Times New Roman" w:hAnsi="Times New Roman" w:cs="Times New Roman"/>
          <w:b/>
          <w:bCs/>
          <w:noProof/>
        </w:rPr>
        <w:t>Hosseini P</w:t>
      </w:r>
      <w:r w:rsidRPr="00253076">
        <w:rPr>
          <w:rFonts w:ascii="Times New Roman" w:hAnsi="Times New Roman" w:cs="Times New Roman"/>
          <w:noProof/>
        </w:rPr>
        <w:t xml:space="preserve">, </w:t>
      </w:r>
      <w:r w:rsidRPr="00253076">
        <w:rPr>
          <w:rFonts w:ascii="Times New Roman" w:hAnsi="Times New Roman" w:cs="Times New Roman"/>
          <w:b/>
          <w:bCs/>
          <w:noProof/>
        </w:rPr>
        <w:t>Scott BB</w:t>
      </w:r>
      <w:r w:rsidRPr="00253076">
        <w:rPr>
          <w:rFonts w:ascii="Times New Roman" w:hAnsi="Times New Roman" w:cs="Times New Roman"/>
          <w:noProof/>
        </w:rPr>
        <w:t xml:space="preserve">, </w:t>
      </w:r>
      <w:r w:rsidRPr="00253076">
        <w:rPr>
          <w:rFonts w:ascii="Times New Roman" w:hAnsi="Times New Roman" w:cs="Times New Roman"/>
          <w:b/>
          <w:bCs/>
          <w:noProof/>
        </w:rPr>
        <w:t>Bradley DC</w:t>
      </w:r>
      <w:r w:rsidRPr="00253076">
        <w:rPr>
          <w:rFonts w:ascii="Times New Roman" w:hAnsi="Times New Roman" w:cs="Times New Roman"/>
          <w:noProof/>
        </w:rPr>
        <w:t xml:space="preserve">, </w:t>
      </w:r>
      <w:r w:rsidRPr="00253076">
        <w:rPr>
          <w:rFonts w:ascii="Times New Roman" w:hAnsi="Times New Roman" w:cs="Times New Roman"/>
          <w:b/>
          <w:bCs/>
          <w:noProof/>
        </w:rPr>
        <w:t>Smith M a</w:t>
      </w:r>
      <w:r w:rsidRPr="00253076">
        <w:rPr>
          <w:rFonts w:ascii="Times New Roman" w:hAnsi="Times New Roman" w:cs="Times New Roman"/>
          <w:noProof/>
        </w:rPr>
        <w:t xml:space="preserve">, </w:t>
      </w:r>
      <w:r w:rsidRPr="00253076">
        <w:rPr>
          <w:rFonts w:ascii="Times New Roman" w:hAnsi="Times New Roman" w:cs="Times New Roman"/>
          <w:b/>
          <w:bCs/>
          <w:noProof/>
        </w:rPr>
        <w:t>Kohn A</w:t>
      </w:r>
      <w:r w:rsidRPr="00253076">
        <w:rPr>
          <w:rFonts w:ascii="Times New Roman" w:hAnsi="Times New Roman" w:cs="Times New Roman"/>
          <w:noProof/>
        </w:rPr>
        <w:t xml:space="preserve">, </w:t>
      </w:r>
      <w:r w:rsidRPr="00253076">
        <w:rPr>
          <w:rFonts w:ascii="Times New Roman" w:hAnsi="Times New Roman" w:cs="Times New Roman"/>
          <w:b/>
          <w:bCs/>
          <w:noProof/>
        </w:rPr>
        <w:t>Movshon JA</w:t>
      </w:r>
      <w:r w:rsidRPr="00253076">
        <w:rPr>
          <w:rFonts w:ascii="Times New Roman" w:hAnsi="Times New Roman" w:cs="Times New Roman"/>
          <w:noProof/>
        </w:rPr>
        <w:t xml:space="preserve">, </w:t>
      </w:r>
      <w:r w:rsidRPr="00253076">
        <w:rPr>
          <w:rFonts w:ascii="Times New Roman" w:hAnsi="Times New Roman" w:cs="Times New Roman"/>
          <w:b/>
          <w:bCs/>
          <w:noProof/>
        </w:rPr>
        <w:t>Armstrong KM</w:t>
      </w:r>
      <w:r w:rsidRPr="00253076">
        <w:rPr>
          <w:rFonts w:ascii="Times New Roman" w:hAnsi="Times New Roman" w:cs="Times New Roman"/>
          <w:noProof/>
        </w:rPr>
        <w:t xml:space="preserve">, </w:t>
      </w:r>
      <w:r w:rsidRPr="00253076">
        <w:rPr>
          <w:rFonts w:ascii="Times New Roman" w:hAnsi="Times New Roman" w:cs="Times New Roman"/>
          <w:b/>
          <w:bCs/>
          <w:noProof/>
        </w:rPr>
        <w:t>Moore T</w:t>
      </w:r>
      <w:r w:rsidRPr="00253076">
        <w:rPr>
          <w:rFonts w:ascii="Times New Roman" w:hAnsi="Times New Roman" w:cs="Times New Roman"/>
          <w:noProof/>
        </w:rPr>
        <w:t xml:space="preserve">, </w:t>
      </w:r>
      <w:r w:rsidRPr="00253076">
        <w:rPr>
          <w:rFonts w:ascii="Times New Roman" w:hAnsi="Times New Roman" w:cs="Times New Roman"/>
          <w:b/>
          <w:bCs/>
          <w:noProof/>
        </w:rPr>
        <w:t>Chang SW</w:t>
      </w:r>
      <w:r w:rsidRPr="00253076">
        <w:rPr>
          <w:rFonts w:ascii="Times New Roman" w:hAnsi="Times New Roman" w:cs="Times New Roman"/>
          <w:noProof/>
        </w:rPr>
        <w:t xml:space="preserve">, </w:t>
      </w:r>
      <w:r w:rsidRPr="00253076">
        <w:rPr>
          <w:rFonts w:ascii="Times New Roman" w:hAnsi="Times New Roman" w:cs="Times New Roman"/>
          <w:b/>
          <w:bCs/>
          <w:noProof/>
        </w:rPr>
        <w:t>Snyder LH</w:t>
      </w:r>
      <w:r w:rsidRPr="00253076">
        <w:rPr>
          <w:rFonts w:ascii="Times New Roman" w:hAnsi="Times New Roman" w:cs="Times New Roman"/>
          <w:noProof/>
        </w:rPr>
        <w:t xml:space="preserve">, </w:t>
      </w:r>
      <w:r w:rsidRPr="00253076">
        <w:rPr>
          <w:rFonts w:ascii="Times New Roman" w:hAnsi="Times New Roman" w:cs="Times New Roman"/>
          <w:b/>
          <w:bCs/>
          <w:noProof/>
        </w:rPr>
        <w:t>Lisberger SG</w:t>
      </w:r>
      <w:r w:rsidRPr="00253076">
        <w:rPr>
          <w:rFonts w:ascii="Times New Roman" w:hAnsi="Times New Roman" w:cs="Times New Roman"/>
          <w:noProof/>
        </w:rPr>
        <w:t xml:space="preserve">, </w:t>
      </w:r>
      <w:r w:rsidRPr="00253076">
        <w:rPr>
          <w:rFonts w:ascii="Times New Roman" w:hAnsi="Times New Roman" w:cs="Times New Roman"/>
          <w:b/>
          <w:bCs/>
          <w:noProof/>
        </w:rPr>
        <w:t>Priebe NJ</w:t>
      </w:r>
      <w:r w:rsidRPr="00253076">
        <w:rPr>
          <w:rFonts w:ascii="Times New Roman" w:hAnsi="Times New Roman" w:cs="Times New Roman"/>
          <w:noProof/>
        </w:rPr>
        <w:t xml:space="preserve">, </w:t>
      </w:r>
      <w:r w:rsidRPr="00253076">
        <w:rPr>
          <w:rFonts w:ascii="Times New Roman" w:hAnsi="Times New Roman" w:cs="Times New Roman"/>
          <w:b/>
          <w:bCs/>
          <w:noProof/>
        </w:rPr>
        <w:t>Finn IM</w:t>
      </w:r>
      <w:r w:rsidRPr="00253076">
        <w:rPr>
          <w:rFonts w:ascii="Times New Roman" w:hAnsi="Times New Roman" w:cs="Times New Roman"/>
          <w:noProof/>
        </w:rPr>
        <w:t xml:space="preserve">, </w:t>
      </w:r>
      <w:r w:rsidRPr="00253076">
        <w:rPr>
          <w:rFonts w:ascii="Times New Roman" w:hAnsi="Times New Roman" w:cs="Times New Roman"/>
          <w:b/>
          <w:bCs/>
          <w:noProof/>
        </w:rPr>
        <w:t>Ferster D</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Sahani 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Stimulus onset quenches neural variability: A widespread cortical phenomenon. </w:t>
      </w:r>
      <w:r w:rsidRPr="00253076">
        <w:rPr>
          <w:rFonts w:ascii="Times New Roman" w:hAnsi="Times New Roman" w:cs="Times New Roman"/>
          <w:i/>
          <w:iCs/>
          <w:noProof/>
        </w:rPr>
        <w:t>Nat Neurosci</w:t>
      </w:r>
      <w:r w:rsidRPr="00253076">
        <w:rPr>
          <w:rFonts w:ascii="Times New Roman" w:hAnsi="Times New Roman" w:cs="Times New Roman"/>
          <w:noProof/>
        </w:rPr>
        <w:t xml:space="preserve"> 13: 369–378, 2010.</w:t>
      </w:r>
    </w:p>
    <w:p w14:paraId="69E9C5C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DeWeese M</w:t>
      </w:r>
      <w:r w:rsidRPr="00253076">
        <w:rPr>
          <w:rFonts w:ascii="Times New Roman" w:hAnsi="Times New Roman" w:cs="Times New Roman"/>
          <w:noProof/>
        </w:rPr>
        <w:t xml:space="preserve">, </w:t>
      </w:r>
      <w:r w:rsidRPr="00253076">
        <w:rPr>
          <w:rFonts w:ascii="Times New Roman" w:hAnsi="Times New Roman" w:cs="Times New Roman"/>
          <w:b/>
          <w:bCs/>
          <w:noProof/>
        </w:rPr>
        <w:t>Zador A</w:t>
      </w:r>
      <w:r w:rsidRPr="00253076">
        <w:rPr>
          <w:rFonts w:ascii="Times New Roman" w:hAnsi="Times New Roman" w:cs="Times New Roman"/>
          <w:noProof/>
        </w:rPr>
        <w:t xml:space="preserve">. Asymmetric Dynamics in Optimal Variance Adaptation. </w:t>
      </w:r>
      <w:r w:rsidRPr="00253076">
        <w:rPr>
          <w:rFonts w:ascii="Times New Roman" w:hAnsi="Times New Roman" w:cs="Times New Roman"/>
          <w:i/>
          <w:iCs/>
          <w:noProof/>
        </w:rPr>
        <w:t>Neural Comput</w:t>
      </w:r>
      <w:r w:rsidRPr="00253076">
        <w:rPr>
          <w:rFonts w:ascii="Times New Roman" w:hAnsi="Times New Roman" w:cs="Times New Roman"/>
          <w:noProof/>
        </w:rPr>
        <w:t xml:space="preserve"> 10: 1179–1202, 1998.</w:t>
      </w:r>
    </w:p>
    <w:p w14:paraId="4854D4C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Dickey AS</w:t>
      </w:r>
      <w:r w:rsidRPr="00253076">
        <w:rPr>
          <w:rFonts w:ascii="Times New Roman" w:hAnsi="Times New Roman" w:cs="Times New Roman"/>
          <w:noProof/>
        </w:rPr>
        <w:t xml:space="preserve">, </w:t>
      </w:r>
      <w:r w:rsidRPr="00253076">
        <w:rPr>
          <w:rFonts w:ascii="Times New Roman" w:hAnsi="Times New Roman" w:cs="Times New Roman"/>
          <w:b/>
          <w:bCs/>
          <w:noProof/>
        </w:rPr>
        <w:t>Suminski A</w:t>
      </w:r>
      <w:r w:rsidRPr="00253076">
        <w:rPr>
          <w:rFonts w:ascii="Times New Roman" w:hAnsi="Times New Roman" w:cs="Times New Roman"/>
          <w:noProof/>
        </w:rPr>
        <w:t xml:space="preserve">, </w:t>
      </w:r>
      <w:r w:rsidRPr="00253076">
        <w:rPr>
          <w:rFonts w:ascii="Times New Roman" w:hAnsi="Times New Roman" w:cs="Times New Roman"/>
          <w:b/>
          <w:bCs/>
          <w:noProof/>
        </w:rPr>
        <w:t>Amit Y</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Single-unit stability using chronically implanted multielectrode arrays.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102: 1331–1339, 2009.</w:t>
      </w:r>
    </w:p>
    <w:p w14:paraId="7972F2A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Eden UT</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Barbieri R</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w:t>
      </w:r>
      <w:r w:rsidRPr="00253076">
        <w:rPr>
          <w:rFonts w:ascii="Times New Roman" w:hAnsi="Times New Roman" w:cs="Times New Roman"/>
          <w:b/>
          <w:bCs/>
          <w:noProof/>
        </w:rPr>
        <w:t>Brown EN</w:t>
      </w:r>
      <w:r w:rsidRPr="00253076">
        <w:rPr>
          <w:rFonts w:ascii="Times New Roman" w:hAnsi="Times New Roman" w:cs="Times New Roman"/>
          <w:noProof/>
        </w:rPr>
        <w:t xml:space="preserve">. Dynamic Analysis of Neural Encoding by Point Process Adaptive Filtering. </w:t>
      </w:r>
      <w:r w:rsidRPr="00253076">
        <w:rPr>
          <w:rFonts w:ascii="Times New Roman" w:hAnsi="Times New Roman" w:cs="Times New Roman"/>
          <w:i/>
          <w:iCs/>
          <w:noProof/>
        </w:rPr>
        <w:t>Neural Comput</w:t>
      </w:r>
      <w:r w:rsidRPr="00253076">
        <w:rPr>
          <w:rFonts w:ascii="Times New Roman" w:hAnsi="Times New Roman" w:cs="Times New Roman"/>
          <w:noProof/>
        </w:rPr>
        <w:t xml:space="preserve"> 16: 971–998, 2004.</w:t>
      </w:r>
    </w:p>
    <w:p w14:paraId="49D3411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Fenton AA</w:t>
      </w:r>
      <w:r w:rsidRPr="00253076">
        <w:rPr>
          <w:rFonts w:ascii="Times New Roman" w:hAnsi="Times New Roman" w:cs="Times New Roman"/>
          <w:noProof/>
        </w:rPr>
        <w:t xml:space="preserve">, </w:t>
      </w:r>
      <w:r w:rsidRPr="00253076">
        <w:rPr>
          <w:rFonts w:ascii="Times New Roman" w:hAnsi="Times New Roman" w:cs="Times New Roman"/>
          <w:b/>
          <w:bCs/>
          <w:noProof/>
        </w:rPr>
        <w:t>Muller RU</w:t>
      </w:r>
      <w:r w:rsidRPr="00253076">
        <w:rPr>
          <w:rFonts w:ascii="Times New Roman" w:hAnsi="Times New Roman" w:cs="Times New Roman"/>
          <w:noProof/>
        </w:rPr>
        <w:t xml:space="preserve">. Place cell discharge is extremely variable during individual passes of the rat through the firing field. </w:t>
      </w:r>
      <w:r w:rsidRPr="00253076">
        <w:rPr>
          <w:rFonts w:ascii="Times New Roman" w:hAnsi="Times New Roman" w:cs="Times New Roman"/>
          <w:i/>
          <w:iCs/>
          <w:noProof/>
        </w:rPr>
        <w:t>Proc Natl Acad Sci U S A</w:t>
      </w:r>
      <w:r w:rsidRPr="00253076">
        <w:rPr>
          <w:rFonts w:ascii="Times New Roman" w:hAnsi="Times New Roman" w:cs="Times New Roman"/>
          <w:noProof/>
        </w:rPr>
        <w:t xml:space="preserve"> 95: 3182–3187, 1998.</w:t>
      </w:r>
    </w:p>
    <w:p w14:paraId="4874DC28"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Gaunt RE</w:t>
      </w:r>
      <w:r w:rsidRPr="00253076">
        <w:rPr>
          <w:rFonts w:ascii="Times New Roman" w:hAnsi="Times New Roman" w:cs="Times New Roman"/>
          <w:noProof/>
        </w:rPr>
        <w:t xml:space="preserve">, </w:t>
      </w:r>
      <w:r w:rsidRPr="00253076">
        <w:rPr>
          <w:rFonts w:ascii="Times New Roman" w:hAnsi="Times New Roman" w:cs="Times New Roman"/>
          <w:b/>
          <w:bCs/>
          <w:noProof/>
        </w:rPr>
        <w:t>Iyengar S</w:t>
      </w:r>
      <w:r w:rsidRPr="00253076">
        <w:rPr>
          <w:rFonts w:ascii="Times New Roman" w:hAnsi="Times New Roman" w:cs="Times New Roman"/>
          <w:noProof/>
        </w:rPr>
        <w:t xml:space="preserve">, </w:t>
      </w:r>
      <w:r w:rsidRPr="00253076">
        <w:rPr>
          <w:rFonts w:ascii="Times New Roman" w:hAnsi="Times New Roman" w:cs="Times New Roman"/>
          <w:b/>
          <w:bCs/>
          <w:noProof/>
        </w:rPr>
        <w:t>Olde Daalhuis AB</w:t>
      </w:r>
      <w:r w:rsidRPr="00253076">
        <w:rPr>
          <w:rFonts w:ascii="Times New Roman" w:hAnsi="Times New Roman" w:cs="Times New Roman"/>
          <w:noProof/>
        </w:rPr>
        <w:t xml:space="preserve">, </w:t>
      </w:r>
      <w:r w:rsidRPr="00253076">
        <w:rPr>
          <w:rFonts w:ascii="Times New Roman" w:hAnsi="Times New Roman" w:cs="Times New Roman"/>
          <w:b/>
          <w:bCs/>
          <w:noProof/>
        </w:rPr>
        <w:t>Simsek B</w:t>
      </w:r>
      <w:r w:rsidRPr="00253076">
        <w:rPr>
          <w:rFonts w:ascii="Times New Roman" w:hAnsi="Times New Roman" w:cs="Times New Roman"/>
          <w:noProof/>
        </w:rPr>
        <w:t xml:space="preserve">, </w:t>
      </w:r>
      <w:r w:rsidRPr="00253076">
        <w:rPr>
          <w:rFonts w:ascii="Times New Roman" w:hAnsi="Times New Roman" w:cs="Times New Roman"/>
          <w:b/>
          <w:bCs/>
          <w:noProof/>
        </w:rPr>
        <w:t>Robert Gaunt BE</w:t>
      </w:r>
      <w:r w:rsidRPr="00253076">
        <w:rPr>
          <w:rFonts w:ascii="Times New Roman" w:hAnsi="Times New Roman" w:cs="Times New Roman"/>
          <w:noProof/>
        </w:rPr>
        <w:t xml:space="preserve">. An asymptotic expansion for the normalizing constant of the Conway-Maxwell-Poisson distribution. </w:t>
      </w:r>
      <w:r w:rsidRPr="00253076">
        <w:rPr>
          <w:rFonts w:ascii="Times New Roman" w:hAnsi="Times New Roman" w:cs="Times New Roman"/>
          <w:i/>
          <w:iCs/>
          <w:noProof/>
        </w:rPr>
        <w:t>Ann Inst Stat Math</w:t>
      </w:r>
      <w:r w:rsidRPr="00253076">
        <w:rPr>
          <w:rFonts w:ascii="Times New Roman" w:hAnsi="Times New Roman" w:cs="Times New Roman"/>
          <w:noProof/>
        </w:rPr>
        <w:t xml:space="preserve"> 71: 163–180, 2019.</w:t>
      </w:r>
    </w:p>
    <w:p w14:paraId="462ECB5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Ghanbari A</w:t>
      </w:r>
      <w:r w:rsidRPr="00253076">
        <w:rPr>
          <w:rFonts w:ascii="Times New Roman" w:hAnsi="Times New Roman" w:cs="Times New Roman"/>
          <w:noProof/>
        </w:rPr>
        <w:t xml:space="preserve">, </w:t>
      </w:r>
      <w:r w:rsidRPr="00253076">
        <w:rPr>
          <w:rFonts w:ascii="Times New Roman" w:hAnsi="Times New Roman" w:cs="Times New Roman"/>
          <w:b/>
          <w:bCs/>
          <w:noProof/>
        </w:rPr>
        <w:t>Lee CM</w:t>
      </w:r>
      <w:r w:rsidRPr="00253076">
        <w:rPr>
          <w:rFonts w:ascii="Times New Roman" w:hAnsi="Times New Roman" w:cs="Times New Roman"/>
          <w:noProof/>
        </w:rPr>
        <w:t xml:space="preserve">, </w:t>
      </w:r>
      <w:r w:rsidRPr="00253076">
        <w:rPr>
          <w:rFonts w:ascii="Times New Roman" w:hAnsi="Times New Roman" w:cs="Times New Roman"/>
          <w:b/>
          <w:bCs/>
          <w:noProof/>
        </w:rPr>
        <w:t>Read HL</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Modeling stimulus-dependent variability improves decoding of population neural responses. </w:t>
      </w:r>
      <w:r w:rsidRPr="00253076">
        <w:rPr>
          <w:rFonts w:ascii="Times New Roman" w:hAnsi="Times New Roman" w:cs="Times New Roman"/>
          <w:i/>
          <w:iCs/>
          <w:noProof/>
        </w:rPr>
        <w:t>J Neural Eng</w:t>
      </w:r>
      <w:r w:rsidRPr="00253076">
        <w:rPr>
          <w:rFonts w:ascii="Times New Roman" w:hAnsi="Times New Roman" w:cs="Times New Roman"/>
          <w:noProof/>
        </w:rPr>
        <w:t xml:space="preserve"> 16, 2019.</w:t>
      </w:r>
    </w:p>
    <w:p w14:paraId="0C3B9629"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Gupta RC</w:t>
      </w:r>
      <w:r w:rsidRPr="00253076">
        <w:rPr>
          <w:rFonts w:ascii="Times New Roman" w:hAnsi="Times New Roman" w:cs="Times New Roman"/>
          <w:noProof/>
        </w:rPr>
        <w:t xml:space="preserve">, </w:t>
      </w:r>
      <w:r w:rsidRPr="00253076">
        <w:rPr>
          <w:rFonts w:ascii="Times New Roman" w:hAnsi="Times New Roman" w:cs="Times New Roman"/>
          <w:b/>
          <w:bCs/>
          <w:noProof/>
        </w:rPr>
        <w:t>Sim SZ</w:t>
      </w:r>
      <w:r w:rsidRPr="00253076">
        <w:rPr>
          <w:rFonts w:ascii="Times New Roman" w:hAnsi="Times New Roman" w:cs="Times New Roman"/>
          <w:noProof/>
        </w:rPr>
        <w:t xml:space="preserve">, </w:t>
      </w:r>
      <w:r w:rsidRPr="00253076">
        <w:rPr>
          <w:rFonts w:ascii="Times New Roman" w:hAnsi="Times New Roman" w:cs="Times New Roman"/>
          <w:b/>
          <w:bCs/>
          <w:noProof/>
        </w:rPr>
        <w:t>Ong SH</w:t>
      </w:r>
      <w:r w:rsidRPr="00253076">
        <w:rPr>
          <w:rFonts w:ascii="Times New Roman" w:hAnsi="Times New Roman" w:cs="Times New Roman"/>
          <w:noProof/>
        </w:rPr>
        <w:t xml:space="preserve">. Analysis of discrete data by Conway–Maxwell Poisson distribution. </w:t>
      </w:r>
      <w:r w:rsidRPr="00253076">
        <w:rPr>
          <w:rFonts w:ascii="Times New Roman" w:hAnsi="Times New Roman" w:cs="Times New Roman"/>
          <w:i/>
          <w:iCs/>
          <w:noProof/>
        </w:rPr>
        <w:t>AStA Adv Stat Anal</w:t>
      </w:r>
      <w:r w:rsidRPr="00253076">
        <w:rPr>
          <w:rFonts w:ascii="Times New Roman" w:hAnsi="Times New Roman" w:cs="Times New Roman"/>
          <w:noProof/>
        </w:rPr>
        <w:t xml:space="preserve"> 98: 327–343, 2014.</w:t>
      </w:r>
    </w:p>
    <w:p w14:paraId="64FC564B"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Lesica NA</w:t>
      </w:r>
      <w:r w:rsidRPr="00253076">
        <w:rPr>
          <w:rFonts w:ascii="Times New Roman" w:hAnsi="Times New Roman" w:cs="Times New Roman"/>
          <w:noProof/>
        </w:rPr>
        <w:t xml:space="preserve">, </w:t>
      </w:r>
      <w:r w:rsidRPr="00253076">
        <w:rPr>
          <w:rFonts w:ascii="Times New Roman" w:hAnsi="Times New Roman" w:cs="Times New Roman"/>
          <w:b/>
          <w:bCs/>
          <w:noProof/>
        </w:rPr>
        <w:t>Jin J</w:t>
      </w:r>
      <w:r w:rsidRPr="00253076">
        <w:rPr>
          <w:rFonts w:ascii="Times New Roman" w:hAnsi="Times New Roman" w:cs="Times New Roman"/>
          <w:noProof/>
        </w:rPr>
        <w:t xml:space="preserve">, </w:t>
      </w:r>
      <w:r w:rsidRPr="00253076">
        <w:rPr>
          <w:rFonts w:ascii="Times New Roman" w:hAnsi="Times New Roman" w:cs="Times New Roman"/>
          <w:b/>
          <w:bCs/>
          <w:noProof/>
        </w:rPr>
        <w:t>Weng C</w:t>
      </w:r>
      <w:r w:rsidRPr="00253076">
        <w:rPr>
          <w:rFonts w:ascii="Times New Roman" w:hAnsi="Times New Roman" w:cs="Times New Roman"/>
          <w:noProof/>
        </w:rPr>
        <w:t xml:space="preserve">, </w:t>
      </w:r>
      <w:r w:rsidRPr="00253076">
        <w:rPr>
          <w:rFonts w:ascii="Times New Roman" w:hAnsi="Times New Roman" w:cs="Times New Roman"/>
          <w:b/>
          <w:bCs/>
          <w:noProof/>
        </w:rPr>
        <w:t>Yeh CI</w:t>
      </w:r>
      <w:r w:rsidRPr="00253076">
        <w:rPr>
          <w:rFonts w:ascii="Times New Roman" w:hAnsi="Times New Roman" w:cs="Times New Roman"/>
          <w:noProof/>
        </w:rPr>
        <w:t xml:space="preserve">, </w:t>
      </w:r>
      <w:r w:rsidRPr="00253076">
        <w:rPr>
          <w:rFonts w:ascii="Times New Roman" w:hAnsi="Times New Roman" w:cs="Times New Roman"/>
          <w:b/>
          <w:bCs/>
          <w:noProof/>
        </w:rPr>
        <w:t>Butts DA</w:t>
      </w:r>
      <w:r w:rsidRPr="00253076">
        <w:rPr>
          <w:rFonts w:ascii="Times New Roman" w:hAnsi="Times New Roman" w:cs="Times New Roman"/>
          <w:noProof/>
        </w:rPr>
        <w:t xml:space="preserve">, </w:t>
      </w:r>
      <w:r w:rsidRPr="00253076">
        <w:rPr>
          <w:rFonts w:ascii="Times New Roman" w:hAnsi="Times New Roman" w:cs="Times New Roman"/>
          <w:b/>
          <w:bCs/>
          <w:noProof/>
        </w:rPr>
        <w:t>Stanley GB</w:t>
      </w:r>
      <w:r w:rsidRPr="00253076">
        <w:rPr>
          <w:rFonts w:ascii="Times New Roman" w:hAnsi="Times New Roman" w:cs="Times New Roman"/>
          <w:noProof/>
        </w:rPr>
        <w:t xml:space="preserve">, </w:t>
      </w:r>
      <w:r w:rsidRPr="00253076">
        <w:rPr>
          <w:rFonts w:ascii="Times New Roman" w:hAnsi="Times New Roman" w:cs="Times New Roman"/>
          <w:b/>
          <w:bCs/>
          <w:noProof/>
        </w:rPr>
        <w:t>Alonso JM</w:t>
      </w:r>
      <w:r w:rsidRPr="00253076">
        <w:rPr>
          <w:rFonts w:ascii="Times New Roman" w:hAnsi="Times New Roman" w:cs="Times New Roman"/>
          <w:noProof/>
        </w:rPr>
        <w:t xml:space="preserve">. Adaptation to Stimulus Contrast and Correlations during Natural Visual Stimulation. </w:t>
      </w:r>
      <w:r w:rsidRPr="00253076">
        <w:rPr>
          <w:rFonts w:ascii="Times New Roman" w:hAnsi="Times New Roman" w:cs="Times New Roman"/>
          <w:i/>
          <w:iCs/>
          <w:noProof/>
        </w:rPr>
        <w:t>Neuron</w:t>
      </w:r>
      <w:r w:rsidRPr="00253076">
        <w:rPr>
          <w:rFonts w:ascii="Times New Roman" w:hAnsi="Times New Roman" w:cs="Times New Roman"/>
          <w:noProof/>
        </w:rPr>
        <w:t xml:space="preserve"> 55: 479–491, 2007.</w:t>
      </w:r>
    </w:p>
    <w:p w14:paraId="3F876C50"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Maimon G</w:t>
      </w:r>
      <w:r w:rsidRPr="00253076">
        <w:rPr>
          <w:rFonts w:ascii="Times New Roman" w:hAnsi="Times New Roman" w:cs="Times New Roman"/>
          <w:noProof/>
        </w:rPr>
        <w:t xml:space="preserve">, </w:t>
      </w:r>
      <w:r w:rsidRPr="00253076">
        <w:rPr>
          <w:rFonts w:ascii="Times New Roman" w:hAnsi="Times New Roman" w:cs="Times New Roman"/>
          <w:b/>
          <w:bCs/>
          <w:noProof/>
        </w:rPr>
        <w:t>Assad J a.</w:t>
      </w:r>
      <w:r w:rsidRPr="00253076">
        <w:rPr>
          <w:rFonts w:ascii="Times New Roman" w:hAnsi="Times New Roman" w:cs="Times New Roman"/>
          <w:noProof/>
        </w:rPr>
        <w:t xml:space="preserve"> Beyond Poisson: Increased Spike-Time Regularity across Primate Parietal Cortex. </w:t>
      </w:r>
      <w:r w:rsidRPr="00253076">
        <w:rPr>
          <w:rFonts w:ascii="Times New Roman" w:hAnsi="Times New Roman" w:cs="Times New Roman"/>
          <w:i/>
          <w:iCs/>
          <w:noProof/>
        </w:rPr>
        <w:t>Neuron</w:t>
      </w:r>
      <w:r w:rsidRPr="00253076">
        <w:rPr>
          <w:rFonts w:ascii="Times New Roman" w:hAnsi="Times New Roman" w:cs="Times New Roman"/>
          <w:noProof/>
        </w:rPr>
        <w:t xml:space="preserve"> 62: 426–440, 2009.</w:t>
      </w:r>
    </w:p>
    <w:p w14:paraId="4953169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Paninski L</w:t>
      </w:r>
      <w:r w:rsidRPr="00253076">
        <w:rPr>
          <w:rFonts w:ascii="Times New Roman" w:hAnsi="Times New Roman" w:cs="Times New Roman"/>
          <w:noProof/>
        </w:rPr>
        <w:t xml:space="preserve">, </w:t>
      </w:r>
      <w:r w:rsidRPr="00253076">
        <w:rPr>
          <w:rFonts w:ascii="Times New Roman" w:hAnsi="Times New Roman" w:cs="Times New Roman"/>
          <w:b/>
          <w:bCs/>
          <w:noProof/>
        </w:rPr>
        <w:t>Ahmadian Y</w:t>
      </w:r>
      <w:r w:rsidRPr="00253076">
        <w:rPr>
          <w:rFonts w:ascii="Times New Roman" w:hAnsi="Times New Roman" w:cs="Times New Roman"/>
          <w:noProof/>
        </w:rPr>
        <w:t xml:space="preserve">, </w:t>
      </w:r>
      <w:r w:rsidRPr="00253076">
        <w:rPr>
          <w:rFonts w:ascii="Times New Roman" w:hAnsi="Times New Roman" w:cs="Times New Roman"/>
          <w:b/>
          <w:bCs/>
          <w:noProof/>
        </w:rPr>
        <w:t>Ferreira DG</w:t>
      </w:r>
      <w:r w:rsidRPr="00253076">
        <w:rPr>
          <w:rFonts w:ascii="Times New Roman" w:hAnsi="Times New Roman" w:cs="Times New Roman"/>
          <w:noProof/>
        </w:rPr>
        <w:t xml:space="preserve">, </w:t>
      </w:r>
      <w:r w:rsidRPr="00253076">
        <w:rPr>
          <w:rFonts w:ascii="Times New Roman" w:hAnsi="Times New Roman" w:cs="Times New Roman"/>
          <w:b/>
          <w:bCs/>
          <w:noProof/>
        </w:rPr>
        <w:t>Koyama S</w:t>
      </w:r>
      <w:r w:rsidRPr="00253076">
        <w:rPr>
          <w:rFonts w:ascii="Times New Roman" w:hAnsi="Times New Roman" w:cs="Times New Roman"/>
          <w:noProof/>
        </w:rPr>
        <w:t xml:space="preserve">, </w:t>
      </w:r>
      <w:r w:rsidRPr="00253076">
        <w:rPr>
          <w:rFonts w:ascii="Times New Roman" w:hAnsi="Times New Roman" w:cs="Times New Roman"/>
          <w:b/>
          <w:bCs/>
          <w:noProof/>
        </w:rPr>
        <w:t>Rahnama Rad K</w:t>
      </w:r>
      <w:r w:rsidRPr="00253076">
        <w:rPr>
          <w:rFonts w:ascii="Times New Roman" w:hAnsi="Times New Roman" w:cs="Times New Roman"/>
          <w:noProof/>
        </w:rPr>
        <w:t xml:space="preserve">, </w:t>
      </w:r>
      <w:r w:rsidRPr="00253076">
        <w:rPr>
          <w:rFonts w:ascii="Times New Roman" w:hAnsi="Times New Roman" w:cs="Times New Roman"/>
          <w:b/>
          <w:bCs/>
          <w:noProof/>
        </w:rPr>
        <w:t>Vidne M</w:t>
      </w:r>
      <w:r w:rsidRPr="00253076">
        <w:rPr>
          <w:rFonts w:ascii="Times New Roman" w:hAnsi="Times New Roman" w:cs="Times New Roman"/>
          <w:noProof/>
        </w:rPr>
        <w:t xml:space="preserve">, </w:t>
      </w:r>
      <w:r w:rsidRPr="00253076">
        <w:rPr>
          <w:rFonts w:ascii="Times New Roman" w:hAnsi="Times New Roman" w:cs="Times New Roman"/>
          <w:b/>
          <w:bCs/>
          <w:noProof/>
        </w:rPr>
        <w:t>Vogelstein J</w:t>
      </w:r>
      <w:r w:rsidRPr="00253076">
        <w:rPr>
          <w:rFonts w:ascii="Times New Roman" w:hAnsi="Times New Roman" w:cs="Times New Roman"/>
          <w:noProof/>
        </w:rPr>
        <w:t xml:space="preserve">, </w:t>
      </w:r>
      <w:r w:rsidRPr="00253076">
        <w:rPr>
          <w:rFonts w:ascii="Times New Roman" w:hAnsi="Times New Roman" w:cs="Times New Roman"/>
          <w:b/>
          <w:bCs/>
          <w:noProof/>
        </w:rPr>
        <w:t>Wu W</w:t>
      </w:r>
      <w:r w:rsidRPr="00253076">
        <w:rPr>
          <w:rFonts w:ascii="Times New Roman" w:hAnsi="Times New Roman" w:cs="Times New Roman"/>
          <w:noProof/>
        </w:rPr>
        <w:t xml:space="preserve">. A new look at state-space models for neural data.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29Springer: 107–126, 2010.</w:t>
      </w:r>
    </w:p>
    <w:p w14:paraId="1395D34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Rokni U</w:t>
      </w:r>
      <w:r w:rsidRPr="00253076">
        <w:rPr>
          <w:rFonts w:ascii="Times New Roman" w:hAnsi="Times New Roman" w:cs="Times New Roman"/>
          <w:noProof/>
        </w:rPr>
        <w:t xml:space="preserve">, </w:t>
      </w:r>
      <w:r w:rsidRPr="00253076">
        <w:rPr>
          <w:rFonts w:ascii="Times New Roman" w:hAnsi="Times New Roman" w:cs="Times New Roman"/>
          <w:b/>
          <w:bCs/>
          <w:noProof/>
        </w:rPr>
        <w:t>Richardson AG</w:t>
      </w:r>
      <w:r w:rsidRPr="00253076">
        <w:rPr>
          <w:rFonts w:ascii="Times New Roman" w:hAnsi="Times New Roman" w:cs="Times New Roman"/>
          <w:noProof/>
        </w:rPr>
        <w:t xml:space="preserve">, </w:t>
      </w:r>
      <w:r w:rsidRPr="00253076">
        <w:rPr>
          <w:rFonts w:ascii="Times New Roman" w:hAnsi="Times New Roman" w:cs="Times New Roman"/>
          <w:b/>
          <w:bCs/>
          <w:noProof/>
        </w:rPr>
        <w:t>Bizzi E</w:t>
      </w:r>
      <w:r w:rsidRPr="00253076">
        <w:rPr>
          <w:rFonts w:ascii="Times New Roman" w:hAnsi="Times New Roman" w:cs="Times New Roman"/>
          <w:noProof/>
        </w:rPr>
        <w:t xml:space="preserve">, </w:t>
      </w:r>
      <w:r w:rsidRPr="00253076">
        <w:rPr>
          <w:rFonts w:ascii="Times New Roman" w:hAnsi="Times New Roman" w:cs="Times New Roman"/>
          <w:b/>
          <w:bCs/>
          <w:noProof/>
        </w:rPr>
        <w:t>Seung HS</w:t>
      </w:r>
      <w:r w:rsidRPr="00253076">
        <w:rPr>
          <w:rFonts w:ascii="Times New Roman" w:hAnsi="Times New Roman" w:cs="Times New Roman"/>
          <w:noProof/>
        </w:rPr>
        <w:t xml:space="preserve">. Motor learning with unstable neural representations. </w:t>
      </w:r>
      <w:r w:rsidRPr="00253076">
        <w:rPr>
          <w:rFonts w:ascii="Times New Roman" w:hAnsi="Times New Roman" w:cs="Times New Roman"/>
          <w:i/>
          <w:iCs/>
          <w:noProof/>
        </w:rPr>
        <w:t>Neuron</w:t>
      </w:r>
      <w:r w:rsidRPr="00253076">
        <w:rPr>
          <w:rFonts w:ascii="Times New Roman" w:hAnsi="Times New Roman" w:cs="Times New Roman"/>
          <w:noProof/>
        </w:rPr>
        <w:t xml:space="preserve"> 54: 653–666, 2007.</w:t>
      </w:r>
    </w:p>
    <w:p w14:paraId="75D633E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Sellers KF</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A flexible regression model for count data. </w:t>
      </w:r>
      <w:r w:rsidRPr="00253076">
        <w:rPr>
          <w:rFonts w:ascii="Times New Roman" w:hAnsi="Times New Roman" w:cs="Times New Roman"/>
          <w:i/>
          <w:iCs/>
          <w:noProof/>
        </w:rPr>
        <w:t>https://doi.org/101214/09-AOAS306</w:t>
      </w:r>
      <w:r w:rsidRPr="00253076">
        <w:rPr>
          <w:rFonts w:ascii="Times New Roman" w:hAnsi="Times New Roman" w:cs="Times New Roman"/>
          <w:noProof/>
        </w:rPr>
        <w:t xml:space="preserve"> 4: 943–961, 2010.</w:t>
      </w:r>
    </w:p>
    <w:p w14:paraId="35916C0C"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Shmueli G</w:t>
      </w:r>
      <w:r w:rsidRPr="00253076">
        <w:rPr>
          <w:rFonts w:ascii="Times New Roman" w:hAnsi="Times New Roman" w:cs="Times New Roman"/>
          <w:noProof/>
        </w:rPr>
        <w:t xml:space="preserve">, </w:t>
      </w:r>
      <w:r w:rsidRPr="00253076">
        <w:rPr>
          <w:rFonts w:ascii="Times New Roman" w:hAnsi="Times New Roman" w:cs="Times New Roman"/>
          <w:b/>
          <w:bCs/>
          <w:noProof/>
        </w:rPr>
        <w:t>Minka TP</w:t>
      </w:r>
      <w:r w:rsidRPr="00253076">
        <w:rPr>
          <w:rFonts w:ascii="Times New Roman" w:hAnsi="Times New Roman" w:cs="Times New Roman"/>
          <w:noProof/>
        </w:rPr>
        <w:t xml:space="preserve">, </w:t>
      </w:r>
      <w:r w:rsidRPr="00253076">
        <w:rPr>
          <w:rFonts w:ascii="Times New Roman" w:hAnsi="Times New Roman" w:cs="Times New Roman"/>
          <w:b/>
          <w:bCs/>
          <w:noProof/>
        </w:rPr>
        <w:t>Kadane JB</w:t>
      </w:r>
      <w:r w:rsidRPr="00253076">
        <w:rPr>
          <w:rFonts w:ascii="Times New Roman" w:hAnsi="Times New Roman" w:cs="Times New Roman"/>
          <w:noProof/>
        </w:rPr>
        <w:t xml:space="preserve">, </w:t>
      </w:r>
      <w:r w:rsidRPr="00253076">
        <w:rPr>
          <w:rFonts w:ascii="Times New Roman" w:hAnsi="Times New Roman" w:cs="Times New Roman"/>
          <w:b/>
          <w:bCs/>
          <w:noProof/>
        </w:rPr>
        <w:t>Borle S</w:t>
      </w:r>
      <w:r w:rsidRPr="00253076">
        <w:rPr>
          <w:rFonts w:ascii="Times New Roman" w:hAnsi="Times New Roman" w:cs="Times New Roman"/>
          <w:noProof/>
        </w:rPr>
        <w:t xml:space="preserve">, </w:t>
      </w:r>
      <w:r w:rsidRPr="00253076">
        <w:rPr>
          <w:rFonts w:ascii="Times New Roman" w:hAnsi="Times New Roman" w:cs="Times New Roman"/>
          <w:b/>
          <w:bCs/>
          <w:noProof/>
        </w:rPr>
        <w:t>Boatwright P</w:t>
      </w:r>
      <w:r w:rsidRPr="00253076">
        <w:rPr>
          <w:rFonts w:ascii="Times New Roman" w:hAnsi="Times New Roman" w:cs="Times New Roman"/>
          <w:noProof/>
        </w:rPr>
        <w:t xml:space="preserve">. A useful distribution for fitting discrete data: revival of the Conway–Maxwell–Poisson distribution. </w:t>
      </w:r>
      <w:r w:rsidRPr="00253076">
        <w:rPr>
          <w:rFonts w:ascii="Times New Roman" w:hAnsi="Times New Roman" w:cs="Times New Roman"/>
          <w:i/>
          <w:iCs/>
          <w:noProof/>
        </w:rPr>
        <w:t>J R Stat Soc Ser C (Applied Stat</w:t>
      </w:r>
      <w:r w:rsidRPr="00253076">
        <w:rPr>
          <w:rFonts w:ascii="Times New Roman" w:hAnsi="Times New Roman" w:cs="Times New Roman"/>
          <w:noProof/>
        </w:rPr>
        <w:t xml:space="preserve"> 54: 127–142, 2005.</w:t>
      </w:r>
    </w:p>
    <w:p w14:paraId="26EAE77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Steinmetz NA</w:t>
      </w:r>
      <w:r w:rsidRPr="00253076">
        <w:rPr>
          <w:rFonts w:ascii="Times New Roman" w:hAnsi="Times New Roman" w:cs="Times New Roman"/>
          <w:noProof/>
        </w:rPr>
        <w:t xml:space="preserve">, </w:t>
      </w:r>
      <w:r w:rsidRPr="00253076">
        <w:rPr>
          <w:rFonts w:ascii="Times New Roman" w:hAnsi="Times New Roman" w:cs="Times New Roman"/>
          <w:b/>
          <w:bCs/>
          <w:noProof/>
        </w:rPr>
        <w:t>Aydin C</w:t>
      </w:r>
      <w:r w:rsidRPr="00253076">
        <w:rPr>
          <w:rFonts w:ascii="Times New Roman" w:hAnsi="Times New Roman" w:cs="Times New Roman"/>
          <w:noProof/>
        </w:rPr>
        <w:t xml:space="preserve">, </w:t>
      </w:r>
      <w:r w:rsidRPr="00253076">
        <w:rPr>
          <w:rFonts w:ascii="Times New Roman" w:hAnsi="Times New Roman" w:cs="Times New Roman"/>
          <w:b/>
          <w:bCs/>
          <w:noProof/>
        </w:rPr>
        <w:t>Lebedeva A</w:t>
      </w:r>
      <w:r w:rsidRPr="00253076">
        <w:rPr>
          <w:rFonts w:ascii="Times New Roman" w:hAnsi="Times New Roman" w:cs="Times New Roman"/>
          <w:noProof/>
        </w:rPr>
        <w:t xml:space="preserve">, </w:t>
      </w:r>
      <w:r w:rsidRPr="00253076">
        <w:rPr>
          <w:rFonts w:ascii="Times New Roman" w:hAnsi="Times New Roman" w:cs="Times New Roman"/>
          <w:b/>
          <w:bCs/>
          <w:noProof/>
        </w:rPr>
        <w:t>Okun M</w:t>
      </w:r>
      <w:r w:rsidRPr="00253076">
        <w:rPr>
          <w:rFonts w:ascii="Times New Roman" w:hAnsi="Times New Roman" w:cs="Times New Roman"/>
          <w:noProof/>
        </w:rPr>
        <w:t xml:space="preserve">, </w:t>
      </w:r>
      <w:r w:rsidRPr="00253076">
        <w:rPr>
          <w:rFonts w:ascii="Times New Roman" w:hAnsi="Times New Roman" w:cs="Times New Roman"/>
          <w:b/>
          <w:bCs/>
          <w:noProof/>
        </w:rPr>
        <w:t>Pachitariu M</w:t>
      </w:r>
      <w:r w:rsidRPr="00253076">
        <w:rPr>
          <w:rFonts w:ascii="Times New Roman" w:hAnsi="Times New Roman" w:cs="Times New Roman"/>
          <w:noProof/>
        </w:rPr>
        <w:t xml:space="preserve">, </w:t>
      </w:r>
      <w:r w:rsidRPr="00253076">
        <w:rPr>
          <w:rFonts w:ascii="Times New Roman" w:hAnsi="Times New Roman" w:cs="Times New Roman"/>
          <w:b/>
          <w:bCs/>
          <w:noProof/>
        </w:rPr>
        <w:t>Bauza M</w:t>
      </w:r>
      <w:r w:rsidRPr="00253076">
        <w:rPr>
          <w:rFonts w:ascii="Times New Roman" w:hAnsi="Times New Roman" w:cs="Times New Roman"/>
          <w:noProof/>
        </w:rPr>
        <w:t xml:space="preserve">, </w:t>
      </w:r>
      <w:r w:rsidRPr="00253076">
        <w:rPr>
          <w:rFonts w:ascii="Times New Roman" w:hAnsi="Times New Roman" w:cs="Times New Roman"/>
          <w:b/>
          <w:bCs/>
          <w:noProof/>
        </w:rPr>
        <w:t>Beau M</w:t>
      </w:r>
      <w:r w:rsidRPr="00253076">
        <w:rPr>
          <w:rFonts w:ascii="Times New Roman" w:hAnsi="Times New Roman" w:cs="Times New Roman"/>
          <w:noProof/>
        </w:rPr>
        <w:t xml:space="preserve">, </w:t>
      </w:r>
      <w:r w:rsidRPr="00253076">
        <w:rPr>
          <w:rFonts w:ascii="Times New Roman" w:hAnsi="Times New Roman" w:cs="Times New Roman"/>
          <w:b/>
          <w:bCs/>
          <w:noProof/>
        </w:rPr>
        <w:t>Bhagat J</w:t>
      </w:r>
      <w:r w:rsidRPr="00253076">
        <w:rPr>
          <w:rFonts w:ascii="Times New Roman" w:hAnsi="Times New Roman" w:cs="Times New Roman"/>
          <w:noProof/>
        </w:rPr>
        <w:t xml:space="preserve">, </w:t>
      </w:r>
      <w:r w:rsidRPr="00253076">
        <w:rPr>
          <w:rFonts w:ascii="Times New Roman" w:hAnsi="Times New Roman" w:cs="Times New Roman"/>
          <w:b/>
          <w:bCs/>
          <w:noProof/>
        </w:rPr>
        <w:t>Böhm C</w:t>
      </w:r>
      <w:r w:rsidRPr="00253076">
        <w:rPr>
          <w:rFonts w:ascii="Times New Roman" w:hAnsi="Times New Roman" w:cs="Times New Roman"/>
          <w:noProof/>
        </w:rPr>
        <w:t xml:space="preserve">, </w:t>
      </w:r>
      <w:r w:rsidRPr="00253076">
        <w:rPr>
          <w:rFonts w:ascii="Times New Roman" w:hAnsi="Times New Roman" w:cs="Times New Roman"/>
          <w:b/>
          <w:bCs/>
          <w:noProof/>
        </w:rPr>
        <w:t>Broux M</w:t>
      </w:r>
      <w:r w:rsidRPr="00253076">
        <w:rPr>
          <w:rFonts w:ascii="Times New Roman" w:hAnsi="Times New Roman" w:cs="Times New Roman"/>
          <w:noProof/>
        </w:rPr>
        <w:t xml:space="preserve">, </w:t>
      </w:r>
      <w:r w:rsidRPr="00253076">
        <w:rPr>
          <w:rFonts w:ascii="Times New Roman" w:hAnsi="Times New Roman" w:cs="Times New Roman"/>
          <w:b/>
          <w:bCs/>
          <w:noProof/>
        </w:rPr>
        <w:t>Chen S</w:t>
      </w:r>
      <w:r w:rsidRPr="00253076">
        <w:rPr>
          <w:rFonts w:ascii="Times New Roman" w:hAnsi="Times New Roman" w:cs="Times New Roman"/>
          <w:noProof/>
        </w:rPr>
        <w:t xml:space="preserve">, </w:t>
      </w:r>
      <w:r w:rsidRPr="00253076">
        <w:rPr>
          <w:rFonts w:ascii="Times New Roman" w:hAnsi="Times New Roman" w:cs="Times New Roman"/>
          <w:b/>
          <w:bCs/>
          <w:noProof/>
        </w:rPr>
        <w:t>Colonell J</w:t>
      </w:r>
      <w:r w:rsidRPr="00253076">
        <w:rPr>
          <w:rFonts w:ascii="Times New Roman" w:hAnsi="Times New Roman" w:cs="Times New Roman"/>
          <w:noProof/>
        </w:rPr>
        <w:t xml:space="preserve">, </w:t>
      </w:r>
      <w:r w:rsidRPr="00253076">
        <w:rPr>
          <w:rFonts w:ascii="Times New Roman" w:hAnsi="Times New Roman" w:cs="Times New Roman"/>
          <w:b/>
          <w:bCs/>
          <w:noProof/>
        </w:rPr>
        <w:t>Gardner RJ</w:t>
      </w:r>
      <w:r w:rsidRPr="00253076">
        <w:rPr>
          <w:rFonts w:ascii="Times New Roman" w:hAnsi="Times New Roman" w:cs="Times New Roman"/>
          <w:noProof/>
        </w:rPr>
        <w:t xml:space="preserve">, </w:t>
      </w:r>
      <w:r w:rsidRPr="00253076">
        <w:rPr>
          <w:rFonts w:ascii="Times New Roman" w:hAnsi="Times New Roman" w:cs="Times New Roman"/>
          <w:b/>
          <w:bCs/>
          <w:noProof/>
        </w:rPr>
        <w:t>Karsh B</w:t>
      </w:r>
      <w:r w:rsidRPr="00253076">
        <w:rPr>
          <w:rFonts w:ascii="Times New Roman" w:hAnsi="Times New Roman" w:cs="Times New Roman"/>
          <w:noProof/>
        </w:rPr>
        <w:t xml:space="preserve">, </w:t>
      </w:r>
      <w:r w:rsidRPr="00253076">
        <w:rPr>
          <w:rFonts w:ascii="Times New Roman" w:hAnsi="Times New Roman" w:cs="Times New Roman"/>
          <w:b/>
          <w:bCs/>
          <w:noProof/>
        </w:rPr>
        <w:t>Kloosterman F</w:t>
      </w:r>
      <w:r w:rsidRPr="00253076">
        <w:rPr>
          <w:rFonts w:ascii="Times New Roman" w:hAnsi="Times New Roman" w:cs="Times New Roman"/>
          <w:noProof/>
        </w:rPr>
        <w:t xml:space="preserve">, </w:t>
      </w:r>
      <w:r w:rsidRPr="00253076">
        <w:rPr>
          <w:rFonts w:ascii="Times New Roman" w:hAnsi="Times New Roman" w:cs="Times New Roman"/>
          <w:b/>
          <w:bCs/>
          <w:noProof/>
        </w:rPr>
        <w:t>Kostadinov D</w:t>
      </w:r>
      <w:r w:rsidRPr="00253076">
        <w:rPr>
          <w:rFonts w:ascii="Times New Roman" w:hAnsi="Times New Roman" w:cs="Times New Roman"/>
          <w:noProof/>
        </w:rPr>
        <w:t xml:space="preserve">, </w:t>
      </w:r>
      <w:r w:rsidRPr="00253076">
        <w:rPr>
          <w:rFonts w:ascii="Times New Roman" w:hAnsi="Times New Roman" w:cs="Times New Roman"/>
          <w:b/>
          <w:bCs/>
          <w:noProof/>
        </w:rPr>
        <w:t>Mora-Lopez C</w:t>
      </w:r>
      <w:r w:rsidRPr="00253076">
        <w:rPr>
          <w:rFonts w:ascii="Times New Roman" w:hAnsi="Times New Roman" w:cs="Times New Roman"/>
          <w:noProof/>
        </w:rPr>
        <w:t xml:space="preserve">, </w:t>
      </w:r>
      <w:r w:rsidRPr="00253076">
        <w:rPr>
          <w:rFonts w:ascii="Times New Roman" w:hAnsi="Times New Roman" w:cs="Times New Roman"/>
          <w:b/>
          <w:bCs/>
          <w:noProof/>
        </w:rPr>
        <w:t>O’Callaghan J</w:t>
      </w:r>
      <w:r w:rsidRPr="00253076">
        <w:rPr>
          <w:rFonts w:ascii="Times New Roman" w:hAnsi="Times New Roman" w:cs="Times New Roman"/>
          <w:noProof/>
        </w:rPr>
        <w:t xml:space="preserve">, </w:t>
      </w:r>
      <w:r w:rsidRPr="00253076">
        <w:rPr>
          <w:rFonts w:ascii="Times New Roman" w:hAnsi="Times New Roman" w:cs="Times New Roman"/>
          <w:b/>
          <w:bCs/>
          <w:noProof/>
        </w:rPr>
        <w:t>Park J</w:t>
      </w:r>
      <w:r w:rsidRPr="00253076">
        <w:rPr>
          <w:rFonts w:ascii="Times New Roman" w:hAnsi="Times New Roman" w:cs="Times New Roman"/>
          <w:noProof/>
        </w:rPr>
        <w:t xml:space="preserve">, </w:t>
      </w:r>
      <w:r w:rsidRPr="00253076">
        <w:rPr>
          <w:rFonts w:ascii="Times New Roman" w:hAnsi="Times New Roman" w:cs="Times New Roman"/>
          <w:b/>
          <w:bCs/>
          <w:noProof/>
        </w:rPr>
        <w:t>Putzeys J</w:t>
      </w:r>
      <w:r w:rsidRPr="00253076">
        <w:rPr>
          <w:rFonts w:ascii="Times New Roman" w:hAnsi="Times New Roman" w:cs="Times New Roman"/>
          <w:noProof/>
        </w:rPr>
        <w:t xml:space="preserve">, </w:t>
      </w:r>
      <w:r w:rsidRPr="00253076">
        <w:rPr>
          <w:rFonts w:ascii="Times New Roman" w:hAnsi="Times New Roman" w:cs="Times New Roman"/>
          <w:b/>
          <w:bCs/>
          <w:noProof/>
        </w:rPr>
        <w:t>Sauerbrei B</w:t>
      </w:r>
      <w:r w:rsidRPr="00253076">
        <w:rPr>
          <w:rFonts w:ascii="Times New Roman" w:hAnsi="Times New Roman" w:cs="Times New Roman"/>
          <w:noProof/>
        </w:rPr>
        <w:t xml:space="preserve">, </w:t>
      </w:r>
      <w:r w:rsidRPr="00253076">
        <w:rPr>
          <w:rFonts w:ascii="Times New Roman" w:hAnsi="Times New Roman" w:cs="Times New Roman"/>
          <w:b/>
          <w:bCs/>
          <w:noProof/>
        </w:rPr>
        <w:t>van Daal RJJ</w:t>
      </w:r>
      <w:r w:rsidRPr="00253076">
        <w:rPr>
          <w:rFonts w:ascii="Times New Roman" w:hAnsi="Times New Roman" w:cs="Times New Roman"/>
          <w:noProof/>
        </w:rPr>
        <w:t xml:space="preserve">, </w:t>
      </w:r>
      <w:r w:rsidRPr="00253076">
        <w:rPr>
          <w:rFonts w:ascii="Times New Roman" w:hAnsi="Times New Roman" w:cs="Times New Roman"/>
          <w:b/>
          <w:bCs/>
          <w:noProof/>
        </w:rPr>
        <w:t>Vollan AZ</w:t>
      </w:r>
      <w:r w:rsidRPr="00253076">
        <w:rPr>
          <w:rFonts w:ascii="Times New Roman" w:hAnsi="Times New Roman" w:cs="Times New Roman"/>
          <w:noProof/>
        </w:rPr>
        <w:t xml:space="preserve">, </w:t>
      </w:r>
      <w:r w:rsidRPr="00253076">
        <w:rPr>
          <w:rFonts w:ascii="Times New Roman" w:hAnsi="Times New Roman" w:cs="Times New Roman"/>
          <w:b/>
          <w:bCs/>
          <w:noProof/>
        </w:rPr>
        <w:t>Wang S</w:t>
      </w:r>
      <w:r w:rsidRPr="00253076">
        <w:rPr>
          <w:rFonts w:ascii="Times New Roman" w:hAnsi="Times New Roman" w:cs="Times New Roman"/>
          <w:noProof/>
        </w:rPr>
        <w:t xml:space="preserve">, </w:t>
      </w:r>
      <w:r w:rsidRPr="00253076">
        <w:rPr>
          <w:rFonts w:ascii="Times New Roman" w:hAnsi="Times New Roman" w:cs="Times New Roman"/>
          <w:b/>
          <w:bCs/>
          <w:noProof/>
        </w:rPr>
        <w:t>Welkenhuysen M</w:t>
      </w:r>
      <w:r w:rsidRPr="00253076">
        <w:rPr>
          <w:rFonts w:ascii="Times New Roman" w:hAnsi="Times New Roman" w:cs="Times New Roman"/>
          <w:noProof/>
        </w:rPr>
        <w:t xml:space="preserve">, </w:t>
      </w:r>
      <w:r w:rsidRPr="00253076">
        <w:rPr>
          <w:rFonts w:ascii="Times New Roman" w:hAnsi="Times New Roman" w:cs="Times New Roman"/>
          <w:b/>
          <w:bCs/>
          <w:noProof/>
        </w:rPr>
        <w:t>Ye Z</w:t>
      </w:r>
      <w:r w:rsidRPr="00253076">
        <w:rPr>
          <w:rFonts w:ascii="Times New Roman" w:hAnsi="Times New Roman" w:cs="Times New Roman"/>
          <w:noProof/>
        </w:rPr>
        <w:t xml:space="preserve">, </w:t>
      </w:r>
      <w:r w:rsidRPr="00253076">
        <w:rPr>
          <w:rFonts w:ascii="Times New Roman" w:hAnsi="Times New Roman" w:cs="Times New Roman"/>
          <w:b/>
          <w:bCs/>
          <w:noProof/>
        </w:rPr>
        <w:t>Dudman JT</w:t>
      </w:r>
      <w:r w:rsidRPr="00253076">
        <w:rPr>
          <w:rFonts w:ascii="Times New Roman" w:hAnsi="Times New Roman" w:cs="Times New Roman"/>
          <w:noProof/>
        </w:rPr>
        <w:t xml:space="preserve">, </w:t>
      </w:r>
      <w:r w:rsidRPr="00253076">
        <w:rPr>
          <w:rFonts w:ascii="Times New Roman" w:hAnsi="Times New Roman" w:cs="Times New Roman"/>
          <w:b/>
          <w:bCs/>
          <w:noProof/>
        </w:rPr>
        <w:t>Dutta B</w:t>
      </w:r>
      <w:r w:rsidRPr="00253076">
        <w:rPr>
          <w:rFonts w:ascii="Times New Roman" w:hAnsi="Times New Roman" w:cs="Times New Roman"/>
          <w:noProof/>
        </w:rPr>
        <w:t xml:space="preserve">, </w:t>
      </w:r>
      <w:r w:rsidRPr="00253076">
        <w:rPr>
          <w:rFonts w:ascii="Times New Roman" w:hAnsi="Times New Roman" w:cs="Times New Roman"/>
          <w:b/>
          <w:bCs/>
          <w:noProof/>
        </w:rPr>
        <w:t>Hantman AW</w:t>
      </w:r>
      <w:r w:rsidRPr="00253076">
        <w:rPr>
          <w:rFonts w:ascii="Times New Roman" w:hAnsi="Times New Roman" w:cs="Times New Roman"/>
          <w:noProof/>
        </w:rPr>
        <w:t xml:space="preserve">, </w:t>
      </w:r>
      <w:r w:rsidRPr="00253076">
        <w:rPr>
          <w:rFonts w:ascii="Times New Roman" w:hAnsi="Times New Roman" w:cs="Times New Roman"/>
          <w:b/>
          <w:bCs/>
          <w:noProof/>
        </w:rPr>
        <w:t>Harris KD</w:t>
      </w:r>
      <w:r w:rsidRPr="00253076">
        <w:rPr>
          <w:rFonts w:ascii="Times New Roman" w:hAnsi="Times New Roman" w:cs="Times New Roman"/>
          <w:noProof/>
        </w:rPr>
        <w:t xml:space="preserve">, </w:t>
      </w:r>
      <w:r w:rsidRPr="00253076">
        <w:rPr>
          <w:rFonts w:ascii="Times New Roman" w:hAnsi="Times New Roman" w:cs="Times New Roman"/>
          <w:b/>
          <w:bCs/>
          <w:noProof/>
        </w:rPr>
        <w:t>Lee AK</w:t>
      </w:r>
      <w:r w:rsidRPr="00253076">
        <w:rPr>
          <w:rFonts w:ascii="Times New Roman" w:hAnsi="Times New Roman" w:cs="Times New Roman"/>
          <w:noProof/>
        </w:rPr>
        <w:t xml:space="preserve">, </w:t>
      </w:r>
      <w:r w:rsidRPr="00253076">
        <w:rPr>
          <w:rFonts w:ascii="Times New Roman" w:hAnsi="Times New Roman" w:cs="Times New Roman"/>
          <w:b/>
          <w:bCs/>
          <w:noProof/>
        </w:rPr>
        <w:t>Moser EI</w:t>
      </w:r>
      <w:r w:rsidRPr="00253076">
        <w:rPr>
          <w:rFonts w:ascii="Times New Roman" w:hAnsi="Times New Roman" w:cs="Times New Roman"/>
          <w:noProof/>
        </w:rPr>
        <w:t xml:space="preserve">, </w:t>
      </w:r>
      <w:r w:rsidRPr="00253076">
        <w:rPr>
          <w:rFonts w:ascii="Times New Roman" w:hAnsi="Times New Roman" w:cs="Times New Roman"/>
          <w:b/>
          <w:bCs/>
          <w:noProof/>
        </w:rPr>
        <w:t>O’Keefe J</w:t>
      </w:r>
      <w:r w:rsidRPr="00253076">
        <w:rPr>
          <w:rFonts w:ascii="Times New Roman" w:hAnsi="Times New Roman" w:cs="Times New Roman"/>
          <w:noProof/>
        </w:rPr>
        <w:t xml:space="preserve">, </w:t>
      </w:r>
      <w:r w:rsidRPr="00253076">
        <w:rPr>
          <w:rFonts w:ascii="Times New Roman" w:hAnsi="Times New Roman" w:cs="Times New Roman"/>
          <w:b/>
          <w:bCs/>
          <w:noProof/>
        </w:rPr>
        <w:t>Renart A</w:t>
      </w:r>
      <w:r w:rsidRPr="00253076">
        <w:rPr>
          <w:rFonts w:ascii="Times New Roman" w:hAnsi="Times New Roman" w:cs="Times New Roman"/>
          <w:noProof/>
        </w:rPr>
        <w:t xml:space="preserve">, </w:t>
      </w:r>
      <w:r w:rsidRPr="00253076">
        <w:rPr>
          <w:rFonts w:ascii="Times New Roman" w:hAnsi="Times New Roman" w:cs="Times New Roman"/>
          <w:b/>
          <w:bCs/>
          <w:noProof/>
        </w:rPr>
        <w:t>Svoboda K</w:t>
      </w:r>
      <w:r w:rsidRPr="00253076">
        <w:rPr>
          <w:rFonts w:ascii="Times New Roman" w:hAnsi="Times New Roman" w:cs="Times New Roman"/>
          <w:noProof/>
        </w:rPr>
        <w:t xml:space="preserve">, </w:t>
      </w:r>
      <w:r w:rsidRPr="00253076">
        <w:rPr>
          <w:rFonts w:ascii="Times New Roman" w:hAnsi="Times New Roman" w:cs="Times New Roman"/>
          <w:b/>
          <w:bCs/>
          <w:noProof/>
        </w:rPr>
        <w:t>Häusser M</w:t>
      </w:r>
      <w:r w:rsidRPr="00253076">
        <w:rPr>
          <w:rFonts w:ascii="Times New Roman" w:hAnsi="Times New Roman" w:cs="Times New Roman"/>
          <w:noProof/>
        </w:rPr>
        <w:t xml:space="preserve">, </w:t>
      </w:r>
      <w:r w:rsidRPr="00253076">
        <w:rPr>
          <w:rFonts w:ascii="Times New Roman" w:hAnsi="Times New Roman" w:cs="Times New Roman"/>
          <w:b/>
          <w:bCs/>
          <w:noProof/>
        </w:rPr>
        <w:t>Haesler S</w:t>
      </w:r>
      <w:r w:rsidRPr="00253076">
        <w:rPr>
          <w:rFonts w:ascii="Times New Roman" w:hAnsi="Times New Roman" w:cs="Times New Roman"/>
          <w:noProof/>
        </w:rPr>
        <w:t xml:space="preserve">, </w:t>
      </w:r>
      <w:r w:rsidRPr="00253076">
        <w:rPr>
          <w:rFonts w:ascii="Times New Roman" w:hAnsi="Times New Roman" w:cs="Times New Roman"/>
          <w:b/>
          <w:bCs/>
          <w:noProof/>
        </w:rPr>
        <w:t>Carandini M</w:t>
      </w:r>
      <w:r w:rsidRPr="00253076">
        <w:rPr>
          <w:rFonts w:ascii="Times New Roman" w:hAnsi="Times New Roman" w:cs="Times New Roman"/>
          <w:noProof/>
        </w:rPr>
        <w:t xml:space="preserve">, </w:t>
      </w:r>
      <w:r w:rsidRPr="00253076">
        <w:rPr>
          <w:rFonts w:ascii="Times New Roman" w:hAnsi="Times New Roman" w:cs="Times New Roman"/>
          <w:b/>
          <w:bCs/>
          <w:noProof/>
        </w:rPr>
        <w:t>Harris TD</w:t>
      </w:r>
      <w:r w:rsidRPr="00253076">
        <w:rPr>
          <w:rFonts w:ascii="Times New Roman" w:hAnsi="Times New Roman" w:cs="Times New Roman"/>
          <w:noProof/>
        </w:rPr>
        <w:t xml:space="preserve">. Neuropixels 2.0: A miniaturized high-density probe for stable, long-term brain recordings. </w:t>
      </w:r>
      <w:r w:rsidRPr="00253076">
        <w:rPr>
          <w:rFonts w:ascii="Times New Roman" w:hAnsi="Times New Roman" w:cs="Times New Roman"/>
          <w:i/>
          <w:iCs/>
          <w:noProof/>
        </w:rPr>
        <w:t>Science (80- )</w:t>
      </w:r>
      <w:r w:rsidRPr="00253076">
        <w:rPr>
          <w:rFonts w:ascii="Times New Roman" w:hAnsi="Times New Roman" w:cs="Times New Roman"/>
          <w:noProof/>
        </w:rPr>
        <w:t xml:space="preserve"> 372, 2021.</w:t>
      </w:r>
    </w:p>
    <w:p w14:paraId="1CBDC726"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Flexible models for spike count data with both over- and under- dispersion.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41: 29–43, 2016.</w:t>
      </w:r>
    </w:p>
    <w:p w14:paraId="378DC2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w:t>
      </w:r>
      <w:r w:rsidRPr="00253076">
        <w:rPr>
          <w:rFonts w:ascii="Times New Roman" w:hAnsi="Times New Roman" w:cs="Times New Roman"/>
          <w:b/>
          <w:bCs/>
          <w:noProof/>
        </w:rPr>
        <w:t>Cherian A</w:t>
      </w:r>
      <w:r w:rsidRPr="00253076">
        <w:rPr>
          <w:rFonts w:ascii="Times New Roman" w:hAnsi="Times New Roman" w:cs="Times New Roman"/>
          <w:noProof/>
        </w:rPr>
        <w:t xml:space="preserve">, </w:t>
      </w:r>
      <w:r w:rsidRPr="00253076">
        <w:rPr>
          <w:rFonts w:ascii="Times New Roman" w:hAnsi="Times New Roman" w:cs="Times New Roman"/>
          <w:b/>
          <w:bCs/>
          <w:noProof/>
        </w:rPr>
        <w:t>London BM</w:t>
      </w:r>
      <w:r w:rsidRPr="00253076">
        <w:rPr>
          <w:rFonts w:ascii="Times New Roman" w:hAnsi="Times New Roman" w:cs="Times New Roman"/>
          <w:noProof/>
        </w:rPr>
        <w:t xml:space="preserve">, </w:t>
      </w:r>
      <w:r w:rsidRPr="00253076">
        <w:rPr>
          <w:rFonts w:ascii="Times New Roman" w:hAnsi="Times New Roman" w:cs="Times New Roman"/>
          <w:b/>
          <w:bCs/>
          <w:noProof/>
        </w:rPr>
        <w:t>Sachs NA</w:t>
      </w:r>
      <w:r w:rsidRPr="00253076">
        <w:rPr>
          <w:rFonts w:ascii="Times New Roman" w:hAnsi="Times New Roman" w:cs="Times New Roman"/>
          <w:noProof/>
        </w:rPr>
        <w:t xml:space="preserve">, </w:t>
      </w:r>
      <w:r w:rsidRPr="00253076">
        <w:rPr>
          <w:rFonts w:ascii="Times New Roman" w:hAnsi="Times New Roman" w:cs="Times New Roman"/>
          <w:b/>
          <w:bCs/>
          <w:noProof/>
        </w:rPr>
        <w:t>Lindberg E</w:t>
      </w:r>
      <w:r w:rsidRPr="00253076">
        <w:rPr>
          <w:rFonts w:ascii="Times New Roman" w:hAnsi="Times New Roman" w:cs="Times New Roman"/>
          <w:noProof/>
        </w:rPr>
        <w:t xml:space="preserve">, </w:t>
      </w:r>
      <w:r w:rsidRPr="00253076">
        <w:rPr>
          <w:rFonts w:ascii="Times New Roman" w:hAnsi="Times New Roman" w:cs="Times New Roman"/>
          <w:b/>
          <w:bCs/>
          <w:noProof/>
        </w:rPr>
        <w:t>Reimer J</w:t>
      </w:r>
      <w:r w:rsidRPr="00253076">
        <w:rPr>
          <w:rFonts w:ascii="Times New Roman" w:hAnsi="Times New Roman" w:cs="Times New Roman"/>
          <w:noProof/>
        </w:rPr>
        <w:t xml:space="preserve">, </w:t>
      </w:r>
      <w:r w:rsidRPr="00253076">
        <w:rPr>
          <w:rFonts w:ascii="Times New Roman" w:hAnsi="Times New Roman" w:cs="Times New Roman"/>
          <w:b/>
          <w:bCs/>
          <w:noProof/>
        </w:rPr>
        <w:t>Slutzky MW</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w:t>
      </w:r>
      <w:r w:rsidRPr="00253076">
        <w:rPr>
          <w:rFonts w:ascii="Times New Roman" w:hAnsi="Times New Roman" w:cs="Times New Roman"/>
          <w:b/>
          <w:bCs/>
          <w:noProof/>
        </w:rPr>
        <w:t>Miller LE</w:t>
      </w:r>
      <w:r w:rsidRPr="00253076">
        <w:rPr>
          <w:rFonts w:ascii="Times New Roman" w:hAnsi="Times New Roman" w:cs="Times New Roman"/>
          <w:noProof/>
        </w:rPr>
        <w:t xml:space="preserve">, </w:t>
      </w:r>
      <w:r w:rsidRPr="00253076">
        <w:rPr>
          <w:rFonts w:ascii="Times New Roman" w:hAnsi="Times New Roman" w:cs="Times New Roman"/>
          <w:b/>
          <w:bCs/>
          <w:noProof/>
        </w:rPr>
        <w:t>Kording KP</w:t>
      </w:r>
      <w:r w:rsidRPr="00253076">
        <w:rPr>
          <w:rFonts w:ascii="Times New Roman" w:hAnsi="Times New Roman" w:cs="Times New Roman"/>
          <w:noProof/>
        </w:rPr>
        <w:t xml:space="preserve">. Statistical assessment of the stability of neural movement representations.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106: 764–774, 2011.</w:t>
      </w:r>
    </w:p>
    <w:p w14:paraId="54626CC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lastRenderedPageBreak/>
        <w:t>Tomko GJ</w:t>
      </w:r>
      <w:r w:rsidRPr="00253076">
        <w:rPr>
          <w:rFonts w:ascii="Times New Roman" w:hAnsi="Times New Roman" w:cs="Times New Roman"/>
          <w:noProof/>
        </w:rPr>
        <w:t xml:space="preserve">, </w:t>
      </w:r>
      <w:r w:rsidRPr="00253076">
        <w:rPr>
          <w:rFonts w:ascii="Times New Roman" w:hAnsi="Times New Roman" w:cs="Times New Roman"/>
          <w:b/>
          <w:bCs/>
          <w:noProof/>
        </w:rPr>
        <w:t>Crapper DR</w:t>
      </w:r>
      <w:r w:rsidRPr="00253076">
        <w:rPr>
          <w:rFonts w:ascii="Times New Roman" w:hAnsi="Times New Roman" w:cs="Times New Roman"/>
          <w:noProof/>
        </w:rPr>
        <w:t xml:space="preserve">. Neuronal Variability - Nonstationary Responses to Identical Visual-Stimuli. </w:t>
      </w:r>
      <w:r w:rsidRPr="00253076">
        <w:rPr>
          <w:rFonts w:ascii="Times New Roman" w:hAnsi="Times New Roman" w:cs="Times New Roman"/>
          <w:i/>
          <w:iCs/>
          <w:noProof/>
        </w:rPr>
        <w:t>Brain Res</w:t>
      </w:r>
      <w:r w:rsidRPr="00253076">
        <w:rPr>
          <w:rFonts w:ascii="Times New Roman" w:hAnsi="Times New Roman" w:cs="Times New Roman"/>
          <w:noProof/>
        </w:rPr>
        <w:t xml:space="preserve"> 79: 405–418, 1974.</w:t>
      </w:r>
    </w:p>
    <w:p w14:paraId="5EF4632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Wei G</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Tracking Fast and Slow Changes in Synaptic Weights From Simultaneously Observed Pre- and Postsynaptic Spiking. </w:t>
      </w:r>
      <w:r w:rsidRPr="00253076">
        <w:rPr>
          <w:rFonts w:ascii="Times New Roman" w:hAnsi="Times New Roman" w:cs="Times New Roman"/>
          <w:i/>
          <w:iCs/>
          <w:noProof/>
        </w:rPr>
        <w:t>Neural Comput</w:t>
      </w:r>
      <w:r w:rsidRPr="00253076">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r w:rsidR="00480942">
        <w:t xml:space="preserve">pmf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640263"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r>
                    <w:rPr>
                      <w:rFonts w:ascii="Cambria Math" w:hAnsi="Cambria Math"/>
                    </w:rPr>
                    <m: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640263"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13"/>
      <w:commentRangeStart w:id="14"/>
      <w:r>
        <w:t>. Because of the factorial, the “outliers” are common.</w:t>
      </w:r>
      <w:r w:rsidR="00C63DA0">
        <w:t xml:space="preserve"> </w:t>
      </w:r>
      <w:commentRangeEnd w:id="13"/>
      <w:r w:rsidR="00480942">
        <w:rPr>
          <w:rStyle w:val="CommentReference"/>
        </w:rPr>
        <w:commentReference w:id="13"/>
      </w:r>
      <w:commentRangeEnd w:id="14"/>
      <w:r w:rsidR="005440FC">
        <w:rPr>
          <w:rStyle w:val="CommentReference"/>
        </w:rPr>
        <w:commentReference w:id="14"/>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15"/>
      <w:r>
        <w:t>state</w:t>
      </w:r>
      <w:commentRangeEnd w:id="15"/>
      <w:r w:rsidR="00A13D6F">
        <w:rPr>
          <w:rStyle w:val="CommentReference"/>
        </w:rPr>
        <w:commentReference w:id="15"/>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16"/>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m:t>
            </m:r>
            <m:r>
              <w:rPr>
                <w:rFonts w:ascii="Cambria Math" w:hAnsi="Cambria Math"/>
              </w:rPr>
              <m:t>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16"/>
      <w:r w:rsidR="00C45B17">
        <w:rPr>
          <w:rStyle w:val="CommentReference"/>
        </w:rPr>
        <w:commentReference w:id="16"/>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640263"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m:t>
              </m:r>
              <m:r>
                <w:rPr>
                  <w:rFonts w:ascii="Cambria Math" w:hAnsi="Cambria Math"/>
                </w:rPr>
                <m:t>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Stevenson, Ian" w:date="2022-01-06T11:31:00Z" w:initials="IS">
    <w:p w14:paraId="64C82903" w14:textId="77777777"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3" w:author="Stevenson, Ian" w:date="2022-01-06T11:16:00Z" w:initials="IS">
    <w:p w14:paraId="1F0D2DC2" w14:textId="77777777" w:rsidR="00760AB4" w:rsidRDefault="00760AB4" w:rsidP="007A55DA">
      <w:pPr>
        <w:pStyle w:val="CommentText"/>
        <w:jc w:val="left"/>
      </w:pPr>
      <w:r>
        <w:rPr>
          <w:rStyle w:val="CommentReference"/>
        </w:rPr>
        <w:annotationRef/>
      </w:r>
      <w:r>
        <w:t>Need to make this more clear</w:t>
      </w:r>
    </w:p>
  </w:comment>
  <w:comment w:id="4" w:author="wei ganchao" w:date="2022-01-06T16:51:00Z" w:initials="wg">
    <w:p w14:paraId="57FCEAB2" w14:textId="77777777" w:rsidR="00996C17" w:rsidRDefault="00996C17" w:rsidP="00AB371B">
      <w:pPr>
        <w:pStyle w:val="CommentText"/>
        <w:jc w:val="left"/>
      </w:pPr>
      <w:r>
        <w:rPr>
          <w:rStyle w:val="CommentReference"/>
        </w:rPr>
        <w:annotationRef/>
      </w:r>
      <w:r>
        <w:t>The following sentences are not enough?</w:t>
      </w:r>
    </w:p>
  </w:comment>
  <w:comment w:id="5" w:author="Stevenson, Ian" w:date="2022-01-06T11:21:00Z" w:initials="IS">
    <w:p w14:paraId="590E8240" w14:textId="1CC4A281" w:rsidR="006E26BB" w:rsidRDefault="006E26BB" w:rsidP="00996C17">
      <w:pPr>
        <w:pStyle w:val="CommentText"/>
      </w:pPr>
      <w:r>
        <w:rPr>
          <w:rStyle w:val="CommentReference"/>
        </w:rPr>
        <w:annotationRef/>
      </w:r>
      <w:r>
        <w:t>This is a good message to end this paragraph on, see if we can make it more clear. Maybe we can contrast Poisson vs CMP?</w:t>
      </w:r>
    </w:p>
  </w:comment>
  <w:comment w:id="6" w:author="wei ganchao" w:date="2022-01-06T16:53:00Z" w:initials="wg">
    <w:p w14:paraId="4F533373" w14:textId="77777777" w:rsidR="00996C17" w:rsidRDefault="00996C17" w:rsidP="00DD74BE">
      <w:pPr>
        <w:pStyle w:val="CommentText"/>
        <w:jc w:val="left"/>
      </w:pPr>
      <w:r>
        <w:rPr>
          <w:rStyle w:val="CommentReference"/>
        </w:rPr>
        <w:annotationRef/>
      </w:r>
      <w:r>
        <w:t>This is the general problem for DGLM. The problem also happens for Poisson, but not as severe as CMP (because we are dealing with 2 parameters here).</w:t>
      </w:r>
    </w:p>
  </w:comment>
  <w:comment w:id="7" w:author="Stevenson, Ian" w:date="2022-01-06T11:25:00Z" w:initials="IS">
    <w:p w14:paraId="6726C855" w14:textId="45E994C0" w:rsidR="009B22F1" w:rsidRDefault="009B22F1" w:rsidP="00996C17">
      <w:pPr>
        <w:pStyle w:val="CommentText"/>
      </w:pPr>
      <w:r>
        <w:rPr>
          <w:rStyle w:val="CommentReference"/>
        </w:rPr>
        <w:annotationRef/>
      </w:r>
      <w:r>
        <w:t xml:space="preserve">How? Say more? </w:t>
      </w:r>
    </w:p>
  </w:comment>
  <w:comment w:id="8" w:author="wei ganchao" w:date="2022-01-06T16:55:00Z" w:initials="wg">
    <w:p w14:paraId="338021D5" w14:textId="77777777" w:rsidR="00996C17" w:rsidRDefault="00996C17">
      <w:pPr>
        <w:pStyle w:val="CommentText"/>
        <w:jc w:val="left"/>
      </w:pPr>
      <w:r>
        <w:rPr>
          <w:rStyle w:val="CommentReference"/>
        </w:rPr>
        <w:annotationRef/>
      </w:r>
      <w:r>
        <w:t>Because (1) we are dealing with 2 parameters and (2) the distributions can be more skewed than Poisson</w:t>
      </w:r>
    </w:p>
    <w:p w14:paraId="559EC909" w14:textId="77777777" w:rsidR="00996C17" w:rsidRDefault="00996C17" w:rsidP="00AB7B93">
      <w:pPr>
        <w:pStyle w:val="CommentText"/>
        <w:jc w:val="left"/>
      </w:pPr>
      <w:r>
        <w:t>If the argument is not sufficient, just delete this sentence.</w:t>
      </w:r>
    </w:p>
  </w:comment>
  <w:comment w:id="9"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10" w:author="Stevenson, Ian" w:date="2022-01-06T11:37:00Z" w:initials="IS">
    <w:p w14:paraId="4C1412B5" w14:textId="77777777" w:rsidR="00684621" w:rsidRDefault="00684621" w:rsidP="00AA3951">
      <w:pPr>
        <w:pStyle w:val="CommentText"/>
        <w:jc w:val="left"/>
      </w:pPr>
      <w:r>
        <w:rPr>
          <w:rStyle w:val="CommentReference"/>
        </w:rPr>
        <w:annotationRef/>
      </w:r>
      <w:r>
        <w:t>I agree, I don't think it's entirely necessary. Is there another simulation that we'd want for Fig 2?</w:t>
      </w:r>
    </w:p>
  </w:comment>
  <w:comment w:id="11"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1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3"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14"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15"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6"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64C82903" w15:done="1"/>
  <w15:commentEx w15:paraId="1F0D2DC2" w15:done="0"/>
  <w15:commentEx w15:paraId="57FCEAB2" w15:paraIdParent="1F0D2DC2" w15:done="0"/>
  <w15:commentEx w15:paraId="590E8240" w15:done="0"/>
  <w15:commentEx w15:paraId="4F533373" w15:paraIdParent="590E8240" w15:done="0"/>
  <w15:commentEx w15:paraId="6726C855" w15:done="0"/>
  <w15:commentEx w15:paraId="559EC909" w15:paraIdParent="6726C855" w15:done="0"/>
  <w15:commentEx w15:paraId="3F370878" w15:done="0"/>
  <w15:commentEx w15:paraId="4C1412B5"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1519D" w16cex:dateUtc="2022-01-06T16:31:00Z"/>
  <w16cex:commentExtensible w16cex:durableId="25814DF5" w16cex:dateUtc="2022-01-06T16:16:00Z"/>
  <w16cex:commentExtensible w16cex:durableId="25819C7D" w16cex:dateUtc="2022-01-06T21:51:00Z"/>
  <w16cex:commentExtensible w16cex:durableId="25814F22" w16cex:dateUtc="2022-01-06T16:21:00Z"/>
  <w16cex:commentExtensible w16cex:durableId="25819D22" w16cex:dateUtc="2022-01-06T21:53:00Z"/>
  <w16cex:commentExtensible w16cex:durableId="25815013" w16cex:dateUtc="2022-01-06T16:25:00Z"/>
  <w16cex:commentExtensible w16cex:durableId="25819D88" w16cex:dateUtc="2022-01-06T21:55:00Z"/>
  <w16cex:commentExtensible w16cex:durableId="2581510A" w16cex:dateUtc="2022-01-06T16:29:00Z"/>
  <w16cex:commentExtensible w16cex:durableId="258152E9" w16cex:dateUtc="2022-01-06T16:37: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64C82903" w16cid:durableId="2581519D"/>
  <w16cid:commentId w16cid:paraId="1F0D2DC2" w16cid:durableId="25814DF5"/>
  <w16cid:commentId w16cid:paraId="57FCEAB2" w16cid:durableId="25819C7D"/>
  <w16cid:commentId w16cid:paraId="590E8240" w16cid:durableId="25814F22"/>
  <w16cid:commentId w16cid:paraId="4F533373" w16cid:durableId="25819D22"/>
  <w16cid:commentId w16cid:paraId="6726C855" w16cid:durableId="25815013"/>
  <w16cid:commentId w16cid:paraId="559EC909" w16cid:durableId="25819D88"/>
  <w16cid:commentId w16cid:paraId="3F370878" w16cid:durableId="2581510A"/>
  <w16cid:commentId w16cid:paraId="4C1412B5" w16cid:durableId="258152E9"/>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1F2D"/>
    <w:rsid w:val="0010187F"/>
    <w:rsid w:val="001107D3"/>
    <w:rsid w:val="00115B37"/>
    <w:rsid w:val="00122A3F"/>
    <w:rsid w:val="0013053A"/>
    <w:rsid w:val="001377C1"/>
    <w:rsid w:val="001510F1"/>
    <w:rsid w:val="001527F5"/>
    <w:rsid w:val="0015688E"/>
    <w:rsid w:val="00156EE5"/>
    <w:rsid w:val="00157B13"/>
    <w:rsid w:val="00162C3C"/>
    <w:rsid w:val="001675A7"/>
    <w:rsid w:val="00177D99"/>
    <w:rsid w:val="001806E5"/>
    <w:rsid w:val="001843DA"/>
    <w:rsid w:val="00185594"/>
    <w:rsid w:val="001A2F66"/>
    <w:rsid w:val="001B274E"/>
    <w:rsid w:val="001B2A2E"/>
    <w:rsid w:val="001B3C0C"/>
    <w:rsid w:val="001B57EA"/>
    <w:rsid w:val="001B5D3F"/>
    <w:rsid w:val="001B5D84"/>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16AB"/>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02D57"/>
    <w:rsid w:val="004144D0"/>
    <w:rsid w:val="0041742D"/>
    <w:rsid w:val="00417F97"/>
    <w:rsid w:val="004233EC"/>
    <w:rsid w:val="00424FB1"/>
    <w:rsid w:val="00432C49"/>
    <w:rsid w:val="00434A8B"/>
    <w:rsid w:val="004413C0"/>
    <w:rsid w:val="004430EE"/>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CD6"/>
    <w:rsid w:val="0050402A"/>
    <w:rsid w:val="0051308F"/>
    <w:rsid w:val="00516050"/>
    <w:rsid w:val="00522AE4"/>
    <w:rsid w:val="00531F87"/>
    <w:rsid w:val="005440FC"/>
    <w:rsid w:val="00544A22"/>
    <w:rsid w:val="005511DC"/>
    <w:rsid w:val="00560F5D"/>
    <w:rsid w:val="00570BBD"/>
    <w:rsid w:val="005744B6"/>
    <w:rsid w:val="00583AB8"/>
    <w:rsid w:val="00584A4C"/>
    <w:rsid w:val="00591A5E"/>
    <w:rsid w:val="005924E8"/>
    <w:rsid w:val="00594E9D"/>
    <w:rsid w:val="00595013"/>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263"/>
    <w:rsid w:val="006406C6"/>
    <w:rsid w:val="00645ADA"/>
    <w:rsid w:val="00645CCD"/>
    <w:rsid w:val="00646D6A"/>
    <w:rsid w:val="006507D3"/>
    <w:rsid w:val="006614C7"/>
    <w:rsid w:val="00661BC0"/>
    <w:rsid w:val="006633E9"/>
    <w:rsid w:val="00664944"/>
    <w:rsid w:val="006704FB"/>
    <w:rsid w:val="00675624"/>
    <w:rsid w:val="00682CAF"/>
    <w:rsid w:val="00684621"/>
    <w:rsid w:val="00684A23"/>
    <w:rsid w:val="00685C09"/>
    <w:rsid w:val="006942EB"/>
    <w:rsid w:val="00697709"/>
    <w:rsid w:val="006B24FE"/>
    <w:rsid w:val="006B3C17"/>
    <w:rsid w:val="006C20E7"/>
    <w:rsid w:val="006C2652"/>
    <w:rsid w:val="006D0686"/>
    <w:rsid w:val="006D2659"/>
    <w:rsid w:val="006D31C5"/>
    <w:rsid w:val="006E2203"/>
    <w:rsid w:val="006E26BB"/>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0AB4"/>
    <w:rsid w:val="00763735"/>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0285"/>
    <w:rsid w:val="009229B8"/>
    <w:rsid w:val="00922AC4"/>
    <w:rsid w:val="0092326F"/>
    <w:rsid w:val="00923B91"/>
    <w:rsid w:val="00936F8F"/>
    <w:rsid w:val="00937201"/>
    <w:rsid w:val="00937DF4"/>
    <w:rsid w:val="00946536"/>
    <w:rsid w:val="00950493"/>
    <w:rsid w:val="00952FB1"/>
    <w:rsid w:val="009668AF"/>
    <w:rsid w:val="0097421A"/>
    <w:rsid w:val="00986D6A"/>
    <w:rsid w:val="00996C17"/>
    <w:rsid w:val="009A67EB"/>
    <w:rsid w:val="009A7B80"/>
    <w:rsid w:val="009B22F1"/>
    <w:rsid w:val="009B5928"/>
    <w:rsid w:val="009C1731"/>
    <w:rsid w:val="009D07DC"/>
    <w:rsid w:val="009F4668"/>
    <w:rsid w:val="009F4DA1"/>
    <w:rsid w:val="00A031E4"/>
    <w:rsid w:val="00A05D01"/>
    <w:rsid w:val="00A12EDE"/>
    <w:rsid w:val="00A13D6F"/>
    <w:rsid w:val="00A24C73"/>
    <w:rsid w:val="00A253E4"/>
    <w:rsid w:val="00A32406"/>
    <w:rsid w:val="00A33C4B"/>
    <w:rsid w:val="00A43DD4"/>
    <w:rsid w:val="00A44714"/>
    <w:rsid w:val="00A449E9"/>
    <w:rsid w:val="00A47D2A"/>
    <w:rsid w:val="00A508AF"/>
    <w:rsid w:val="00A5511E"/>
    <w:rsid w:val="00A56562"/>
    <w:rsid w:val="00A62EA5"/>
    <w:rsid w:val="00A650DA"/>
    <w:rsid w:val="00A77AAA"/>
    <w:rsid w:val="00A80A0D"/>
    <w:rsid w:val="00A91A92"/>
    <w:rsid w:val="00A92917"/>
    <w:rsid w:val="00AA00FB"/>
    <w:rsid w:val="00AA76D6"/>
    <w:rsid w:val="00AA7FA4"/>
    <w:rsid w:val="00AB1217"/>
    <w:rsid w:val="00AB5731"/>
    <w:rsid w:val="00AC16A0"/>
    <w:rsid w:val="00AC455B"/>
    <w:rsid w:val="00AD359C"/>
    <w:rsid w:val="00AD414D"/>
    <w:rsid w:val="00AD4F7B"/>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07DD"/>
    <w:rsid w:val="00B65F7C"/>
    <w:rsid w:val="00B660CD"/>
    <w:rsid w:val="00B70F6E"/>
    <w:rsid w:val="00B710D5"/>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github.com/weigcdsb/COM_POISSON/blob/main/demo/v1/demo_v1_pd.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hyperlink" Target="https://github.com/weigcdsb/COM_POISSON/blob/main/demo/v1/compare_all_na.m" TargetMode="External"/><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s://github.com/weigcdsb/COM_POISSON/blob/main/demo/v1/v1_comparison_nan.m"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weigcdsb/COM_POISSON/blob/main/demo/hc/hc_comparison_v2.m" TargetMode="External"/><Relationship Id="rId28" Type="http://schemas.openxmlformats.org/officeDocument/2006/relationships/theme" Target="theme/theme1.xml"/><Relationship Id="rId10" Type="http://schemas.openxmlformats.org/officeDocument/2006/relationships/hyperlink" Target="https://github.com/weigcdsb/COM_POISSON/blob/main/demo/figure1/figure1_singleNu_dirShift.m" TargetMode="External"/><Relationship Id="rId19" Type="http://schemas.openxmlformats.org/officeDocument/2006/relationships/image" Target="media/image6.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12</Pages>
  <Words>13688</Words>
  <Characters>78024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10</cp:revision>
  <dcterms:created xsi:type="dcterms:W3CDTF">2022-01-06T15:46:00Z</dcterms:created>
  <dcterms:modified xsi:type="dcterms:W3CDTF">2022-01-07T15:22:00Z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