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A85603">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A85603">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A85603">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A85603">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A85603">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A85603">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A85603">
      <w:pPr>
        <w:spacing w:line="240" w:lineRule="auto"/>
        <w:rPr>
          <w:i/>
          <w:iCs/>
          <w:sz w:val="22"/>
          <w:szCs w:val="22"/>
        </w:rPr>
      </w:pPr>
    </w:p>
    <w:p w14:paraId="3B027550" w14:textId="104DCA0B" w:rsidR="00FB7416" w:rsidRPr="00380037" w:rsidRDefault="00FB7416" w:rsidP="00A85603">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A85603">
      <w:pPr>
        <w:spacing w:line="240" w:lineRule="auto"/>
      </w:pPr>
    </w:p>
    <w:p w14:paraId="43508875" w14:textId="294D973D" w:rsidR="00BE6663" w:rsidRPr="00DD52B2" w:rsidRDefault="00DD52B2" w:rsidP="00A85603">
      <w:pPr>
        <w:pStyle w:val="Heading1"/>
        <w:spacing w:line="240" w:lineRule="auto"/>
        <w:rPr>
          <w:lang w:bidi="fa-IR"/>
        </w:rPr>
      </w:pPr>
      <w:r w:rsidRPr="00DD52B2">
        <w:t>Abstract</w:t>
      </w:r>
    </w:p>
    <w:p w14:paraId="69400D35" w14:textId="764EC6E2" w:rsidR="00DD52B2" w:rsidRDefault="005D3516" w:rsidP="00A85603">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ormal approximation can accurately track dynamics in state vectors for both the mean and dispersion parameters. We then fit our model to neural data from neurons in V1 area</w:t>
      </w:r>
      <w:r>
        <w:t xml:space="preserve"> and </w:t>
      </w:r>
      <w:r w:rsidRPr="005D3516">
        <w:t xml:space="preserve">“place cells” in the hippocampus. We find that this method out-performs previous </w:t>
      </w:r>
      <w:r>
        <w:t>dynamic</w:t>
      </w:r>
      <w:r w:rsidRPr="005D3516">
        <w:t xml:space="preserve"> m</w:t>
      </w:r>
      <w:r>
        <w:t>odel</w:t>
      </w:r>
      <w:r w:rsidRPr="005D3516">
        <w:t xml:space="preserve"> based on the Poisson distribution. This model provides a flexible framework for tracking time-varying non-Poisson count data and may also have applications beyond neuroscience.</w:t>
      </w:r>
    </w:p>
    <w:p w14:paraId="2504BC55" w14:textId="77777777" w:rsidR="00A77AAA" w:rsidRDefault="00A77AAA" w:rsidP="00A85603">
      <w:pPr>
        <w:spacing w:line="240" w:lineRule="auto"/>
      </w:pPr>
    </w:p>
    <w:p w14:paraId="2757A12E" w14:textId="79F150A4" w:rsidR="0076109C" w:rsidRPr="0076109C" w:rsidRDefault="00DD52B2" w:rsidP="00A85603">
      <w:pPr>
        <w:pStyle w:val="Heading1"/>
        <w:spacing w:line="240" w:lineRule="auto"/>
      </w:pPr>
      <w:r w:rsidRPr="00DD52B2">
        <w:t>Introduction</w:t>
      </w:r>
    </w:p>
    <w:p w14:paraId="5FF937F0" w14:textId="77777777" w:rsidR="00147751" w:rsidRDefault="00A733DD" w:rsidP="00A85603">
      <w:pPr>
        <w:spacing w:line="240" w:lineRule="auto"/>
      </w:pPr>
      <w:r>
        <w:t>The neural spiking activities will change across the time</w:t>
      </w:r>
      <w:r w:rsidR="009902F2">
        <w:t>, even in the controlled settings</w:t>
      </w:r>
      <w:r w:rsidR="00013BF2">
        <w:t xml:space="preserve"> with constant stimuli.</w:t>
      </w:r>
      <w:r w:rsidR="00F770C2">
        <w:t xml:space="preserve"> There is growing evidence that not only mean of neural response is non-stationary, but the variability also varies. The drift in both mean and variance provide information about</w:t>
      </w:r>
      <w:r w:rsidR="00E873EF">
        <w:t xml:space="preserve"> the external world. In most previous research, the neural variability is assumed to be Poisson distributed. However, many experiments suggest that the neurons can be substantially more or less variable than Poisson.</w:t>
      </w:r>
    </w:p>
    <w:p w14:paraId="4B006F07" w14:textId="4FF8ED3F" w:rsidR="00147751" w:rsidRDefault="00147751" w:rsidP="00A85603">
      <w:pPr>
        <w:spacing w:line="240" w:lineRule="auto"/>
      </w:pPr>
    </w:p>
    <w:p w14:paraId="251DFDE2" w14:textId="47C72C00" w:rsidR="00C92B08" w:rsidRPr="00C92B08" w:rsidRDefault="00C92B08" w:rsidP="00C92B08">
      <w:pPr>
        <w:spacing w:line="240" w:lineRule="auto"/>
      </w:pPr>
      <w:r w:rsidRPr="00C92B08">
        <w:t>Variability appears to be an increasingly important aspect of the neural code and can act as a signature of decision making</w:t>
      </w:r>
      <w:r w:rsidR="0094787F">
        <w:t xml:space="preserve"> </w:t>
      </w:r>
      <w:r w:rsidRPr="00C92B08">
        <w:fldChar w:fldCharType="begin" w:fldLock="1"/>
      </w:r>
      <w:r w:rsidR="00452B26">
        <w:instrText>ADDIN CSL_CITATION {"citationItems":[{"id":"ITEM-1","itemData":{"DOI":"10.1016/j.neuron.2010.12.037","ISBN":"1097-4199 (Electronic)\\r0896-6273 (Linking)","ISSN":"08966273","PMID":"21338889","abstract":"Traditionally, insights into neural computation have been furnished by averaged firing rates from many??stimulus repetitions or trials. We pursue an analysis of neural response variance to unveil neural computations that cannot be discerned from measures of??average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Making","type":"article-journal","volume":"69"},"uris":["http://www.mendeley.com/documents/?uuid=8c5186f6-163e-423c-a0d6-1e3aed54c147"]}],"mendeley":{"formattedCitation":"(Churchland et al. 2011)","plainTextFormattedCitation":"(Churchland et al. 2011)","previouslyFormattedCitation":"(Churchland et al. 2011)"},"properties":{"noteIndex":0},"schema":"https://github.com/citation-style-language/schema/raw/master/csl-citation.json"}</w:instrText>
      </w:r>
      <w:r w:rsidRPr="00C92B08">
        <w:fldChar w:fldCharType="separate"/>
      </w:r>
      <w:r w:rsidR="005C20EF" w:rsidRPr="005C20EF">
        <w:rPr>
          <w:noProof/>
        </w:rPr>
        <w:t>(Churchland et al. 2011)</w:t>
      </w:r>
      <w:r w:rsidRPr="00C92B08">
        <w:fldChar w:fldCharType="end"/>
      </w:r>
      <w:r w:rsidRPr="00C92B08">
        <w:t>, movement preparation</w:t>
      </w:r>
      <w:r w:rsidR="0094787F">
        <w:t xml:space="preserve"> </w:t>
      </w:r>
      <w:r w:rsidRPr="00C92B08">
        <w:fldChar w:fldCharType="begin" w:fldLock="1"/>
      </w:r>
      <w:r w:rsidR="00452B26">
        <w:instrText>ADDIN CSL_CITATION {"citationItems":[{"id":"ITEM-1","itemData":{"author":[{"dropping-particle":"","family":"Churchland","given":"M M","non-dropping-particle":"","parse-names":false,"suffix":""},{"dropping-particle":"","family":"Yu","given":"B M","non-dropping-particle":"","parse-names":false,"suffix":""},{"dropping-particle":"","family":"Ryu","given":"S I","non-dropping-particle":"","parse-names":false,"suffix":""},{"dropping-particle":"","family":"Santhanam","given":"G","non-dropping-particle":"","parse-names":false,"suffix":""},{"dropping-particle":"V","family":"Shenoy","given":"K","non-dropping-particle":"","parse-names":false,"suffix":""}],"container-title":"Journal of Neuroscience","id":"ITEM-1","issue":"14","issued":{"date-parts":[["2006"]]},"page":"3697","title":"Neural Variability in Premotor Cortex Provides a Signature of Motor Preparation","type":"article-journal","volume":"26"},"uris":["http://www.mendeley.com/documents/?uuid=7d58f4d8-7d03-44e0-8786-fd8820fd7575"]}],"mendeley":{"formattedCitation":"(Churchland et al. 2006)","plainTextFormattedCitation":"(Churchland et al. 2006)","previouslyFormattedCitation":"(Churchland et al. 2006)"},"properties":{"noteIndex":0},"schema":"https://github.com/citation-style-language/schema/raw/master/csl-citation.json"}</w:instrText>
      </w:r>
      <w:r w:rsidRPr="00C92B08">
        <w:fldChar w:fldCharType="separate"/>
      </w:r>
      <w:r w:rsidR="005C20EF" w:rsidRPr="005C20EF">
        <w:rPr>
          <w:noProof/>
        </w:rPr>
        <w:t>(Churchland et al. 2006)</w:t>
      </w:r>
      <w:r w:rsidRPr="00C92B08">
        <w:fldChar w:fldCharType="end"/>
      </w:r>
      <w:r w:rsidRPr="00C92B08">
        <w:t>, or stimulus onset</w:t>
      </w:r>
      <w:r w:rsidR="0094787F">
        <w:t xml:space="preserve"> </w:t>
      </w:r>
      <w:r w:rsidRPr="00C92B08">
        <w:fldChar w:fldCharType="begin" w:fldLock="1"/>
      </w:r>
      <w:r w:rsidR="00452B26">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input.","author":[{"dropping-particle":"","family":"Churchland","given":"M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phenomenon.","type":"article-journal","volume":"13"},"uris":["http://www.mendeley.com/documents/?uuid=a575951b-67de-444c-ac0b-0a73b316cdf2"]}],"mendeley":{"formattedCitation":"(Churchland et al. 2010)","plainTextFormattedCitation":"(Churchland et al. 2010)","previouslyFormattedCitation":"(Churchland et al. 2010)"},"properties":{"noteIndex":0},"schema":"https://github.com/citation-style-language/schema/raw/master/csl-citation.json"}</w:instrText>
      </w:r>
      <w:r w:rsidRPr="00C92B08">
        <w:fldChar w:fldCharType="separate"/>
      </w:r>
      <w:r w:rsidR="005C20EF" w:rsidRPr="005C20EF">
        <w:rPr>
          <w:noProof/>
        </w:rPr>
        <w:t>(Churchland et al. 2010)</w:t>
      </w:r>
      <w:r w:rsidRPr="00C92B08">
        <w:fldChar w:fldCharType="end"/>
      </w:r>
      <w:r w:rsidRPr="00C92B08">
        <w:t xml:space="preserve">. Although systems neuroscience has a long history of studying how external variables influence mean firing rates, much less is known about response variability. For instance, it is currently unknown how variability depends on stimulus intensity, how different cell types differ in their variability, and how differences in variability might impact the representation of external variables across populations of neurons. The primary roadblock to addressing these unknowns is a lack of statistical tools to accurately track the sources of variability within a given experiment. Neural activity changes on different timescales, and distinguishing changes in variability from changes in the mean response based on sparse, spike observations </w:t>
      </w:r>
      <w:proofErr w:type="gramStart"/>
      <w:r w:rsidRPr="00C92B08">
        <w:t>is</w:t>
      </w:r>
      <w:proofErr w:type="gramEnd"/>
      <w:r w:rsidRPr="00C92B08">
        <w:t xml:space="preserve"> a nontrivial challenge. Here we will develop probabilistic models with non-Poisson observations to characterize the effects of intrinsic noise and non-stationarity on neural variability. We will then fit these models to neural data to analyze the structure and timescales of variability in single neurons as well as neural populations.</w:t>
      </w:r>
    </w:p>
    <w:p w14:paraId="1BB27B41" w14:textId="181BCC44" w:rsidR="00C92B08" w:rsidRDefault="00C92B08" w:rsidP="00A85603">
      <w:pPr>
        <w:spacing w:line="240" w:lineRule="auto"/>
      </w:pPr>
    </w:p>
    <w:p w14:paraId="7D77F935" w14:textId="77777777" w:rsidR="00C92B08" w:rsidRDefault="00C92B08" w:rsidP="00A85603">
      <w:pPr>
        <w:spacing w:line="240" w:lineRule="auto"/>
      </w:pPr>
    </w:p>
    <w:p w14:paraId="57E5054C" w14:textId="055C6C99" w:rsidR="0076109C" w:rsidRDefault="00147751" w:rsidP="00A85603">
      <w:pPr>
        <w:spacing w:line="240" w:lineRule="auto"/>
      </w:pPr>
      <w:r>
        <w:t>To flexibly track time-varying neural response, in</w:t>
      </w:r>
      <w:r w:rsidR="00004F4E">
        <w:t xml:space="preserve"> terms of both mean and variance, we developed a dynamic </w:t>
      </w:r>
      <w:r w:rsidR="005B5F04">
        <w:t>GLM</w:t>
      </w:r>
      <w:r w:rsidR="00004F4E">
        <w:t xml:space="preserve"> with Conway-Maxwell-Poisson (CMP) observations.</w:t>
      </w:r>
      <w:r w:rsidR="00F770C2">
        <w:t xml:space="preserve"> </w:t>
      </w:r>
      <w:r w:rsidR="00004F4E">
        <w:t>The CMP distribution can flexibly account for both over- and under-dispersion in spike count data.</w:t>
      </w:r>
      <w:r w:rsidR="005B5F04">
        <w:t xml:space="preserve"> To get the closed</w:t>
      </w:r>
      <w:r w:rsidR="00FF4591">
        <w:t>-form</w:t>
      </w:r>
      <w:r w:rsidR="005B5F04">
        <w:t xml:space="preserve"> posterior for state vectors with CMP likelihood, we </w:t>
      </w:r>
      <w:r w:rsidR="000F6AD4">
        <w:t xml:space="preserve">fit the model using a global Gaussian approximation (the Laplace approximation). The procedure can be done efficiently because of the Markovian assumption in state space. </w:t>
      </w:r>
      <w:r w:rsidR="004642BA">
        <w:t>We further provide an efficient way to estimate the process noise. After illustrating the proposed method by simulations, we applied it to neurons in</w:t>
      </w:r>
      <w:r w:rsidR="00FF0DB1">
        <w:t xml:space="preserve"> </w:t>
      </w:r>
      <w:r w:rsidR="004642BA">
        <w:t>V1 area and “place cells” in the hippocampus. The new method</w:t>
      </w:r>
      <w:r w:rsidR="001B7AED">
        <w:t xml:space="preserve"> can</w:t>
      </w:r>
      <w:r w:rsidR="004642BA">
        <w:t xml:space="preserve"> not only capture more information</w:t>
      </w:r>
      <w:r w:rsidR="007F1946">
        <w:t xml:space="preserve">, </w:t>
      </w:r>
      <w:r w:rsidR="001B7AED">
        <w:t>i.e.,</w:t>
      </w:r>
      <w:r w:rsidR="007F1946">
        <w:t xml:space="preserve"> dynamics in mean and variance, but also outperforms previous method</w:t>
      </w:r>
      <w:r w:rsidR="00293505">
        <w:t>s</w:t>
      </w:r>
      <w:r w:rsidR="007F1946">
        <w:t xml:space="preserve"> based on Poisson </w:t>
      </w:r>
      <w:r w:rsidR="001B7AED">
        <w:t>assumptions</w:t>
      </w:r>
      <w:r w:rsidR="007F1946">
        <w:t>.</w:t>
      </w:r>
    </w:p>
    <w:p w14:paraId="46F87BF6" w14:textId="5D62F93F" w:rsidR="00A733DD" w:rsidRDefault="00A733DD" w:rsidP="00A85603">
      <w:pPr>
        <w:spacing w:line="240" w:lineRule="auto"/>
      </w:pPr>
    </w:p>
    <w:p w14:paraId="1482BE52" w14:textId="1AA8A30D" w:rsidR="00846A03" w:rsidRDefault="00846A03" w:rsidP="00A85603">
      <w:pPr>
        <w:spacing w:line="240" w:lineRule="auto"/>
      </w:pPr>
      <w:r>
        <w:t xml:space="preserve">Dynamic Poisson model has been </w:t>
      </w:r>
      <w:proofErr w:type="spellStart"/>
      <w:r>
        <w:t>developend</w:t>
      </w:r>
      <w:proofErr w:type="spellEnd"/>
      <w:r>
        <w:t xml:space="preserve"> (EDEN), static CMP model has been developed (Stevenson, Shmueli, Sellers). Here we do dynamic CMP…</w:t>
      </w:r>
    </w:p>
    <w:p w14:paraId="3900CFB0" w14:textId="500615E4" w:rsidR="00A733DD" w:rsidRDefault="005C20EF" w:rsidP="00A85603">
      <w:pPr>
        <w:spacing w:line="240" w:lineRule="auto"/>
      </w:pPr>
      <w:r w:rsidRPr="005C20EF">
        <w:t xml:space="preserve">Although Poisson adaptive filtering can model non-stationarity and the COM-Poisson model is able to describe non-Poisson noise, combining the two approaches will allow us to </w:t>
      </w:r>
      <w:proofErr w:type="gramStart"/>
      <w:r w:rsidRPr="005C20EF">
        <w:t>more accurately disentangle noise and non-stationarity</w:t>
      </w:r>
      <w:proofErr w:type="gramEnd"/>
      <w:r w:rsidRPr="005C20EF">
        <w:t>. Non-stationarity appears as apparent over-dispersion if it is not modeled, and noise assumptions directly affect how accurately changes in firing can be tracked.</w:t>
      </w:r>
    </w:p>
    <w:p w14:paraId="63274692" w14:textId="21B96134" w:rsidR="00004F4E" w:rsidRDefault="00004F4E" w:rsidP="00A85603">
      <w:pPr>
        <w:spacing w:line="240" w:lineRule="auto"/>
      </w:pPr>
    </w:p>
    <w:p w14:paraId="3FBF928C" w14:textId="77777777" w:rsidR="00004F4E" w:rsidRDefault="00004F4E" w:rsidP="00A85603">
      <w:pPr>
        <w:spacing w:line="240" w:lineRule="auto"/>
      </w:pPr>
    </w:p>
    <w:p w14:paraId="339A2FB1" w14:textId="77777777" w:rsidR="0076109C" w:rsidRDefault="0076109C" w:rsidP="00A85603">
      <w:pPr>
        <w:spacing w:line="240" w:lineRule="auto"/>
      </w:pPr>
    </w:p>
    <w:p w14:paraId="6A3C9164" w14:textId="5BC1C472" w:rsidR="00D27569" w:rsidRPr="00D27569" w:rsidRDefault="00D27569" w:rsidP="00A85603">
      <w:pPr>
        <w:spacing w:line="240" w:lineRule="auto"/>
      </w:pPr>
      <w:r>
        <w:t>Drift…</w:t>
      </w:r>
    </w:p>
    <w:p w14:paraId="7A6CA480" w14:textId="6A8D9795" w:rsidR="00D27569" w:rsidRDefault="00D27569" w:rsidP="00A85603">
      <w:pPr>
        <w:spacing w:line="240" w:lineRule="auto"/>
      </w:pPr>
      <w:r>
        <w:fldChar w:fldCharType="begin" w:fldLock="1"/>
      </w:r>
      <w:r w:rsidR="00E90A1B">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3449D115" w:rsidR="00D27569" w:rsidRDefault="00D27569" w:rsidP="00A85603">
      <w:pPr>
        <w:spacing w:line="240" w:lineRule="auto"/>
      </w:pPr>
      <w:r>
        <w:fldChar w:fldCharType="begin" w:fldLock="1"/>
      </w:r>
      <w:r w:rsidR="005C20EF">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cortex","type":"article-journal","volume":"27"},"uris":["http://www.mendeley.com/documents/?uuid=5e3e4a6c-205c-4319-bfb8-fddacededb20","http://www.mendeley.com/documents/?uuid=aee8cc15-0a4e-4222-a394-c527f8c44836"]}],"mendeley":{"formattedCitation":"(Chestek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22FC1736" w:rsidR="00D27569" w:rsidRDefault="00D27569" w:rsidP="00A85603">
      <w:pPr>
        <w:spacing w:line="240" w:lineRule="auto"/>
      </w:pPr>
      <w:r>
        <w:fldChar w:fldCharType="begin" w:fldLock="1"/>
      </w:r>
      <w:r w:rsidR="005C20EF">
        <w:instrText>ADDIN CSL_CITATION {"citationItems":[{"id":"ITEM-1","itemData":{"DOI":"10.1152/jn.00626.2010","ISBN":"0022-3077","ISSN":"0022-3077","PMID":"21613593","abstract":"In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Neurophysiology","id":"ITEM-1","issue":"2","issued":{"date-parts":[["2011","8"]]},"note":"From Duplicate 2 (Statistical assessment of the stability of neural movement representations. - Stevenson, Ian H.; Cherian, Anil; London, Brian M.; Sachs, Nicholas A; Lindberg, Eric; Reimer, Jacob; Slutzky, Marc W; Hatsopoulos, Nicholas G; Miller, Lee E; Kording, Konrad P)\n\nFrom Duplicate 1 (Statistical assessment of the stability of neural movement representations. - Stevenson, Ian H; Cherian, Anil; London, B.M. Brian M; Sachs, N.A. Nicholas A; Lindberg, Eric; Reimer, Jacob; Slutzky, M.W. Marc W; Hatsopoulos, Nicholas G N.G.; Miller, L.E. Lee E; Kording, Konrad P K.P.)\n\nFrom Duplicate 2 (Statistical assessment of the stability of neural movement representations. - Stevenson, Ian H; Cherian, Anil; London, Brian M; Sachs, Nicholas A; Lindberg, Eric; Reimer, Jacob; Slutzky, Marc W; Hatsopoulos, Nicholas G; Miller, Lee E; Kording, Konrad P)\n\nFrom Duplicate 1 ( \n\nStatistical assessment of the stability of neural movement representations\n\n- Stevenson, I H; Cherian, A; London, B M; Sachs, N A; Lindberg, E; Reimer, J; Slutzky, M W; Hatsopoulos, N G; Miller, L E; Kording, K P )\n\n","page":"764-774","title":"Statistical assessment of the stability of neural movement representations.","type":"article-journal","volume":"106"},"uris":["http://www.mendeley.com/documents/?uuid=f70185ad-8162-4fae-afe2-a73a2a752a5f"]}],"mendeley":{"formattedCitation":"(Stevenson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7B6706A2" w:rsidR="004144D0" w:rsidRDefault="004144D0" w:rsidP="00A85603">
      <w:pPr>
        <w:spacing w:line="240" w:lineRule="auto"/>
      </w:pPr>
      <w:r>
        <w:fldChar w:fldCharType="begin" w:fldLock="1"/>
      </w:r>
      <w:r w:rsidR="00E90A1B">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Visual-Stimuli","type":"article-journal","volume":"79"},"uris":["http://www.mendeley.com/documents/?uuid=36a25d70-8df8-472e-b264-509e853fd786","http://www.mendeley.com/documents/?uuid=3f046c8b-654f-490e-aa39-6fc51169c667"]}],"mendeley":{"formattedCitation":"(Tomko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A85603">
      <w:pPr>
        <w:spacing w:line="240" w:lineRule="auto"/>
      </w:pPr>
    </w:p>
    <w:p w14:paraId="4917D0E2" w14:textId="5DD11624" w:rsidR="0037119A" w:rsidRDefault="0037119A" w:rsidP="00A85603">
      <w:pPr>
        <w:spacing w:line="240" w:lineRule="auto"/>
      </w:pPr>
      <w:r>
        <w:t>Stability…</w:t>
      </w:r>
    </w:p>
    <w:p w14:paraId="394B3F64" w14:textId="28E0AB6A" w:rsidR="0037119A" w:rsidRDefault="0037119A" w:rsidP="00A85603">
      <w:pPr>
        <w:spacing w:line="240" w:lineRule="auto"/>
      </w:pPr>
      <w:r>
        <w:fldChar w:fldCharType="begin" w:fldLock="1"/>
      </w:r>
      <w:r w:rsidR="005C20EF">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arrays.","type":"article-journal","volume":"102"},"uris":["http://www.mendeley.com/documents/?uuid=6fe029a4-275c-451a-a888-5ef39d9279ea"]}],"mendeley":{"formattedCitation":"(Dickey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5ED8CFD3" w:rsidR="0015688E" w:rsidRDefault="0015688E" w:rsidP="00A85603">
      <w:pPr>
        <w:spacing w:line="240" w:lineRule="auto"/>
      </w:pPr>
      <w:r>
        <w:fldChar w:fldCharType="begin" w:fldLock="1"/>
      </w:r>
      <w:r w:rsidR="005C20EF">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recordings","type":"article-journal","volume":"372"},"uris":["http://www.mendeley.com/documents/?uuid=c7e5a448-e1f4-49ee-848a-b1098c798ded","http://www.mendeley.com/documents/?uuid=ebcf7d83-0cb2-4ab5-8132-041ac0d3e44f"]}],"mendeley":{"formattedCitation":"(Steinmetz et al. 2021)","plainTextFormattedCitation":"(Steinmetz et al. 2021)","previouslyFormattedCitation":"(Steinmetz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A85603">
      <w:pPr>
        <w:spacing w:line="240" w:lineRule="auto"/>
      </w:pPr>
    </w:p>
    <w:p w14:paraId="22EAE154" w14:textId="1BF86E0F" w:rsidR="0015688E" w:rsidRDefault="0015688E" w:rsidP="00A85603">
      <w:pPr>
        <w:spacing w:line="240" w:lineRule="auto"/>
      </w:pPr>
      <w:r>
        <w:t>[some amount of drift is functional] adaptation/plasticity…</w:t>
      </w:r>
    </w:p>
    <w:p w14:paraId="0207198C" w14:textId="4F0A268A" w:rsidR="0015688E" w:rsidRDefault="0015688E" w:rsidP="00A85603">
      <w:pPr>
        <w:spacing w:line="240" w:lineRule="auto"/>
      </w:pPr>
      <w:r>
        <w:fldChar w:fldCharType="begin" w:fldLock="1"/>
      </w:r>
      <w:r w:rsidR="005C20EF">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Stimulation","type":"article-journal","volume":"55"},"uris":["http://www.mendeley.com/documents/?uuid=15d7b765-3c29-4d14-b23a-2ae724e9c85a"]}],"mendeley":{"formattedCitation":"(Lesica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A85603">
      <w:pPr>
        <w:spacing w:line="240" w:lineRule="auto"/>
      </w:pPr>
    </w:p>
    <w:p w14:paraId="727BDF4E" w14:textId="3B6EABA4" w:rsidR="00D27569" w:rsidRDefault="00D27569" w:rsidP="00A85603">
      <w:pPr>
        <w:spacing w:line="240" w:lineRule="auto"/>
      </w:pPr>
      <w:r>
        <w:t>Variability…</w:t>
      </w:r>
    </w:p>
    <w:p w14:paraId="555F4B6D" w14:textId="7674304D" w:rsidR="00D27569" w:rsidRDefault="00D27569" w:rsidP="00A85603">
      <w:pPr>
        <w:spacing w:line="240" w:lineRule="auto"/>
      </w:pPr>
      <w:r>
        <w:fldChar w:fldCharType="begin" w:fldLock="1"/>
      </w:r>
      <w:r w:rsidR="005C20EF">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responses","type":"article-journal","volume":"16"},"uris":["http://www.mendeley.com/documents/?uuid=4c395433-3c10-47b0-973d-04355ba57ad3","http://www.mendeley.com/documents/?uuid=74a0c678-7792-4333-88f4-d6bc8eaf07f0"]}],"mendeley":{"formattedCitation":"(Ghanbari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152DD103" w:rsidR="00D27569" w:rsidRDefault="00D27569" w:rsidP="00A85603">
      <w:pPr>
        <w:spacing w:line="240" w:lineRule="auto"/>
      </w:pPr>
      <w:r>
        <w:fldChar w:fldCharType="begin" w:fldLock="1"/>
      </w:r>
      <w:r w:rsidR="00452B26">
        <w:instrText>ADDIN CSL_CITATION {"citationItems":[{"id":"ITEM-1","itemData":{"DOI":"10.1007/s10827-016-0603-y","PMID":"27008191","author":[{"dropping-particle":"","family":"Stevenson","given":"Ian H.","non-dropping-particle":"","parse-names":false,"suffix":""}],"container-title":"Journal of Computational Neuroscience","id":"ITEM-1","issue":"1","issued":{"date-parts":[["2016","8"]]},"page":"29-43","publisher":"Springer New York LLC","title":"Flexible models for spike count data with both over- and under- dispersion","type":"article-journal","volume":"41"},"uris":["http://www.mendeley.com/documents/?uuid=72f46817-1233-4e33-9b10-4759dc4e0da8"]}],"mendeley":{"formattedCitation":"(Stevenson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663FC611" w:rsidR="00D27569" w:rsidRDefault="00D27569" w:rsidP="00A85603">
      <w:pPr>
        <w:spacing w:line="240" w:lineRule="auto"/>
      </w:pPr>
      <w:r>
        <w:fldChar w:fldCharType="begin" w:fldLock="1"/>
      </w:r>
      <w:r w:rsidR="005C20EF">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field","type":"article-journal","volume":"95"},"uris":["http://www.mendeley.com/documents/?uuid=ef87a1af-c7ca-4537-b6a7-8462101320d5","http://www.mendeley.com/documents/?uuid=b51a14c3-246d-478a-95d2-f011e280698e"]}],"mendeley":{"formattedCitation":"(Fenton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115F96AC" w:rsidR="00D27569" w:rsidRDefault="00D27569" w:rsidP="00A85603">
      <w:pPr>
        <w:spacing w:line="240" w:lineRule="auto"/>
      </w:pPr>
      <w:r>
        <w:fldChar w:fldCharType="begin" w:fldLock="1"/>
      </w:r>
      <w:r w:rsidR="005C20EF">
        <w:instrText>ADDIN CSL_CITATION {"citationItems":[{"id":"ITEM-1","itemData":{"DOI":"10.1016/S0165-0270(00)00344-7","ISSN":"01650270","abstract":"A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the IIG model gave</w:instrText>
      </w:r>
      <w:r w:rsidR="005C20EF">
        <w:rPr>
          <w:rFonts w:hint="eastAsia"/>
        </w:rPr>
        <w:instrText xml:space="preserve"> the best description of the burst frequency, i.e. ISIs</w:instrText>
      </w:r>
      <w:r w:rsidR="005C20EF">
        <w:rPr>
          <w:rFonts w:hint="eastAsia"/>
        </w:rPr>
        <w:instrText>≤</w:instrText>
      </w:r>
      <w:r w:rsidR="005C20EF">
        <w:rPr>
          <w:rFonts w:hint="eastAsia"/>
        </w:rPr>
        <w:instrText>20 ms. The findings suggest that bursts are a significant component of place cell spiking activity even when position and the background variable, theta phase, are taken into account. Unlike the Pois</w:instrText>
      </w:r>
      <w:r w:rsidR="005C20EF">
        <w:instrText>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activity","type":"article-journal","volume":"105"},"uris":["http://www.mendeley.com/documents/?uuid=1bdd273b-e5b1-4e34-883f-a567321a42bf"]}],"mendeley":{"formattedCitation":"(Barbieri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64444C60" w:rsidR="004144D0" w:rsidRDefault="004144D0" w:rsidP="00A85603">
      <w:pPr>
        <w:spacing w:line="240" w:lineRule="auto"/>
      </w:pPr>
      <w:r>
        <w:fldChar w:fldCharType="begin" w:fldLock="1"/>
      </w:r>
      <w:r w:rsidR="005C20EF">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Cortex","type":"article-journal","volume":"62"},"uris":["http://www.mendeley.com/documents/?uuid=316291ad-e260-4176-a142-def75b5ce039"]}],"mendeley":{"formattedCitation":"(Maimon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4378148F" w:rsidR="004144D0" w:rsidRDefault="004144D0" w:rsidP="00A85603">
      <w:pPr>
        <w:spacing w:line="240" w:lineRule="auto"/>
      </w:pPr>
      <w:r>
        <w:fldChar w:fldCharType="begin" w:fldLock="1"/>
      </w:r>
      <w:r w:rsidR="005C20EF">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input.","author":[{"dropping-particle":"","family":"Churchland","given":"M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phenomenon.","type":"article-journal","volume":"13"},"uris":["http://www.mendeley.com/documents/?uuid=a575951b-67de-444c-ac0b-0a73b316cdf2"]}],"mendeley":{"formattedCitation":"(Churchland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5D437475" w:rsidR="004144D0" w:rsidRDefault="004144D0" w:rsidP="00A85603">
      <w:pPr>
        <w:spacing w:line="240" w:lineRule="auto"/>
      </w:pPr>
      <w:r>
        <w:fldChar w:fldCharType="begin" w:fldLock="1"/>
      </w:r>
      <w:r w:rsidR="005C20EF">
        <w:instrText>ADDIN CSL_CITATION {"citationItems":[{"id":"ITEM-1","itemData":{"DOI":"10.1016/j.neuron.2010.12.037","ISBN":"1097-4199 (Electronic)\\r0896-6273 (Linking)","ISSN":"08966273","PMID":"21338889","abstract":"Traditionally, insights into neural computation have been furnished by averaged firing rates from many??stimulus repetitions or trials. We pursue an analysis of neural response variance to unveil neural computations that cannot be discerned from measures of??average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Making","type":"article-journal","volume":"69"},"uris":["http://www.mendeley.com/documents/?uuid=8c5186f6-163e-423c-a0d6-1e3aed54c147"]}],"mendeley":{"formattedCitation":"(Churchland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A85603">
      <w:pPr>
        <w:spacing w:line="240" w:lineRule="auto"/>
      </w:pPr>
    </w:p>
    <w:p w14:paraId="3D00276B" w14:textId="66FF6FE9" w:rsidR="00D27569" w:rsidRDefault="00D27569" w:rsidP="00A85603">
      <w:pPr>
        <w:spacing w:line="240" w:lineRule="auto"/>
      </w:pPr>
      <w:r>
        <w:fldChar w:fldCharType="begin" w:fldLock="1"/>
      </w:r>
      <w:r w:rsidR="005C20EF">
        <w:instrText>ADDIN CSL_CITATION {"citationItems":[{"id":"ITEM-1","itemData":{"DOI":"10.1162/089976604773135069","ISBN":"0899-7667","ISSN":"0899-7667","PMID":"15070506","abstract":"Neural receptive fields are dynamic in that with experience, neurons change their spiking responses to relevant stimuli. To understand how neural systems adapt their 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computation","id":"ITEM-1","issue":"5","issued":{"date-parts":[["2004"]]},"note":"From Duplicate 2 ( \n\nDynamic analysis of neural encoding by point process adaptive filtering\n\n- Eden, U T; Frank, L M; Barbieri, R; Solo, V; Brown, E N )\n\n","page":"971-998","publisher":"MIT Press","title":"Dynamic analysis of neural encoding by point process adaptive filtering.","type":"article-journal","volume":"16"},"uris":["http://www.mendeley.com/documents/?uuid=e8c884e8-9207-491b-8d71-8cad86d33fab"]}],"mendeley":{"formattedCitation":"(Eden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133F4C98" w:rsidR="00D27569" w:rsidRDefault="004144D0" w:rsidP="00A85603">
      <w:pPr>
        <w:spacing w:line="240" w:lineRule="auto"/>
      </w:pPr>
      <w:r>
        <w:fldChar w:fldCharType="begin" w:fldLock="1"/>
      </w:r>
      <w:r w:rsidR="005C20EF">
        <w:instrText>ADDIN CSL_CITATION {"citationItems":[{"id":"ITEM-1","itemData":{"DOI":"10.1073/pnas.201409398","ISBN":"0027-8424 (Print)","ISSN":"00278424","PMID":"11593043","abstract":"Neural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 of the United States of America","id":"ITEM-1","issue":"21","issued":{"date-parts":[["2001","10"]]},"page":"12261-12266","publisher":"National Acad Sciences","title":"An analysis of neural receptive field plasticity by point process adaptive filtering.","type":"article-journal","volume":"98"},"uris":["http://www.mendeley.com/documents/?uuid=89ce2e62-a377-4764-afde-ea3bd39a95e0"]}],"mendeley":{"formattedCitation":"(Brown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3DAB85FF" w:rsidR="0047722C" w:rsidRPr="00D27569" w:rsidRDefault="0047722C" w:rsidP="00A85603">
      <w:pPr>
        <w:spacing w:line="240" w:lineRule="auto"/>
      </w:pPr>
      <w:r>
        <w:fldChar w:fldCharType="begin" w:fldLock="1"/>
      </w:r>
      <w:r w:rsidR="005C20EF">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Adaptation","type":"article-journal","volume":"10"},"uris":["http://www.mendeley.com/documents/?uuid=c1657fde-65ae-4a01-9c54-c40a929f109a","http://www.mendeley.com/documents/?uuid=c902e5be-2037-4b95-b4ba-3097ad4aef24"]}],"mendeley":{"formattedCitation":"(DeWeese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A85603">
      <w:pPr>
        <w:spacing w:line="240" w:lineRule="auto"/>
      </w:pPr>
    </w:p>
    <w:p w14:paraId="46AF113D" w14:textId="69CD3DF2" w:rsidR="005C79AE" w:rsidRDefault="00DD52B2" w:rsidP="00A85603">
      <w:pPr>
        <w:pStyle w:val="Heading1"/>
        <w:spacing w:line="240" w:lineRule="auto"/>
      </w:pPr>
      <w:r w:rsidRPr="009229B8">
        <w:lastRenderedPageBreak/>
        <w:t>Methods</w:t>
      </w:r>
    </w:p>
    <w:p w14:paraId="1663A715" w14:textId="2FFC75EE" w:rsidR="00025328" w:rsidRPr="003616AB" w:rsidRDefault="00025328" w:rsidP="00A85603">
      <w:pPr>
        <w:spacing w:line="240" w:lineRule="auto"/>
        <w:rPr>
          <w:color w:val="FF0000"/>
        </w:rPr>
      </w:pPr>
      <w:r w:rsidRPr="003616AB">
        <w:rPr>
          <w:color w:val="FF0000"/>
        </w:rPr>
        <w:t>Here we consider a dynamic GLM with Conway-Maxwell Poisson</w:t>
      </w:r>
      <w:r w:rsidR="00DC5909" w:rsidRPr="003616AB">
        <w:rPr>
          <w:color w:val="FF0000"/>
        </w:rPr>
        <w:t xml:space="preserve"> (CMP)</w:t>
      </w:r>
      <w:r w:rsidRPr="003616AB">
        <w:rPr>
          <w:color w:val="FF0000"/>
        </w:rPr>
        <w:t xml:space="preserve"> observations to describe time-varying spike counts. We first introduce the model</w:t>
      </w:r>
      <w:r w:rsidR="00DC5909" w:rsidRPr="003616AB">
        <w:rPr>
          <w:color w:val="FF0000"/>
        </w:rPr>
        <w:t>.</w:t>
      </w:r>
      <w:r w:rsidR="00920285" w:rsidRPr="003616AB">
        <w:rPr>
          <w:color w:val="FF0000"/>
        </w:rPr>
        <w:t xml:space="preserve"> </w:t>
      </w:r>
      <w:r w:rsidR="001441CA">
        <w:rPr>
          <w:color w:val="FF0000"/>
        </w:rPr>
        <w:t xml:space="preserve">Although the CMP distribution allows us to flexibly model non-Poisson variability, one major challenge with using this model is that there are no closed-form </w:t>
      </w:r>
      <w:r w:rsidR="00FF4591">
        <w:rPr>
          <w:color w:val="FF0000"/>
        </w:rPr>
        <w:t>posteriors</w:t>
      </w:r>
      <w:r w:rsidR="001441CA">
        <w:rPr>
          <w:color w:val="FF0000"/>
        </w:rPr>
        <w:t xml:space="preserve"> </w:t>
      </w:r>
      <w:r w:rsidR="00C40E86">
        <w:rPr>
          <w:color w:val="FF0000"/>
        </w:rPr>
        <w:t>for the CMP likelihood</w:t>
      </w:r>
      <w:r w:rsidR="00920285" w:rsidRPr="003616AB">
        <w:rPr>
          <w:color w:val="FF0000"/>
        </w:rPr>
        <w:t xml:space="preserve">. </w:t>
      </w:r>
      <w:r w:rsidR="00C40E86">
        <w:rPr>
          <w:color w:val="FF0000"/>
        </w:rPr>
        <w:t>Here</w:t>
      </w:r>
      <w:r w:rsidR="00920285" w:rsidRPr="003616AB">
        <w:rPr>
          <w:color w:val="FF0000"/>
        </w:rPr>
        <w:t xml:space="preserve">, we </w:t>
      </w:r>
      <w:r w:rsidR="00C40E86">
        <w:rPr>
          <w:color w:val="FF0000"/>
        </w:rPr>
        <w:t>fit the model using a</w:t>
      </w:r>
      <w:r w:rsidR="00920285" w:rsidRPr="003616AB">
        <w:rPr>
          <w:color w:val="FF0000"/>
        </w:rPr>
        <w:t xml:space="preserve"> global Gaussian approximation</w:t>
      </w:r>
      <w:r w:rsidR="00C40E86">
        <w:rPr>
          <w:color w:val="FF0000"/>
        </w:rPr>
        <w:t>, and we discuss s</w:t>
      </w:r>
      <w:r w:rsidR="00920285" w:rsidRPr="003616AB">
        <w:rPr>
          <w:color w:val="FF0000"/>
        </w:rPr>
        <w:t>everal</w:t>
      </w:r>
      <w:r w:rsidR="00C40E86">
        <w:rPr>
          <w:color w:val="FF0000"/>
        </w:rPr>
        <w:t xml:space="preserve"> additional technical</w:t>
      </w:r>
      <w:r w:rsidR="00920285" w:rsidRPr="003616AB">
        <w:rPr>
          <w:color w:val="FF0000"/>
        </w:rPr>
        <w:t xml:space="preserve"> challenges </w:t>
      </w:r>
      <w:r w:rsidR="00C40E86">
        <w:rPr>
          <w:color w:val="FF0000"/>
        </w:rPr>
        <w:t>that arise when using the</w:t>
      </w:r>
      <w:r w:rsidR="00920285" w:rsidRPr="003616AB">
        <w:rPr>
          <w:color w:val="FF0000"/>
        </w:rPr>
        <w:t xml:space="preserve"> CMP distribution </w:t>
      </w:r>
      <w:r w:rsidR="00C40E86">
        <w:rPr>
          <w:color w:val="FF0000"/>
        </w:rPr>
        <w:t>with a</w:t>
      </w:r>
      <w:r w:rsidR="00C40E86" w:rsidRPr="003616AB">
        <w:rPr>
          <w:color w:val="FF0000"/>
        </w:rPr>
        <w:t xml:space="preserve"> </w:t>
      </w:r>
      <w:r w:rsidR="003616AB" w:rsidRPr="003616AB">
        <w:rPr>
          <w:color w:val="FF0000"/>
        </w:rPr>
        <w:t>dynamic GLM</w:t>
      </w:r>
      <w:r w:rsidR="008C3A8C">
        <w:rPr>
          <w:color w:val="FF0000"/>
        </w:rPr>
        <w:t>.</w:t>
      </w:r>
    </w:p>
    <w:p w14:paraId="77E3F3CC" w14:textId="77777777" w:rsidR="00AD4F7B" w:rsidRPr="00AD4F7B" w:rsidRDefault="00AD4F7B" w:rsidP="00A85603">
      <w:pPr>
        <w:spacing w:line="240" w:lineRule="auto"/>
      </w:pPr>
    </w:p>
    <w:p w14:paraId="66F73B61" w14:textId="11510487" w:rsidR="001D2909" w:rsidRDefault="004A666A" w:rsidP="00A85603">
      <w:pPr>
        <w:pStyle w:val="Heading2"/>
        <w:spacing w:line="240" w:lineRule="auto"/>
      </w:pPr>
      <w:r>
        <w:t>Dynamic Conway-Maxwell Poisson Model</w:t>
      </w:r>
    </w:p>
    <w:p w14:paraId="12C5CB20" w14:textId="3D7B3F97" w:rsidR="003616AB" w:rsidRDefault="003616AB" w:rsidP="00A85603">
      <w:pPr>
        <w:spacing w:line="240" w:lineRule="auto"/>
      </w:pPr>
    </w:p>
    <w:p w14:paraId="6EF143CC" w14:textId="1E7EB904" w:rsidR="00DC75C2" w:rsidRDefault="008C3A8C" w:rsidP="00A85603">
      <w:pPr>
        <w:spacing w:line="240" w:lineRule="auto"/>
      </w:pPr>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A85603">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4C0B4B8E" w:rsidR="003616AB" w:rsidRDefault="00DC75C2" w:rsidP="00A85603">
      <w:pPr>
        <w:spacing w:line="240" w:lineRule="auto"/>
      </w:pPr>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parameter </w:t>
      </w:r>
      <m:oMath>
        <m:r>
          <w:rPr>
            <w:rFonts w:ascii="Cambria Math" w:hAnsi="Cambria Math"/>
          </w:rPr>
          <m:t>ν≥0</m:t>
        </m:r>
      </m:oMath>
      <w:r>
        <w:t xml:space="preserve"> controls different dispersion patterns, </w:t>
      </w:r>
      <w:proofErr w:type="gramStart"/>
      <w:r>
        <w:t>i.e.</w:t>
      </w:r>
      <w:proofErr w:type="gramEnd"/>
      <w:r>
        <w:t xml:space="preserv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A85603">
      <w:pPr>
        <w:spacing w:line="240" w:lineRule="auto"/>
      </w:pPr>
    </w:p>
    <w:p w14:paraId="296CCD7F" w14:textId="22311346" w:rsidR="00D971CF" w:rsidRDefault="00DC75C2" w:rsidP="00A85603">
      <w:pPr>
        <w:spacing w:line="240" w:lineRule="auto"/>
      </w:pPr>
      <w:r>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5C20EF">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page":"943-961","publisher":"Institute of Mathematical Statistics","title":"A flexible regression model for count data","type":"article-journal","volume":"4"},"uris":["http://www.mendeley.com/documents/?uuid=10f35aec-045b-30f5-896e-da54c24cb8ef","http://www.mendeley.com/documents/?uuid=8ea85fd9-c14d-4291-a57a-3d7158e168e2"]},{"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Analysis","id":"ITEM-2","issued":{"date-parts":[["2018","5"]]},"page":"71-88","publisher":"North-Holland","title":"Efficient estimation of COM–Poisson regression and a generalized additive model","type":"article-journal","volume":"121"},"uris":["http://www.mendeley.com/documents/?uuid=f4e1492c-a86b-3681-982c-11b1055eb33e","http://www.mendeley.com/documents/?uuid=53aeadc6-c6c8-493b-807c-a8acf1dfa2d6"]}],"mendeley":{"formattedCitation":"(Chatla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A85603">
      <w:pPr>
        <w:spacing w:line="240" w:lineRule="auto"/>
      </w:pPr>
    </w:p>
    <w:p w14:paraId="3D2E9EB4" w14:textId="267915E1" w:rsidR="00CD06DF" w:rsidRDefault="003D1FBB" w:rsidP="00A85603">
      <w:pPr>
        <w:spacing w:line="240" w:lineRule="auto"/>
      </w:pPr>
      <w:r>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E54053" w:rsidP="00A85603">
      <w:pPr>
        <w:spacing w:line="240" w:lineRule="auto"/>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A85603">
      <w:pPr>
        <w:spacing w:line="240" w:lineRule="auto"/>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A85603">
      <w:pPr>
        <w:spacing w:line="240" w:lineRule="auto"/>
      </w:pPr>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A85603">
      <w:pPr>
        <w:spacing w:line="240" w:lineRule="auto"/>
      </w:pPr>
    </w:p>
    <w:p w14:paraId="40B7B8CC" w14:textId="7DADF6FE" w:rsidR="00937DF4" w:rsidRDefault="004E7FA2" w:rsidP="00A85603">
      <w:pPr>
        <w:pStyle w:val="Heading2"/>
        <w:spacing w:line="240" w:lineRule="auto"/>
      </w:pPr>
      <w:r>
        <w:t>Inference</w:t>
      </w:r>
      <w:r w:rsidR="007E7CE1">
        <w:t xml:space="preserve"> by </w:t>
      </w:r>
      <w:r w:rsidR="00C51C1F">
        <w:t>Gaussian</w:t>
      </w:r>
      <w:r w:rsidR="007E7CE1">
        <w:t xml:space="preserve"> approximation</w:t>
      </w:r>
    </w:p>
    <w:p w14:paraId="12A728CA" w14:textId="532612CC" w:rsidR="000C23DB" w:rsidRDefault="004E7FA2" w:rsidP="00A85603">
      <w:pPr>
        <w:spacing w:line="240" w:lineRule="auto"/>
      </w:pPr>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E54053" w:rsidP="00A85603">
      <w:pPr>
        <w:spacing w:line="240" w:lineRule="auto"/>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7ED1FB39" w:rsidR="00B57F42" w:rsidRDefault="005976BA" w:rsidP="00A85603">
      <w:pPr>
        <w:spacing w:line="240" w:lineRule="auto"/>
      </w:pPr>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5C20EF">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Analysis","id":"ITEM-1","issue":"4","issued":{"date-parts":[["2014","10"]]},"page":"327-343","publisher":"Springer Verlag","title":"Analysis of discrete data by Conway–Maxwell Poisson distribution","type":"article-journal","volume":"98"},"uris":["http://www.mendeley.com/documents/?uuid=30912a4c-9176-304c-bf6a-f433ec3e59fb","http://www.mendeley.com/documents/?uuid=b7749330-fe7a-4fb0-aa6e-b4abbb20f236"]}],"mendeley":{"formattedCitation":"(Gupta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time</w:t>
      </w:r>
      <w:r w:rsidR="007B6297">
        <w:t xml:space="preserve"> </w:t>
      </w:r>
      <w:r w:rsidR="002749D6">
        <w:fldChar w:fldCharType="begin" w:fldLock="1"/>
      </w:r>
      <w:r w:rsidR="005C20EF">
        <w:instrText>ADDIN CSL_CITATION {"citationItems":[{"id":"ITEM-1","itemData":{"DOI":"10.1007/s10827-009-0179-x","ISBN":"0929-5313","ISSN":"1573-6873","PMID":"19649698","abstract":"Abstract  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author":[{"dropping-particle":"","family":"Paninski","given":"Liam","non-dropping-particle":"","parse-names":false,"suffix":""},{"dropping-particle":"","family":"Ahmadian","given":"Yashar","non-dropping-particle":"","parse-names":false,"suffix":""},{"dropping-particle":"","family":"Ferreira","given":"Daniel G","non-dropping-particle":"","parse-names":false,"suffix":""},{"dropping-particle":"","family":"Koyama","given":"Shinsuke","non-dropping-particle":"","parse-names":false,"suffix":""},{"dropping-particle":"","family":"Rahnama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Neuroscience","id":"ITEM-1","issue":"1","issued":{"date-parts":[["2010"]]},"page":"107-126","title":"A new look at state-space models for neural data","type":"article-journal","volume":"29"},"uris":["http://www.mendeley.com/documents/?uuid=666a3fe5-7570-4b54-be1e-c434fb1ab5f6"]}],"mendeley":{"formattedCitation":"(Paninski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A85603">
      <w:pPr>
        <w:spacing w:line="240" w:lineRule="auto"/>
      </w:pPr>
    </w:p>
    <w:p w14:paraId="083075E7" w14:textId="4F16CEC4" w:rsidR="000E3875" w:rsidRDefault="007B6297" w:rsidP="00A85603">
      <w:pPr>
        <w:spacing w:line="240" w:lineRule="auto"/>
      </w:pPr>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5C20EF">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Statistics)","id":"ITEM-1","issue":"1","issued":{"date-parts":[["2005","1"]]},"page":"127-142","publisher":"John Wiley &amp; Sons, Ltd","title":"A useful distribution for fitting discrete data: revival of the Conway–Maxwell–Poisson distribution","type":"article-journal","volume":"54"},"uris":["http://www.mendeley.com/documents/?uuid=a901988f-53ce-36cb-9593-4e58f2180320","http://www.mendeley.com/documents/?uuid=e24df566-8bbb-4c77-852a-e31ffe36bd8b"]}],"mendeley":{"formattedCitation":"(Shmueli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5C20EF">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5C20EF">
        <w:rPr>
          <w:rFonts w:hint="eastAsia"/>
        </w:rPr>
        <w:instrText>ng probabilistic argument to obtain the leading term in the asymptotic expansion of Z (</w:instrText>
      </w:r>
      <w:r w:rsidR="005C20EF">
        <w:rPr>
          <w:rFonts w:hint="eastAsia"/>
        </w:rPr>
        <w:instrText>λ</w:instrText>
      </w:r>
      <w:r w:rsidR="005C20EF">
        <w:rPr>
          <w:rFonts w:hint="eastAsia"/>
        </w:rPr>
        <w:instrText xml:space="preserve">, </w:instrText>
      </w:r>
      <w:r w:rsidR="005C20EF">
        <w:rPr>
          <w:rFonts w:hint="eastAsia"/>
        </w:rPr>
        <w:instrText>ν</w:instrText>
      </w:r>
      <w:r w:rsidR="005C20EF">
        <w:rPr>
          <w:rFonts w:hint="eastAsia"/>
        </w:rPr>
        <w:instrText xml:space="preserve">) in the limit </w:instrText>
      </w:r>
      <w:r w:rsidR="005C20EF">
        <w:rPr>
          <w:rFonts w:hint="eastAsia"/>
        </w:rPr>
        <w:instrText>λ</w:instrText>
      </w:r>
      <w:r w:rsidR="005C20EF">
        <w:rPr>
          <w:rFonts w:hint="eastAsia"/>
        </w:rPr>
        <w:instrText xml:space="preserve"> </w:instrText>
      </w:r>
      <w:r w:rsidR="005C20EF">
        <w:rPr>
          <w:rFonts w:hint="eastAsia"/>
        </w:rPr>
        <w:instrText>→</w:instrText>
      </w:r>
      <w:r w:rsidR="005C20EF">
        <w:rPr>
          <w:rFonts w:hint="eastAsia"/>
        </w:rPr>
        <w:instrText xml:space="preserve"> </w:instrText>
      </w:r>
      <w:r w:rsidR="005C20EF">
        <w:rPr>
          <w:rFonts w:hint="eastAsia"/>
        </w:rPr>
        <w:instrText>∞</w:instrText>
      </w:r>
      <w:r w:rsidR="005C20EF">
        <w:rPr>
          <w:rFonts w:hint="eastAsia"/>
        </w:rPr>
        <w:instrText xml:space="preserve"> that holds for all </w:instrText>
      </w:r>
      <w:r w:rsidR="005C20EF">
        <w:rPr>
          <w:rFonts w:hint="eastAsia"/>
        </w:rPr>
        <w:instrText>ν</w:instrText>
      </w:r>
      <w:r w:rsidR="005C20EF">
        <w:rPr>
          <w:rFonts w:hint="eastAsia"/>
        </w:rPr>
        <w:instrText xml:space="preserve"> &gt; 0. We then use an integral representation to obtain the entire asymptotic series and give explicit formulas for the firs</w:instrText>
      </w:r>
      <w:r w:rsidR="005C20EF">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http://www.mendeley.com/documents/?uuid=73b7a34d-ea34-4bb4-a0f8-b34214d48c27"]},{"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Analysis","id":"ITEM-2","issued":{"date-parts":[["2018","5"]]},"page":"71-88","publisher":"North-Holland","title":"Efficient estimation of COM–Poisson regression and a generalized additive model","type":"article-journal","volume":"121"},"uris":["http://www.mendeley.com/documents/?uuid=53aeadc6-c6c8-493b-807c-a8acf1dfa2d6","http://www.mendeley.com/documents/?uuid=f4e1492c-a86b-3681-982c-11b1055eb33e"]}],"mendeley":{"formattedCitation":"(Chatla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5C20EF">
        <w:instrText>ADDIN CSL_CITATION {"citationItems":[{"id":"ITEM-1","itemData":{"DOI":"10.1162/089976604773135069","ISBN":"0899-7667","ISSN":"0899-7667","PMID":"15070506","abstract":"Neural receptive fields are dynamic in that with experience, neurons change their spiking responses to relevant stimuli. To understand how neural systems adapt their 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computation","id":"ITEM-1","issue":"5","issued":{"date-parts":[["2004"]]},"note":"From Duplicate 2 ( \n\nDynamic analysis of neural encoding by point process adaptive filtering\n\n- Eden, U T; Frank, L M; Barbieri, R; Solo, V; Brown, E N )\n\n","page":"971-998","publisher":"MIT Press","title":"Dynamic analysis of neural encoding by point process adaptive filtering.","type":"article-journal","volume":"16"},"uris":["http://www.mendeley.com/documents/?uuid=e8c884e8-9207-491b-8d71-8cad86d33fab"]}],"mendeley":{"formattedCitation":"(Eden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E54053" w:rsidP="00A85603">
      <w:pPr>
        <w:spacing w:line="240" w:lineRule="auto"/>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2F8152BB" w:rsidR="0023354F" w:rsidRDefault="00B3599F" w:rsidP="00A85603">
      <w:pPr>
        <w:spacing w:line="240" w:lineRule="auto"/>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5C20EF">
        <w:instrText>ADDIN CSL_CITATION {"citationItems":[{"id":"ITEM-1","itemData":{"DOI":"10.2514/3.3166","ISSN":"0001-1452","author":[{"dropping-particle":"","family":"Rauch","given":"H. E.","non-dropping-particle":"","parse-names":false,"suffix":""},{"dropping-particle":"","family":"Striebel","given":"C. T.","non-dropping-particle":"","parse-names":false,"suffix":""},{"dropping-particle":"","family":"Tung","given":"F.","non-dropping-particle":"","parse-names":false,"suffix":""}],"container-title":"AIAA Journal","id":"ITEM-1","issue":"8","issued":{"date-parts":[["1965","8"]]},"page":"1445-1450","title":"Maximum likelihood estimates of linear dynamic systems","type":"article-journal","volume":"3"},"uris":["http://www.mendeley.com/documents/?uuid=a565effb-404b-3b32-9c22-a134964195ed"]}],"mendeley":{"formattedCitation":"(Rauch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231D36">
        <w:t>)</w:t>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A85603">
      <w:pPr>
        <w:spacing w:line="240" w:lineRule="auto"/>
      </w:pPr>
    </w:p>
    <w:p w14:paraId="50911FEB" w14:textId="7C24FFE0" w:rsidR="00937DF4" w:rsidRDefault="006B4AA2" w:rsidP="00A85603">
      <w:pPr>
        <w:pStyle w:val="Heading2"/>
        <w:spacing w:line="240" w:lineRule="auto"/>
      </w:pPr>
      <w:r>
        <w:lastRenderedPageBreak/>
        <w:t>E</w:t>
      </w:r>
      <w:r w:rsidR="009F4668">
        <w:t>stimati</w:t>
      </w:r>
      <w:r>
        <w:t>ng process noise</w:t>
      </w:r>
    </w:p>
    <w:p w14:paraId="3F0F602A" w14:textId="65051AAA" w:rsidR="00591A5E" w:rsidRDefault="006E26BB" w:rsidP="00A85603">
      <w:pPr>
        <w:spacing w:line="240" w:lineRule="auto"/>
      </w:pPr>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(EM) algorithm </w:t>
      </w:r>
      <w:r w:rsidR="009E06DA">
        <w:fldChar w:fldCharType="begin" w:fldLock="1"/>
      </w:r>
      <w:r w:rsidR="005C20E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populations","type":"article-journal","volume":"24"},"uris":["http://www.mendeley.com/documents/?uuid=f426f1f0-bc6b-30b9-8354-7edabeafa22a","http://www.mendeley.com/documents/?uuid=df48762e-a50b-4a52-84e8-7761725055b6"]}],"mendeley":{"formattedCitation":"(Macke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5C20EF">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computation","id":"ITEM-1","issue":"10","issued":{"date-parts":[["2021","9"]]},"page":"2682-2709","publisher":"Neural Comput","title":"Tracking Fast and Slow Changes in Synaptic Weights From Simultaneously Observed Pre- and Postsynaptic Spiking","type":"article-journal","volume":"33"},"uris":["http://www.mendeley.com/documents/?uuid=8fe6d734-dc62-3486-a703-37efde2528e3","http://www.mendeley.com/documents/?uuid=8fdf5f74-a15c-4b43-8a64-53093b4f0a73"]}],"mendeley":{"formattedCitation":"(Wei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A85603">
      <w:pPr>
        <w:spacing w:line="240" w:lineRule="auto"/>
      </w:pPr>
    </w:p>
    <w:p w14:paraId="2C07B086" w14:textId="69390ECD" w:rsidR="00D27569" w:rsidRDefault="00D27569" w:rsidP="00A85603">
      <w:pPr>
        <w:pStyle w:val="Heading1"/>
        <w:spacing w:line="240" w:lineRule="auto"/>
      </w:pPr>
      <w:r>
        <w:t>Results</w:t>
      </w:r>
    </w:p>
    <w:p w14:paraId="255D4778" w14:textId="6972DD3D" w:rsidR="00F84301" w:rsidRPr="00345E38" w:rsidRDefault="004C732B" w:rsidP="00A85603">
      <w:pPr>
        <w:pStyle w:val="Heading2"/>
        <w:spacing w:line="240" w:lineRule="auto"/>
        <w:rPr>
          <w:rFonts w:ascii="Segoe UI" w:hAnsi="Segoe UI" w:cs="Segoe UI"/>
          <w:color w:val="0563C1" w:themeColor="hyperlink"/>
          <w:sz w:val="21"/>
          <w:szCs w:val="21"/>
          <w:u w:val="single"/>
          <w:shd w:val="clear" w:color="auto" w:fill="F6F8FA"/>
        </w:rPr>
      </w:pPr>
      <w:r>
        <w:t>Tracking the mean and dispersion of spike counts over time</w:t>
      </w:r>
    </w:p>
    <w:p w14:paraId="30DB82F6" w14:textId="36EB45CB" w:rsidR="005F3F7A" w:rsidRDefault="00D00AE7" w:rsidP="00A85603">
      <w:pPr>
        <w:spacing w:line="240" w:lineRule="auto"/>
      </w:pPr>
      <w:r>
        <w:rPr>
          <w:lang w:eastAsia="zh-CN"/>
        </w:rPr>
        <w:t xml:space="preserve">To illustrate how the </w:t>
      </w:r>
      <w:r w:rsidR="00CA23C8">
        <w:rPr>
          <w:lang w:eastAsia="zh-CN"/>
        </w:rPr>
        <w:t>dynamic CMP model</w:t>
      </w:r>
      <w:r>
        <w:rPr>
          <w:lang w:eastAsia="zh-CN"/>
        </w:rPr>
        <w:t xml:space="preserve"> can track both time-varying mean and </w:t>
      </w:r>
      <w:r w:rsidR="00E534BA">
        <w:rPr>
          <w:lang w:eastAsia="zh-CN"/>
        </w:rPr>
        <w:t>dispersion, we</w:t>
      </w:r>
      <w:r w:rsidR="003154D7">
        <w:rPr>
          <w:lang w:eastAsia="zh-CN"/>
        </w:rPr>
        <w:t xml:space="preserve"> simulated a neuron with </w:t>
      </w:r>
      <w:r w:rsidR="004C732B">
        <w:rPr>
          <w:lang w:eastAsia="zh-CN"/>
        </w:rPr>
        <w:t xml:space="preserve">a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4C732B">
        <w:rPr>
          <w:lang w:eastAsia="zh-CN"/>
        </w:rPr>
        <w:t xml:space="preserve">Here, the neuron’s tuning curve is determined by a linear combination of </w:t>
      </w:r>
      <w:r w:rsidR="003C0251">
        <w:rPr>
          <w:lang w:eastAsia="zh-CN"/>
        </w:rPr>
        <w:t xml:space="preserve">cubic B-spline basis functions with </w:t>
      </w:r>
      <w:proofErr w:type="gramStart"/>
      <w:r w:rsidR="003C0251">
        <w:rPr>
          <w:lang w:eastAsia="zh-CN"/>
        </w:rPr>
        <w:t>equally-spaced</w:t>
      </w:r>
      <w:proofErr w:type="gramEnd"/>
      <w:r w:rsidR="003C0251">
        <w:rPr>
          <w:lang w:eastAsia="zh-CN"/>
        </w:rPr>
        <w:t xml:space="preserve"> knots. The stimulus that evokes the highest average response – the “preferred orientation” – is initially ~80 deg, but shifts over the course of the experiment, and t</w:t>
      </w:r>
      <w:r w:rsidR="003C1FC7">
        <w:rPr>
          <w:lang w:eastAsia="zh-CN"/>
        </w:rPr>
        <w:t xml:space="preserve">he response amplitude also increases </w:t>
      </w:r>
      <w:r w:rsidR="003C0251">
        <w:rPr>
          <w:lang w:eastAsia="zh-CN"/>
        </w:rPr>
        <w:t>over</w:t>
      </w:r>
      <w:r w:rsidR="003C1FC7">
        <w:rPr>
          <w:lang w:eastAsia="zh-CN"/>
        </w:rPr>
        <w:t xml:space="preserve"> time (</w:t>
      </w:r>
      <w:r w:rsidR="005F3F7A">
        <w:rPr>
          <w:lang w:eastAsia="zh-CN"/>
        </w:rPr>
        <w:t>Fig. 1A</w:t>
      </w:r>
      <w:r w:rsidR="003C1FC7">
        <w:rPr>
          <w:lang w:eastAsia="zh-CN"/>
        </w:rPr>
        <w:t>). Meanwhile, the dispersion pattern also changes</w:t>
      </w:r>
      <w:r w:rsidR="003C0251">
        <w:rPr>
          <w:lang w:eastAsia="zh-CN"/>
        </w:rPr>
        <w:t xml:space="preserve">: the responses are initially </w:t>
      </w:r>
      <w:r w:rsidR="003C1FC7">
        <w:rPr>
          <w:lang w:eastAsia="zh-CN"/>
        </w:rPr>
        <w:t>over-dispers</w:t>
      </w:r>
      <w:r w:rsidR="003C0251">
        <w:rPr>
          <w:lang w:eastAsia="zh-CN"/>
        </w:rPr>
        <w:t xml:space="preserve">ed relative to a Poisson distribution and then become </w:t>
      </w:r>
      <w:r w:rsidR="003C1FC7">
        <w:rPr>
          <w:lang w:eastAsia="zh-CN"/>
        </w:rPr>
        <w:t>under-dispers</w:t>
      </w:r>
      <w:r w:rsidR="003C0251">
        <w:rPr>
          <w:lang w:eastAsia="zh-CN"/>
        </w:rPr>
        <w:t xml:space="preserve">ed </w:t>
      </w:r>
      <w:r w:rsidR="005F3F7A">
        <w:rPr>
          <w:lang w:eastAsia="zh-CN"/>
        </w:rPr>
        <w:t>(Fig. 1B)</w:t>
      </w:r>
      <w:r w:rsidR="000C7F82">
        <w:rPr>
          <w:lang w:eastAsia="zh-CN"/>
        </w:rPr>
        <w:t xml:space="preserve">. </w:t>
      </w:r>
      <w:r w:rsidR="00FB5B78">
        <w:rPr>
          <w:lang w:eastAsia="zh-CN"/>
        </w:rPr>
        <w:t>Noisy observations are sampled from the Conway-Maxwell Poisson distribution</w:t>
      </w:r>
      <w:r w:rsidR="00B92C39">
        <w:rPr>
          <w:lang w:eastAsia="zh-CN"/>
        </w:rPr>
        <w:t xml:space="preserve"> at each time (Fig. 1C), mimicking the types of experimental observations collected during adaptation experiments in primary visual cortex</w:t>
      </w:r>
      <w:r w:rsidR="005E1895">
        <w:rPr>
          <w:lang w:eastAsia="zh-CN"/>
        </w:rPr>
        <w:t xml:space="preserve"> </w:t>
      </w:r>
      <w:r w:rsidR="005E1895">
        <w:rPr>
          <w:lang w:eastAsia="zh-CN"/>
        </w:rPr>
        <w:fldChar w:fldCharType="begin" w:fldLock="1"/>
      </w:r>
      <w:r w:rsidR="005C20EF">
        <w:rPr>
          <w:lang w:eastAsia="zh-CN"/>
        </w:rPr>
        <w:instrText>ADDIN CSL_CITATION {"citationItems":[{"id":"ITEM-1","itemData":{"DOI":"10.1016/S0896-6273(00)00103-3","ISSN":"0896-6273","PMID":"11087001","abstract":"A key emergent property of the primary visual cortex (V1) is the orientation selectivity of its neurons. The extent to which adult visual cortical neurons can exhibit changes in orientation selectivity is unknown. Here we use single-unit recording and intrinsic signal imaging in V1 of adult cats to demonstrate systematic repulsive shifts in orientation preference following short-term exposure (adaptation) to one stimulus orientation. In contrast to the common view of adaptation as a passive process by which responses around the adapting orientation are reduced, we show that changes in orientation tuning also occur due to response increases at orientations away from the adapting stimulus. Adaptation-induced orientation plasticity is thus an active time-dependent process that involves network interactions and includes both response depression and enhancement.","author":[{"dropping-particle":"","family":"Dragoi","given":"Valentin","non-dropping-particle":"","parse-names":false,"suffix":""},{"dropping-particle":"","family":"Sharma","given":"Jitendra","non-dropping-particle":"","parse-names":false,"suffix":""},{"dropping-particle":"","family":"Sur","given":"Mriganka","non-dropping-particle":"","parse-names":false,"suffix":""}],"container-title":"Neuron","id":"ITEM-1","issue":"1","issued":{"date-parts":[["2000","10"]]},"page":"287-298","publisher":"Cell Press","title":"Adaptation-Induced Plasticity of Orientation Tuning in Adult Visual Cortex","type":"article-journal","volume":"28"},"uris":["http://www.mendeley.com/documents/?uuid=64e6809e-a3ab-316a-bfc7-9af80f182ca1","http://www.mendeley.com/documents/?uuid=dd6e45c9-55fb-488a-9a07-4b8410f78a97"]}],"mendeley":{"formattedCitation":"(Dragoi et al. 2000)","plainTextFormattedCitation":"(Dragoi et al. 2000)","previouslyFormattedCitation":"(Dragoi et al. 2000)"},"properties":{"noteIndex":0},"schema":"https://github.com/citation-style-language/schema/raw/master/csl-citation.json"}</w:instrText>
      </w:r>
      <w:r w:rsidR="005E1895">
        <w:rPr>
          <w:lang w:eastAsia="zh-CN"/>
        </w:rPr>
        <w:fldChar w:fldCharType="separate"/>
      </w:r>
      <w:r w:rsidR="005E1895" w:rsidRPr="005E1895">
        <w:rPr>
          <w:noProof/>
          <w:lang w:eastAsia="zh-CN"/>
        </w:rPr>
        <w:t>(Dragoi et al. 2000)</w:t>
      </w:r>
      <w:r w:rsidR="005E1895">
        <w:rPr>
          <w:lang w:eastAsia="zh-CN"/>
        </w:rPr>
        <w:fldChar w:fldCharType="end"/>
      </w:r>
      <w:r w:rsidR="00B92C39">
        <w:rPr>
          <w:lang w:eastAsia="zh-CN"/>
        </w:rPr>
        <w:t xml:space="preserve"> . </w:t>
      </w:r>
      <w:r w:rsidR="00AE4031">
        <w:rPr>
          <w:lang w:eastAsia="zh-CN"/>
        </w:rPr>
        <w:t xml:space="preserve">We then fitted the simulated </w:t>
      </w:r>
      <w:r w:rsidR="00B92C39">
        <w:rPr>
          <w:lang w:eastAsia="zh-CN"/>
        </w:rPr>
        <w:t>spike observations using</w:t>
      </w:r>
      <w:r w:rsidR="00755C62">
        <w:rPr>
          <w:lang w:eastAsia="zh-CN"/>
        </w:rPr>
        <w:t xml:space="preserve"> the same predictor</w:t>
      </w:r>
      <w:r w:rsidR="00B92C39">
        <w:rPr>
          <w:lang w:eastAsia="zh-CN"/>
        </w:rPr>
        <w:t xml:space="preserve"> variables as the generative model</w:t>
      </w:r>
      <w:r w:rsidR="00755C62">
        <w:rPr>
          <w:lang w:eastAsia="zh-CN"/>
        </w:rPr>
        <w:t>:</w:t>
      </w:r>
      <w:r w:rsidR="00B92C39">
        <w:rPr>
          <w:lang w:eastAsia="zh-CN"/>
        </w:rPr>
        <w:t xml:space="preserve"> the covariates for </w:t>
      </w:r>
      <m:oMath>
        <m:r>
          <w:rPr>
            <w:rFonts w:ascii="Cambria Math" w:hAnsi="Cambria Math"/>
            <w:lang w:eastAsia="zh-CN"/>
          </w:rPr>
          <m:t>λ</m:t>
        </m:r>
      </m:oMath>
      <w:r w:rsidR="0026773A">
        <w:rPr>
          <w:lang w:eastAsia="zh-CN"/>
        </w:rPr>
        <w:t xml:space="preserve"> </w:t>
      </w:r>
      <w:r w:rsidR="0026773A">
        <w:t>capture the tuning curve with</w:t>
      </w:r>
      <w:r w:rsidR="00755C62">
        <w:rPr>
          <w:lang w:eastAsia="zh-CN"/>
        </w:rPr>
        <w:t xml:space="preserv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B92C39">
        <w:t xml:space="preserve"> </w:t>
      </w:r>
      <w:r w:rsidR="0026773A">
        <w:t xml:space="preserve">as a </w:t>
      </w:r>
      <w:r w:rsidR="00AE4031">
        <w:t>10-knot cubic spline basis expansion of the orientation</w:t>
      </w:r>
      <w:r w:rsidR="00B92C39">
        <w:t>,</w:t>
      </w:r>
      <w:r w:rsidR="00755C62">
        <w:t xml:space="preserve"> and</w:t>
      </w:r>
      <w:r w:rsidR="00B92C39">
        <w:t xml:space="preserve"> the covariate for the dispersion parameter </w:t>
      </w:r>
      <m:oMath>
        <m:r>
          <w:rPr>
            <w:rFonts w:ascii="Cambria Math" w:hAnsi="Cambria Math"/>
          </w:rPr>
          <m:t>ν</m:t>
        </m:r>
      </m:oMath>
      <w:r w:rsidR="00B92C39">
        <w:t xml:space="preserve"> does not depend on the stimulus orientation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w:t>
      </w:r>
      <w:r w:rsidR="005F3F7A">
        <w:t>The fitted results match the</w:t>
      </w:r>
      <w:r w:rsidR="005F5ED9">
        <w:t xml:space="preserve"> ground truth well, </w:t>
      </w:r>
      <w:r w:rsidR="00B92C39">
        <w:t>for both the</w:t>
      </w:r>
      <w:r w:rsidR="005F5ED9">
        <w:t xml:space="preserve"> mean (Fig. 1C) and Fano factors (</w:t>
      </w:r>
      <w:r w:rsidR="0097538A">
        <w:t xml:space="preserve">variance-to-mean ratio, </w:t>
      </w:r>
      <w:r w:rsidR="005F5ED9">
        <w:t>Fig. 1D).</w:t>
      </w:r>
    </w:p>
    <w:p w14:paraId="46FBB4F8" w14:textId="77777777" w:rsidR="003C0251" w:rsidRDefault="003C0251" w:rsidP="00A85603">
      <w:pPr>
        <w:spacing w:line="240" w:lineRule="auto"/>
      </w:pP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A85603">
            <w:pPr>
              <w:spacing w:line="240" w:lineRule="auto"/>
            </w:pPr>
            <w:r>
              <w:rPr>
                <w:noProof/>
              </w:rPr>
              <w:lastRenderedPageBreak/>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7198DAAF" w:rsidR="00345E38" w:rsidRDefault="00345E38" w:rsidP="00A85603">
            <w:pPr>
              <w:spacing w:line="240" w:lineRule="auto"/>
            </w:pPr>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 to 0.</w:t>
            </w:r>
            <w:r w:rsidR="0026773A">
              <w:rPr>
                <w:lang w:eastAsia="zh-CN"/>
              </w:rPr>
              <w:t>4</w:t>
            </w:r>
            <w:r>
              <w:rPr>
                <w:lang w:eastAsia="zh-CN"/>
              </w:rPr>
              <w:t xml:space="preserve"> overall. (C) To illustrate the shifts, we show the tuning curve at two time points: Trial 20 (blue) and Trial 80 (red). </w:t>
            </w:r>
            <w:r w:rsidR="0026773A">
              <w:rPr>
                <w:lang w:eastAsia="zh-CN"/>
              </w:rPr>
              <w:t>Dots denote</w:t>
            </w:r>
            <w:r>
              <w:rPr>
                <w:lang w:eastAsia="zh-CN"/>
              </w:rPr>
              <w:t xml:space="preserve"> observed spik</w:t>
            </w:r>
            <w:r w:rsidR="0026773A">
              <w:rPr>
                <w:lang w:eastAsia="zh-CN"/>
              </w:rPr>
              <w:t>e</w:t>
            </w:r>
            <w:r>
              <w:rPr>
                <w:lang w:eastAsia="zh-CN"/>
              </w:rPr>
              <w:t xml:space="preserve"> counts. The solid lines are the ground truth in mean firing rate, while the corresponding dashed lines are the fitted values. (D) To illustrate the shift in dispersion over time we show the true (solid) and estimated (dashed) Fano Factor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A85603">
      <w:pPr>
        <w:spacing w:line="240" w:lineRule="auto"/>
      </w:pPr>
    </w:p>
    <w:p w14:paraId="20FE5E26" w14:textId="77777777" w:rsidR="00345E38" w:rsidRDefault="00345E38" w:rsidP="00A85603">
      <w:pPr>
        <w:spacing w:line="240" w:lineRule="auto"/>
      </w:pPr>
    </w:p>
    <w:p w14:paraId="1946D93F" w14:textId="74BB55CA" w:rsidR="00990234" w:rsidRDefault="00A848DF" w:rsidP="00A85603">
      <w:pPr>
        <w:spacing w:line="240" w:lineRule="auto"/>
      </w:pPr>
      <w:r>
        <w:t xml:space="preserve">This model-based approach provides estimates of tuning curves and dispersion at each time point. In cases where the tuning curve and variability change simultaneously, this approach can efficiently track both. </w:t>
      </w:r>
      <w:r w:rsidR="00D71989">
        <w:t>By using</w:t>
      </w:r>
      <w:r w:rsidR="005B481D">
        <w:t xml:space="preserve"> the</w:t>
      </w:r>
      <w:r w:rsidR="00D71989">
        <w:t xml:space="preserve"> </w:t>
      </w:r>
      <w:r w:rsidR="005B481D">
        <w:t xml:space="preserve">model with </w:t>
      </w:r>
      <w:r w:rsidR="00D71989">
        <w:t xml:space="preserve">CMP observations, rather than Poisson or </w:t>
      </w:r>
      <w:r w:rsidR="005B481D">
        <w:t>negative-binomial</w:t>
      </w:r>
      <w:r w:rsidR="00D71989">
        <w:t xml:space="preserve"> observations, the Fano Factor can be both &lt;1</w:t>
      </w:r>
      <w:r w:rsidR="005F5ED9">
        <w:t xml:space="preserve"> (under-dispersed)</w:t>
      </w:r>
      <w:r w:rsidR="00D71989">
        <w:t xml:space="preserve"> and &gt;1</w:t>
      </w:r>
      <w:r w:rsidR="005F5ED9">
        <w:t xml:space="preserve"> (over-dispersed)</w:t>
      </w:r>
      <w:r w:rsidR="00D71989">
        <w:t>.</w:t>
      </w:r>
    </w:p>
    <w:p w14:paraId="6973C220" w14:textId="77777777" w:rsidR="00990234" w:rsidRDefault="00990234" w:rsidP="00A85603">
      <w:pPr>
        <w:spacing w:line="240" w:lineRule="auto"/>
      </w:pPr>
    </w:p>
    <w:p w14:paraId="65B332DA" w14:textId="67431D26" w:rsidR="00075B75" w:rsidRDefault="0011337B" w:rsidP="0011337B">
      <w:pPr>
        <w:spacing w:line="240" w:lineRule="auto"/>
      </w:pPr>
      <w:r>
        <w:t xml:space="preserve">Changes in tuning have been widely documented in systems neuroscience both due to changing environment and spontaneous </w:t>
      </w:r>
      <w:proofErr w:type="spellStart"/>
      <w:r>
        <w:t>nonstationarity</w:t>
      </w:r>
      <w:proofErr w:type="spellEnd"/>
      <w:r>
        <w:t xml:space="preserve">. Changes in variability also </w:t>
      </w:r>
      <w:proofErr w:type="gramStart"/>
      <w:r>
        <w:t>occur, but</w:t>
      </w:r>
      <w:proofErr w:type="gramEnd"/>
      <w:r>
        <w:t xml:space="preserve"> have been less well studied. With the CMP model, the mean and dispersion are both tracked and, thus, changes in variability can occur even when the mean is stable. To illustrate this potential, we simulated a neuron whose </w:t>
      </w:r>
      <w:r w:rsidR="00075B75">
        <w:t xml:space="preserve">mean firing rate is controlled to be constant, but </w:t>
      </w:r>
      <w:r>
        <w:t>whose</w:t>
      </w:r>
      <w:r w:rsidR="00075B75">
        <w:t xml:space="preserve"> Fano factor</w:t>
      </w:r>
      <w:r w:rsidR="001C40E9">
        <w:t xml:space="preserve"> varies over time.</w:t>
      </w:r>
      <w:r>
        <w:t xml:space="preserve"> Here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w:t>
      </w:r>
      <w:r w:rsidR="00846538">
        <w:t>a 5</w:t>
      </w:r>
      <w:r w:rsidR="001C40E9">
        <w:t xml:space="preserve">-knot cubic </w:t>
      </w:r>
      <w:r w:rsidR="00846538">
        <w:t>B-</w:t>
      </w:r>
      <w:r w:rsidR="001C40E9">
        <w:t>spline basis expansion of the orientation</w:t>
      </w:r>
      <w:r w:rsidR="00846538">
        <w:t xml:space="preserve"> </w:t>
      </w:r>
      <w:r w:rsidR="001C40E9">
        <w:t xml:space="preserve">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w:t>
      </w:r>
      <w:r w:rsidR="005F5ED9">
        <w:lastRenderedPageBreak/>
        <w:t>2A</w:t>
      </w:r>
      <w:r w:rsidR="0097538A">
        <w:t>) and</w:t>
      </w:r>
      <w:r w:rsidR="001C40E9">
        <w:t xml:space="preserve"> capture the fluctuations in variance</w:t>
      </w:r>
      <w:r w:rsidR="005F5ED9">
        <w:t xml:space="preserve"> (Fig. 2B)</w:t>
      </w:r>
      <w:r w:rsidR="001C40E9">
        <w:t xml:space="preserve"> at the same time.</w:t>
      </w:r>
      <w:r w:rsidR="00846538">
        <w:t xml:space="preserve"> </w:t>
      </w:r>
      <w:r w:rsidR="00D869B0">
        <w:t>However, t</w:t>
      </w:r>
      <w:r w:rsidR="00846538">
        <w:t xml:space="preserve">he estimated Fano factor is somewhat oversmoothed when the process noise </w:t>
      </w:r>
      <m:oMath>
        <m:r>
          <w:rPr>
            <w:rFonts w:ascii="Cambria Math" w:hAnsi="Cambria Math"/>
          </w:rPr>
          <m:t>Q</m:t>
        </m:r>
      </m:oMath>
      <w:r w:rsidR="00846538">
        <w:t xml:space="preserve"> is optimized by maximizing the predictive likelihood (see Methods).</w:t>
      </w:r>
    </w:p>
    <w:p w14:paraId="424CA00A" w14:textId="77777777" w:rsidR="0097538A" w:rsidRDefault="0097538A" w:rsidP="00A85603">
      <w:pPr>
        <w:spacing w:line="240" w:lineRule="auto"/>
      </w:pPr>
    </w:p>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A85603">
            <w:pPr>
              <w:spacing w:line="240" w:lineRule="auto"/>
            </w:pPr>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A85603">
            <w:pPr>
              <w:spacing w:line="240" w:lineRule="auto"/>
            </w:pPr>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 xml:space="preserve">The colored line </w:t>
            </w:r>
            <w:proofErr w:type="gramStart"/>
            <w:r w:rsidR="0003199E">
              <w:t>show</w:t>
            </w:r>
            <w:proofErr w:type="gramEnd"/>
            <w:r w:rsidR="0003199E">
              <w:t xml:space="preserve"> the fitted result.</w:t>
            </w:r>
          </w:p>
        </w:tc>
      </w:tr>
    </w:tbl>
    <w:p w14:paraId="597E6D65" w14:textId="6077FB83" w:rsidR="00FB1F06" w:rsidRDefault="00FB1F06" w:rsidP="00A85603">
      <w:pPr>
        <w:spacing w:line="240" w:lineRule="auto"/>
      </w:pPr>
    </w:p>
    <w:p w14:paraId="550984A4" w14:textId="4E4AA82B" w:rsidR="00020E4C" w:rsidRDefault="00020E4C" w:rsidP="00A85603">
      <w:pPr>
        <w:spacing w:line="240" w:lineRule="auto"/>
      </w:pPr>
    </w:p>
    <w:p w14:paraId="00A8C3EE" w14:textId="4A3F43E3" w:rsidR="008A7935" w:rsidRDefault="00020E4C" w:rsidP="00D064B9">
      <w:pPr>
        <w:spacing w:line="240" w:lineRule="auto"/>
      </w:pPr>
      <w:r>
        <w:t xml:space="preserve">Although dynamic Poisson models have been applied in some neuroscientific settings, </w:t>
      </w:r>
      <w:r w:rsidR="00310A2D">
        <w:t>when spike counts are not Poisson distributed the model estimates can be biased</w:t>
      </w:r>
      <w:r>
        <w:t xml:space="preserve">. </w:t>
      </w:r>
      <w:r w:rsidR="009735B7">
        <w:t xml:space="preserve">Since the dispersion influences estimates of the process noise </w:t>
      </w:r>
      <m:oMath>
        <m:r>
          <w:rPr>
            <w:rFonts w:ascii="Cambria Math" w:hAnsi="Cambria Math"/>
          </w:rPr>
          <m:t>Q</m:t>
        </m:r>
      </m:oMath>
      <w:r w:rsidR="009735B7">
        <w:t>, e</w:t>
      </w:r>
      <w:r w:rsidR="00310A2D">
        <w:t>stimates of the mean</w:t>
      </w:r>
      <w:r w:rsidR="00D064B9">
        <w:t xml:space="preserve"> in the dynamic Poisson model</w:t>
      </w:r>
      <w:r w:rsidR="00310A2D">
        <w:t xml:space="preserve"> can be affected by </w:t>
      </w:r>
      <w:r w:rsidR="00D064B9">
        <w:t>over- or under-dispersion</w:t>
      </w:r>
      <w:r w:rsidR="009735B7">
        <w:t>.</w:t>
      </w:r>
      <w:r w:rsidR="00D064B9">
        <w:t xml:space="preserve"> T</w:t>
      </w:r>
      <w:r>
        <w:t>o illustrate this interaction here we simulate a place cell from the hippocampus whose “place field” drifts over time</w:t>
      </w:r>
      <w:r w:rsidR="00F9479B">
        <w:t xml:space="preserve">. </w:t>
      </w:r>
      <w:r w:rsidR="008E5EC6">
        <w:t>The true mean is determined by a Gaussian function where the preferred position varies over time. The spike counts are then generated by CMP distributions, here over-dispersed with constant dispersion parameter (</w:t>
      </w:r>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=0.1</m:t>
        </m:r>
      </m:oMath>
      <w:r w:rsidR="008E5EC6">
        <w:t xml:space="preserve">). </w:t>
      </w:r>
      <w:r w:rsidR="00310A2D">
        <w:t>W</w:t>
      </w:r>
      <w:r w:rsidR="008E5EC6">
        <w:t>e fit 1000 observations randomly sampled from 100 “runs” of a linear</w:t>
      </w:r>
      <w:r w:rsidR="001F0DC5">
        <w:t xml:space="preserve"> </w:t>
      </w:r>
      <w:r w:rsidR="008E5EC6">
        <w:t xml:space="preserve">track. We find that, in this data-limited regime, the dynamic Poisson model </w:t>
      </w:r>
      <w:r w:rsidR="00AB2A22">
        <w:t>and the dynamic CMP model give substantially different estimates of the time-varying place field</w:t>
      </w:r>
      <w:r w:rsidR="00944F56">
        <w:t xml:space="preserve"> (Fig. 3A)</w:t>
      </w:r>
      <w:r w:rsidR="00AB2A22">
        <w:t xml:space="preserve">. </w:t>
      </w:r>
      <w:r w:rsidR="00944F56">
        <w:t xml:space="preserve">The dynamic Poisson model, in this case, under-estimates the firing rate at the true preferred position </w:t>
      </w:r>
      <w:r w:rsidR="00D064B9">
        <w:t>and</w:t>
      </w:r>
      <w:r w:rsidR="00944F56">
        <w:t xml:space="preserve"> </w:t>
      </w:r>
      <w:r w:rsidR="00243F7D">
        <w:t>under-estimate</w:t>
      </w:r>
      <w:r w:rsidR="00944F56">
        <w:t>s</w:t>
      </w:r>
      <w:r w:rsidR="00243F7D">
        <w:t xml:space="preserve"> the</w:t>
      </w:r>
      <w:r w:rsidR="008A7935">
        <w:t xml:space="preserve"> uncertainty</w:t>
      </w:r>
      <w:r w:rsidR="00944F56">
        <w:t xml:space="preserve"> (Fig. 3B)</w:t>
      </w:r>
      <w:r w:rsidR="008A7935">
        <w:t>.</w:t>
      </w:r>
      <w:r w:rsidR="00310064">
        <w:t xml:space="preserve"> </w:t>
      </w:r>
    </w:p>
    <w:p w14:paraId="2FDFF4A0" w14:textId="5A0E27A8" w:rsidR="004A2188" w:rsidRDefault="004A2188" w:rsidP="00A85603">
      <w:pPr>
        <w:spacing w:line="240" w:lineRule="auto"/>
      </w:pPr>
    </w:p>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26DAD7F" w:rsidR="009A2671" w:rsidRDefault="00323C64" w:rsidP="00A85603">
            <w:pPr>
              <w:spacing w:line="240" w:lineRule="auto"/>
            </w:pPr>
            <w:r>
              <w:rPr>
                <w:noProof/>
              </w:rPr>
              <w:drawing>
                <wp:inline distT="0" distB="0" distL="0" distR="0" wp14:anchorId="11E30616" wp14:editId="584B0E3A">
                  <wp:extent cx="63912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2028825"/>
                          </a:xfrm>
                          <a:prstGeom prst="rect">
                            <a:avLst/>
                          </a:prstGeom>
                          <a:noFill/>
                          <a:ln>
                            <a:noFill/>
                          </a:ln>
                        </pic:spPr>
                      </pic:pic>
                    </a:graphicData>
                  </a:graphic>
                </wp:inline>
              </w:drawing>
            </w:r>
          </w:p>
        </w:tc>
      </w:tr>
      <w:tr w:rsidR="009A2671" w14:paraId="0D04BA85" w14:textId="77777777" w:rsidTr="009A2671">
        <w:tc>
          <w:tcPr>
            <w:tcW w:w="10070" w:type="dxa"/>
          </w:tcPr>
          <w:p w14:paraId="4F51B7CB" w14:textId="63E8D90C" w:rsidR="009A2671" w:rsidRDefault="009A2671" w:rsidP="00A85603">
            <w:pPr>
              <w:spacing w:line="240" w:lineRule="auto"/>
            </w:pPr>
            <w:r w:rsidRPr="009A2671">
              <w:rPr>
                <w:b/>
                <w:bCs/>
                <w:lang w:eastAsia="zh-CN"/>
              </w:rPr>
              <w:lastRenderedPageBreak/>
              <w:t xml:space="preserve">Figure 3. Dynamic CMP </w:t>
            </w:r>
            <w:r w:rsidR="009735B7">
              <w:rPr>
                <w:b/>
                <w:bCs/>
                <w:lang w:eastAsia="zh-CN"/>
              </w:rPr>
              <w:t>and</w:t>
            </w:r>
            <w:r w:rsidRPr="009A2671">
              <w:rPr>
                <w:b/>
                <w:bCs/>
                <w:lang w:eastAsia="zh-CN"/>
              </w:rPr>
              <w:t xml:space="preserve"> dynamic Poisson</w:t>
            </w:r>
            <w:r w:rsidR="009735B7">
              <w:rPr>
                <w:b/>
                <w:bCs/>
                <w:lang w:eastAsia="zh-CN"/>
              </w:rPr>
              <w:t xml:space="preserve"> estimates differ</w:t>
            </w:r>
            <w:r w:rsidRPr="009A2671">
              <w:rPr>
                <w:b/>
                <w:bCs/>
                <w:lang w:eastAsia="zh-CN"/>
              </w:rPr>
              <w:t>.</w:t>
            </w:r>
            <w:r>
              <w:rPr>
                <w:lang w:eastAsia="zh-CN"/>
              </w:rPr>
              <w:t xml:space="preserve"> </w:t>
            </w:r>
            <w:r w:rsidR="00D064B9">
              <w:rPr>
                <w:lang w:eastAsia="zh-CN"/>
              </w:rPr>
              <w:t>Simulated o</w:t>
            </w:r>
            <w:r>
              <w:rPr>
                <w:lang w:eastAsia="zh-CN"/>
              </w:rPr>
              <w:t xml:space="preserve">ver-dispersed </w:t>
            </w:r>
            <w:r w:rsidR="00D064B9">
              <w:rPr>
                <w:lang w:eastAsia="zh-CN"/>
              </w:rPr>
              <w:t xml:space="preserve">place cell spiking </w:t>
            </w:r>
            <w:r>
              <w:rPr>
                <w:lang w:eastAsia="zh-CN"/>
              </w:rPr>
              <w:t xml:space="preserve">is generated by </w:t>
            </w:r>
            <w:r w:rsidR="00D064B9">
              <w:rPr>
                <w:lang w:eastAsia="zh-CN"/>
              </w:rPr>
              <w:t xml:space="preserve">the </w:t>
            </w:r>
            <w:r>
              <w:rPr>
                <w:lang w:eastAsia="zh-CN"/>
              </w:rPr>
              <w:t>dynamic CMP</w:t>
            </w:r>
            <w:r w:rsidR="00D064B9">
              <w:rPr>
                <w:lang w:eastAsia="zh-CN"/>
              </w:rPr>
              <w:t xml:space="preserve"> model with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w:t>
            </w:r>
            <w:r w:rsidR="00D064B9">
              <w:rPr>
                <w:lang w:eastAsia="zh-CN"/>
              </w:rPr>
              <w:t>(A) W</w:t>
            </w:r>
            <w:r>
              <w:rPr>
                <w:lang w:eastAsia="zh-CN"/>
              </w:rPr>
              <w:t>e</w:t>
            </w:r>
            <w:r w:rsidR="00D064B9">
              <w:rPr>
                <w:lang w:eastAsia="zh-CN"/>
              </w:rPr>
              <w:t xml:space="preserve"> then</w:t>
            </w:r>
            <w:r>
              <w:rPr>
                <w:lang w:eastAsia="zh-CN"/>
              </w:rPr>
              <w:t xml:space="preserve"> fit dynamic CMP and dynamic Poisson models</w:t>
            </w:r>
            <w:r w:rsidR="00D064B9">
              <w:rPr>
                <w:lang w:eastAsia="zh-CN"/>
              </w:rPr>
              <w:t xml:space="preserve"> with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oMath>
            <w:r w:rsidR="00D064B9">
              <w:rPr>
                <w:lang w:eastAsia="zh-CN"/>
              </w:rPr>
              <w:t xml:space="preserve"> a 2-knot B-spline expansion for position (</w:t>
            </w:r>
            <m:oMath>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t</m:t>
                  </m:r>
                </m:sub>
              </m:sSub>
              <m:r>
                <w:rPr>
                  <w:rFonts w:ascii="Cambria Math" w:hAnsi="Cambria Math"/>
                  <w:lang w:eastAsia="zh-CN"/>
                </w:rPr>
                <m:t>=1</m:t>
              </m:r>
            </m:oMath>
            <w:r w:rsidR="00D064B9">
              <w:rPr>
                <w:lang w:eastAsia="zh-CN"/>
              </w:rPr>
              <w:t xml:space="preserve"> for the CMP)</w:t>
            </w:r>
            <w:r>
              <w:rPr>
                <w:lang w:eastAsia="zh-CN"/>
              </w:rPr>
              <w:t xml:space="preserve">. (B) When evaluating the response </w:t>
            </w:r>
            <w:r w:rsidR="00D064B9">
              <w:rPr>
                <w:lang w:eastAsia="zh-CN"/>
              </w:rPr>
              <w:t>at the true preferred position for each run</w:t>
            </w:r>
            <w:r>
              <w:rPr>
                <w:lang w:eastAsia="zh-CN"/>
              </w:rPr>
              <w:t>, the dynamic Poisson estimates are biased (under</w:t>
            </w:r>
            <w:r w:rsidR="00455C25">
              <w:rPr>
                <w:lang w:eastAsia="zh-CN"/>
              </w:rPr>
              <w:t>-</w:t>
            </w:r>
            <w:r>
              <w:rPr>
                <w:lang w:eastAsia="zh-CN"/>
              </w:rPr>
              <w:t>estimated</w:t>
            </w:r>
            <w:proofErr w:type="gramStart"/>
            <w:r>
              <w:rPr>
                <w:lang w:eastAsia="zh-CN"/>
              </w:rPr>
              <w:t>)</w:t>
            </w:r>
            <w:proofErr w:type="gramEnd"/>
            <w:r>
              <w:rPr>
                <w:lang w:eastAsia="zh-CN"/>
              </w:rPr>
              <w:t xml:space="preserve"> and the </w:t>
            </w:r>
            <w:r w:rsidR="00455C25">
              <w:rPr>
                <w:lang w:eastAsia="zh-CN"/>
              </w:rPr>
              <w:t>uncertainty</w:t>
            </w:r>
            <w:r>
              <w:rPr>
                <w:lang w:eastAsia="zh-CN"/>
              </w:rPr>
              <w:t xml:space="preserve"> is also underestimated. The solid line gives the MAP estimates of mean firing rate, and the dashed lines show one </w:t>
            </w:r>
            <w:r w:rsidR="00455C25">
              <w:rPr>
                <w:lang w:eastAsia="zh-CN"/>
              </w:rPr>
              <w:t>S.D. credible intervals</w:t>
            </w:r>
            <w:r>
              <w:rPr>
                <w:lang w:eastAsia="zh-CN"/>
              </w:rPr>
              <w:t xml:space="preserve">. The standard </w:t>
            </w:r>
            <w:r w:rsidR="00B97B72">
              <w:rPr>
                <w:lang w:eastAsia="zh-CN"/>
              </w:rPr>
              <w:t>deviation</w:t>
            </w:r>
            <w:r w:rsidR="00455C25">
              <w:rPr>
                <w:lang w:eastAsia="zh-CN"/>
              </w:rPr>
              <w:t>s</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 xml:space="preserve">s (see details in </w:t>
            </w:r>
            <w:r w:rsidR="00455C25">
              <w:rPr>
                <w:lang w:eastAsia="zh-CN"/>
              </w:rPr>
              <w:t>A</w:t>
            </w:r>
            <w:r w:rsidR="00B97B72">
              <w:rPr>
                <w:lang w:eastAsia="zh-CN"/>
              </w:rPr>
              <w:t>ppendix)</w:t>
            </w:r>
            <w:r w:rsidR="00455C25">
              <w:rPr>
                <w:lang w:eastAsia="zh-CN"/>
              </w:rPr>
              <w:t>, while the standard deviations for the dynamic Poisson model are from a log-normal distribution.</w:t>
            </w:r>
          </w:p>
        </w:tc>
      </w:tr>
    </w:tbl>
    <w:p w14:paraId="37FFDCC3" w14:textId="77777777" w:rsidR="00A44BE0" w:rsidRDefault="00A44BE0" w:rsidP="00A85603">
      <w:pPr>
        <w:spacing w:line="240" w:lineRule="auto"/>
      </w:pPr>
    </w:p>
    <w:p w14:paraId="69E329BC" w14:textId="77777777" w:rsidR="0057550F" w:rsidRDefault="0057550F" w:rsidP="00A85603">
      <w:pPr>
        <w:spacing w:line="240" w:lineRule="auto"/>
      </w:pPr>
    </w:p>
    <w:p w14:paraId="01418B63" w14:textId="772876B4" w:rsidR="00D62B20" w:rsidRDefault="00D62B20" w:rsidP="00A85603">
      <w:pPr>
        <w:pStyle w:val="Heading2"/>
        <w:spacing w:line="240" w:lineRule="auto"/>
      </w:pPr>
      <w:r>
        <w:t>Application</w:t>
      </w:r>
      <w:r w:rsidR="00455C25">
        <w:t xml:space="preserve"> to Experimental Data</w:t>
      </w:r>
    </w:p>
    <w:p w14:paraId="00A4A023" w14:textId="785F9081" w:rsidR="00A02EEB" w:rsidRDefault="00A02EEB" w:rsidP="00A85603">
      <w:pPr>
        <w:spacing w:line="240" w:lineRule="auto"/>
      </w:pPr>
      <w:r>
        <w:t xml:space="preserve">We next applied our method to two </w:t>
      </w:r>
      <w:r w:rsidR="00455C25">
        <w:t xml:space="preserve">publicly available </w:t>
      </w:r>
      <w:r>
        <w:t>datasets</w:t>
      </w:r>
      <w:r w:rsidR="00A2259A">
        <w:t xml:space="preserve"> of extracellular spike recordings</w:t>
      </w:r>
      <w:r>
        <w:t xml:space="preserve">: 1) Utah array recordings of </w:t>
      </w:r>
      <w:r w:rsidR="001F0DC5">
        <w:t>visually evoked</w:t>
      </w:r>
      <w:r>
        <w:t xml:space="preserve"> activity from anesthetized macaque primary visual cortex (</w:t>
      </w:r>
      <w:r w:rsidR="00455C25">
        <w:t>“</w:t>
      </w:r>
      <w:r>
        <w:t>V1 data</w:t>
      </w:r>
      <w:r w:rsidR="00455C25">
        <w:t>”</w:t>
      </w:r>
      <w:r>
        <w:t xml:space="preserve">), and 2) </w:t>
      </w:r>
      <w:r w:rsidR="00A2259A">
        <w:t xml:space="preserve">multi-shank silicon probe </w:t>
      </w:r>
      <w:r>
        <w:t xml:space="preserve">recordings </w:t>
      </w:r>
      <w:r w:rsidR="00455C25">
        <w:t>from</w:t>
      </w:r>
      <w:r w:rsidR="00A2259A">
        <w:t xml:space="preserve"> hippocampus of</w:t>
      </w:r>
      <w:r w:rsidR="00455C25">
        <w:t xml:space="preserve"> a</w:t>
      </w:r>
      <w:r>
        <w:t xml:space="preserve"> rat </w:t>
      </w:r>
      <w:r w:rsidR="00455C25">
        <w:t>running back-and-forth on a</w:t>
      </w:r>
      <w:r>
        <w:t xml:space="preserve"> linear maze (</w:t>
      </w:r>
      <w:r w:rsidR="00455C25">
        <w:t>“</w:t>
      </w:r>
      <w:r>
        <w:t>HC data</w:t>
      </w:r>
      <w:r w:rsidR="00455C25">
        <w:t>”</w:t>
      </w:r>
      <w:r>
        <w:t>).</w:t>
      </w:r>
    </w:p>
    <w:p w14:paraId="78B45F87" w14:textId="77777777" w:rsidR="00A02EEB" w:rsidRPr="00A02EEB" w:rsidRDefault="00A02EEB" w:rsidP="00A85603">
      <w:pPr>
        <w:spacing w:line="240" w:lineRule="auto"/>
      </w:pPr>
    </w:p>
    <w:p w14:paraId="57C4E387" w14:textId="1FA3F23D" w:rsidR="00D62B20" w:rsidRDefault="003C3470" w:rsidP="00A85603">
      <w:pPr>
        <w:pStyle w:val="Heading3"/>
        <w:spacing w:line="240" w:lineRule="auto"/>
        <w:rPr>
          <w:b/>
          <w:bCs/>
        </w:rPr>
      </w:pPr>
      <w:r w:rsidRPr="006B0351">
        <w:rPr>
          <w:b/>
          <w:bCs/>
        </w:rPr>
        <w:t>V1 data</w:t>
      </w:r>
    </w:p>
    <w:p w14:paraId="191EC77F" w14:textId="77777777" w:rsidR="00E24DBA" w:rsidRPr="00E24DBA" w:rsidRDefault="00E24DBA" w:rsidP="00E24DBA"/>
    <w:p w14:paraId="1D1FD925" w14:textId="5AC3A9FF" w:rsidR="00A03B94" w:rsidRDefault="003F3B77" w:rsidP="00A85603">
      <w:pPr>
        <w:spacing w:line="240" w:lineRule="auto"/>
      </w:pPr>
      <w:r>
        <w:t>In the V1 dataset</w:t>
      </w:r>
      <w:r w:rsidR="001F0DC5">
        <w:t>. CRCNS pvc-11</w:t>
      </w:r>
      <w:r>
        <w:t xml:space="preserve"> </w:t>
      </w:r>
      <w:r>
        <w:fldChar w:fldCharType="begin" w:fldLock="1"/>
      </w:r>
      <w:r w:rsidR="005C20EF">
        <w:instrText>ADDIN CSL_CITATION {"citationItems":[{"id":"ITEM-1","itemData":{"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(V1)","type":"webpage"},"uris":["http://www.mendeley.com/documents/?uuid=b54d68f0-3a3e-45ad-a343-b58f031096b8","http://www.mendeley.com/documents/?uuid=320b36b4-dc6a-44b5-bd4a-b01e14b55b11"]}],"mendeley":{"formattedCitation":"(Kohn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w:t>
      </w:r>
      <w:r w:rsidR="00A2259A">
        <w:t xml:space="preserve">anesthetized </w:t>
      </w:r>
      <w:r>
        <w:t xml:space="preserve">macaque monkeys </w:t>
      </w:r>
      <w:r w:rsidR="00A2259A">
        <w:t xml:space="preserve">viewed full-field sinusoidal grating movies while </w:t>
      </w:r>
      <w:r>
        <w:t>neural activit</w:t>
      </w:r>
      <w:r w:rsidR="001E6D28">
        <w:t>y was</w:t>
      </w:r>
      <w:r>
        <w:t xml:space="preserve"> recorded by</w:t>
      </w:r>
      <w:r w:rsidR="001E6D28">
        <w:t xml:space="preserve"> a</w:t>
      </w:r>
      <w:r>
        <w:t xml:space="preserve"> </w:t>
      </w:r>
      <w:r w:rsidR="001E6D28">
        <w:t xml:space="preserve">96-channel </w:t>
      </w:r>
      <w:r>
        <w:t xml:space="preserve">“Utah” array. </w:t>
      </w:r>
      <w:r w:rsidR="001F0DC5">
        <w:t>Extracellular spiking activity was recording on each electrode, and spike</w:t>
      </w:r>
      <w:r>
        <w:t xml:space="preserve"> waveform</w:t>
      </w:r>
      <w:r w:rsidR="00A03B94">
        <w:t xml:space="preserve"> segments were sorted by hand with modified competitive mixture decomposition methods</w:t>
      </w:r>
      <w:r w:rsidR="00A2259A">
        <w:t xml:space="preserve"> </w:t>
      </w:r>
      <w:r w:rsidR="00710253">
        <w:fldChar w:fldCharType="begin" w:fldLock="1"/>
      </w:r>
      <w:r w:rsidR="005C20EF">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methods","id":"ITEM-1","issue":"2","issued":{"date-parts":[["2003","8"]]},"page":"111-122","publisher":"J Neurosci Methods","title":"Robust, automatic spike sorting using mixtures of multivariate t-distributions","type":"article-journal","volume":"127"},"uris":["http://www.mendeley.com/documents/?uuid=3dee30dc-ff53-329d-b5fc-a6c32b053bbd","http://www.mendeley.com/documents/?uuid=b422385c-f774-4a18-882d-752fbae5ee8e"]}],"mendeley":{"formattedCitation":"(Shoham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(Shoham et al. 2003)</w:t>
      </w:r>
      <w:r w:rsidR="00710253">
        <w:fldChar w:fldCharType="end"/>
      </w:r>
      <w:r w:rsidR="00A03B94">
        <w:t>.</w:t>
      </w:r>
      <w:r w:rsidR="006B0351">
        <w:t xml:space="preserve"> </w:t>
      </w:r>
      <w:r w:rsidR="00843655">
        <w:t>Here we use data from one animal (</w:t>
      </w:r>
      <w:r w:rsidR="004D4B08">
        <w:t>Monkey</w:t>
      </w:r>
      <w:r w:rsidR="00843655">
        <w:t xml:space="preserve"> 1)</w:t>
      </w:r>
      <w:r w:rsidR="004D4B08">
        <w:t xml:space="preserve"> view</w:t>
      </w:r>
      <w:r w:rsidR="00843655">
        <w:t>ing</w:t>
      </w:r>
      <w:r w:rsidR="004D4B08">
        <w:t xml:space="preserve"> </w:t>
      </w:r>
      <w:r w:rsidR="00A03B94">
        <w:t xml:space="preserve">a movie of </w:t>
      </w:r>
      <w:r w:rsidR="00843655">
        <w:t xml:space="preserve">drifting </w:t>
      </w:r>
      <w:r w:rsidR="00A03B94">
        <w:t xml:space="preserve">sinusoidal gratings with ~100 different drift directions </w:t>
      </w:r>
      <w:r w:rsidR="004D4B08">
        <w:t xml:space="preserve">presented in </w:t>
      </w:r>
      <w:r w:rsidR="00843655">
        <w:t>pseudo</w:t>
      </w:r>
      <w:r w:rsidR="004D4B08">
        <w:t xml:space="preserve">random order </w:t>
      </w:r>
      <w:r w:rsidR="00A03B94">
        <w:t>(300ms each, 30s movie in total)</w:t>
      </w:r>
      <w:r w:rsidR="004D4B08">
        <w:t>, and the movie was repeated</w:t>
      </w:r>
      <w:r w:rsidR="00A03B94">
        <w:t xml:space="preserve"> 120 times.</w:t>
      </w:r>
      <w:r w:rsidR="00C10C29">
        <w:t xml:space="preserve"> Here we analyze spike counts following each stimulus presentation from the period 50-350ms after stimulus onset. </w:t>
      </w:r>
      <w:r w:rsidR="00A03B94" w:rsidRPr="006E61ED">
        <w:t>For further details on how the data were obtained,</w:t>
      </w:r>
      <w:r w:rsidR="00A03B94">
        <w:t xml:space="preserve"> see </w:t>
      </w:r>
      <w:r w:rsidR="00A03B94">
        <w:fldChar w:fldCharType="begin" w:fldLock="1"/>
      </w:r>
      <w:r w:rsidR="005C20EF">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5C20EF">
        <w:rPr>
          <w:rFonts w:ascii="Cambria Math" w:hAnsi="Cambria Math" w:cs="Cambria Math"/>
        </w:rPr>
        <w:instrText>∼</w:instrText>
      </w:r>
      <w:r w:rsidR="005C20EF">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Neuroscience","id":"ITEM-1","issue":"48","issued":{"date-parts":[["2008","11"]]},"page":"12591-12603","title":"Spatial and temporal scales of neuronal correlation in primary visual cortex","type":"article-journal","volume":"28"},"uris":["http://www.mendeley.com/documents/?uuid=7e7bcc0b-c165-336a-98ef-e646c6e8a500","http://www.mendeley.com/documents/?uuid=a6ad0233-f621-415c-b36d-bb119773888a"]},{"id":"ITEM-2","itemData":{"DOI":"10.1007/s10827-009-0208-9","ISBN":"1573-6873 (Electronic)\\n0929-5313 (Linking)","ISSN":"09295313","PMID":"20094906","abstract":"Multineuronal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activity.","author":[{"dropping-particle":"","family":"Kelly","given":"Ryan C.","non-dropping-particle":"","parse-names":false,"suffix":""},{"dropping-particle":"","family":"Smith","given":"Matthew A.","non-dropping-particle":"","parse-names":false,"suffix":""},{"dropping-particle":"","family":"Kass","given":"R E","non-dropping-particle":"","parse-names":false,"suffix":""},{"dropping-particle":"","family":"Lee","given":"Tai Sing","non-dropping-particle":"","parse-names":false,"suffix":""}],"container-title":"Journal of Computational Neuroscience","id":"ITEM-2","issue":"3","issued":{"date-parts":[["2010"]]},"page":"567-579","publisher":"Springer","title":"Local field potentials indicate network state and account for neuronal response variability","type":"article-journal","volume":"29"},"uris":["http://www.mendeley.com/documents/?uuid=88404d47-4e58-4ad7-887a-625ce45baec9"]}],"mendeley":{"formattedCitation":"(Kelly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6388BBB8" w14:textId="77777777" w:rsidR="001E6D28" w:rsidRDefault="001E6D28" w:rsidP="00A85603">
      <w:pPr>
        <w:spacing w:line="240" w:lineRule="auto"/>
      </w:pPr>
    </w:p>
    <w:p w14:paraId="2D54DEC1" w14:textId="6B78534C" w:rsidR="001E6D28" w:rsidRDefault="00C10C29" w:rsidP="00EC471B">
      <w:pPr>
        <w:spacing w:line="240" w:lineRule="auto"/>
      </w:pPr>
      <w:r>
        <w:t>As with many neurons in visual cortex, the responses of the neurons in this dataset are tuned to the stimulus direction. Neurons respond to some directions of stimuli more than others, but the spike counts from trial to trial are highly variable. Here, we are specifically interested in tracking changes tuning curves and changes in variability over time</w:t>
      </w:r>
      <w:r w:rsidR="007279F5">
        <w:t xml:space="preserve">. Fig. 4A shows responses from one example neuron with a preferred direction around 240 deg. This neuron is somewhat direction insensitive, </w:t>
      </w:r>
      <w:r w:rsidR="00EC471B">
        <w:t>and</w:t>
      </w:r>
      <w:r w:rsidR="007279F5">
        <w:t xml:space="preserve"> responds </w:t>
      </w:r>
      <w:r w:rsidR="00EC471B">
        <w:t xml:space="preserve">preferentially to stimuli moving in the opposite direction, around 70 deg. After fitting the dynamic CMP model to these data, we find that the tuning curve itself appears mostly stable, but the overall firing rate increases over the course of the recording (Fig. 4B). At the same time, the Fano Factor decreases over the course of the recording (Fig. 4C). </w:t>
      </w:r>
    </w:p>
    <w:p w14:paraId="0B44626C" w14:textId="77777777" w:rsidR="001E6D28" w:rsidRDefault="001E6D28" w:rsidP="00A85603">
      <w:pPr>
        <w:spacing w:line="240" w:lineRule="auto"/>
      </w:pPr>
    </w:p>
    <w:p w14:paraId="486C423A" w14:textId="191398FE" w:rsidR="00D50CEF" w:rsidRDefault="00D50CEF" w:rsidP="00A85603">
      <w:pPr>
        <w:spacing w:line="240" w:lineRule="auto"/>
      </w:pPr>
      <w:r>
        <w:t>Although the data here is structured in 120 “trials” the data are collected sequentially, and we model nonstationary at the level of individual observations. For t</w:t>
      </w:r>
      <w:r w:rsidR="002C31D2">
        <w:t xml:space="preserve">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2C31D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2C31D2">
        <w:t xml:space="preserve"> </w:t>
      </w:r>
      <w:r>
        <w:t>we use</w:t>
      </w:r>
      <w:r w:rsidR="002C31D2">
        <w:t xml:space="preserve"> cubic </w:t>
      </w:r>
      <w:r w:rsidR="00EC471B">
        <w:t>B-</w:t>
      </w:r>
      <w:r w:rsidR="002C31D2">
        <w:t xml:space="preserve">spline basis </w:t>
      </w:r>
      <w:r>
        <w:t xml:space="preserve">functions </w:t>
      </w:r>
      <w:r w:rsidR="00EC471B">
        <w:t>with periodic boundary conditions</w:t>
      </w:r>
      <w:r w:rsidR="002C31D2">
        <w:t xml:space="preserve"> o</w:t>
      </w:r>
      <w:r>
        <w:t>ver</w:t>
      </w:r>
      <w:r w:rsidR="002C31D2">
        <w:t xml:space="preserve"> the grating directions.</w:t>
      </w:r>
      <w:r w:rsidR="008B2722">
        <w:t xml:space="preserve"> </w:t>
      </w:r>
      <w:r>
        <w:t xml:space="preserve">Results for the example neuron use </w:t>
      </w:r>
      <w:r>
        <w:rPr>
          <w:lang w:eastAsia="zh-CN"/>
        </w:rPr>
        <w:t xml:space="preserve">5 and 3 </w:t>
      </w:r>
      <w:proofErr w:type="gramStart"/>
      <w:r>
        <w:rPr>
          <w:lang w:eastAsia="zh-CN"/>
        </w:rPr>
        <w:t>equally-spaced</w:t>
      </w:r>
      <w:proofErr w:type="gramEnd"/>
      <w:r>
        <w:rPr>
          <w:lang w:eastAsia="zh-CN"/>
        </w:rPr>
        <w:t xml:space="preserve">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Pr>
          <w:lang w:eastAsia="zh-CN"/>
        </w:rPr>
        <w:t xml:space="preserve">, respectively. </w:t>
      </w:r>
      <w:r w:rsidR="008B2722">
        <w:t>Fitting the model</w:t>
      </w:r>
      <w:r>
        <w:t xml:space="preserve"> </w:t>
      </w:r>
      <w:r w:rsidR="00B40C02">
        <w:t xml:space="preserve">with </w:t>
      </w:r>
      <w:r>
        <w:t>half of the data (in a speckled hold-out pattern)</w:t>
      </w:r>
      <w:r w:rsidR="008B2722">
        <w:t xml:space="preserve"> </w:t>
      </w:r>
      <w:r>
        <w:t xml:space="preserve">gives </w:t>
      </w:r>
      <w:r w:rsidR="00B40C02">
        <w:t xml:space="preserve">patterns </w:t>
      </w:r>
      <w:r>
        <w:t xml:space="preserve">for the </w:t>
      </w:r>
      <w:r w:rsidR="00B40C02">
        <w:t xml:space="preserve">mean response </w:t>
      </w:r>
      <w:r>
        <w:t>(</w:t>
      </w:r>
      <w:r w:rsidR="00DF6835">
        <w:t>Fig. 4B)</w:t>
      </w:r>
      <w:r w:rsidR="00B40C02">
        <w:t xml:space="preserve"> and Fano Factor (Fig. 4C) that are </w:t>
      </w:r>
      <w:proofErr w:type="gramStart"/>
      <w:r w:rsidR="00B40C02">
        <w:t>similar to</w:t>
      </w:r>
      <w:proofErr w:type="gramEnd"/>
      <w:r w:rsidR="00B40C02">
        <w:t xml:space="preserve"> those using the full data</w:t>
      </w:r>
      <w:r w:rsidR="008B2722">
        <w:t>.</w:t>
      </w:r>
      <w:r w:rsidR="00DF6835">
        <w:t xml:space="preserve"> </w:t>
      </w:r>
      <w:r w:rsidR="00B40C02">
        <w:t xml:space="preserve">However, since the model-based approach provides a </w:t>
      </w:r>
      <w:r w:rsidR="00B40C02">
        <w:lastRenderedPageBreak/>
        <w:t xml:space="preserve">continuous estimate of the state vectors, the Fano Factor estimated by the dynamic CMP model </w:t>
      </w:r>
      <w:r w:rsidR="008D18C8">
        <w:t xml:space="preserve">differs from </w:t>
      </w:r>
      <w:r w:rsidR="00B40C02">
        <w:t xml:space="preserve">a simple estimate of the Fano Factor </w:t>
      </w:r>
      <w:r w:rsidR="008D18C8">
        <w:t xml:space="preserve">calculated using a sliding window </w:t>
      </w:r>
      <w:r w:rsidR="00B40C02">
        <w:t>(</w:t>
      </w:r>
      <w:r w:rsidR="00B549F6">
        <w:t>Fig. 4C)</w:t>
      </w:r>
      <w:r w:rsidR="00B40C02">
        <w:t>.</w:t>
      </w:r>
    </w:p>
    <w:p w14:paraId="00B6BD9D" w14:textId="77777777" w:rsidR="00D50CEF" w:rsidRDefault="00D50CEF" w:rsidP="00A85603">
      <w:pPr>
        <w:spacing w:line="240" w:lineRule="auto"/>
      </w:pPr>
    </w:p>
    <w:p w14:paraId="2E619F0F" w14:textId="31617379" w:rsidR="00055116" w:rsidRDefault="00154BD1" w:rsidP="00A85603">
      <w:pPr>
        <w:spacing w:line="240" w:lineRule="auto"/>
      </w:pPr>
      <w:r>
        <w:t>We then compare the performance</w:t>
      </w:r>
      <w:r w:rsidR="00C75989">
        <w:t xml:space="preserve"> </w:t>
      </w:r>
      <w:r w:rsidR="008D18C8">
        <w:t>of multiple</w:t>
      </w:r>
      <w:r w:rsidR="00C75989">
        <w:t xml:space="preserve"> models </w:t>
      </w:r>
      <w:r w:rsidR="008D18C8">
        <w:t>on</w:t>
      </w:r>
      <w:r w:rsidR="00C75989">
        <w:t xml:space="preserve"> data from</w:t>
      </w:r>
      <w:r w:rsidR="008D18C8">
        <w:t xml:space="preserve"> all</w:t>
      </w:r>
      <w:r w:rsidR="00C75989">
        <w:t xml:space="preserve"> 74 neurons in </w:t>
      </w:r>
      <w:r w:rsidR="008D18C8">
        <w:t>this recording</w:t>
      </w:r>
      <w:r w:rsidR="00F950B9">
        <w:t xml:space="preserve"> (Fig. 4D)</w:t>
      </w:r>
      <w:r w:rsidR="00C75989">
        <w:t>.</w:t>
      </w:r>
      <w:r w:rsidR="00F950B9">
        <w:t xml:space="preserve"> </w:t>
      </w:r>
      <w:r w:rsidR="008D18C8">
        <w:t xml:space="preserve">We assess four </w:t>
      </w:r>
      <w:r w:rsidR="00F950B9">
        <w:t xml:space="preserve">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proofErr w:type="spellStart"/>
      <w:r w:rsidR="0051120E">
        <w:t>dCMP</w:t>
      </w:r>
      <w:proofErr w:type="spellEnd"/>
      <w:r w:rsidR="0051120E">
        <w:t>-(5,1);</w:t>
      </w:r>
      <w:r w:rsidR="00F950B9">
        <w:t xml:space="preserve"> (3) dynamic CMP</w:t>
      </w:r>
      <w:r w:rsidR="00331057">
        <w:t xml:space="preserve"> </w:t>
      </w:r>
      <w:r w:rsidR="00F950B9">
        <w:t xml:space="preserve">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31057">
        <w:t>,</w:t>
      </w:r>
      <w:r w:rsidR="00F950B9">
        <w:t xml:space="preserve"> </w:t>
      </w:r>
      <w:proofErr w:type="spellStart"/>
      <w:r w:rsidR="00F950B9">
        <w:t>dCMP</w:t>
      </w:r>
      <w:proofErr w:type="spellEnd"/>
      <w:r w:rsidR="00F950B9">
        <w:t>-(5)-</w:t>
      </w:r>
      <m:oMath>
        <m:r>
          <w:rPr>
            <w:rFonts w:ascii="Cambria Math" w:hAnsi="Cambria Math"/>
          </w:rPr>
          <m:t>ν</m:t>
        </m:r>
      </m:oMath>
      <w:r w:rsidR="00F950B9">
        <w:t xml:space="preserve"> </w:t>
      </w:r>
      <w:r w:rsidR="00A47185">
        <w:t>(fit by coordinate descent)</w:t>
      </w:r>
      <w:r w:rsidR="006666F8">
        <w:t xml:space="preserve"> </w:t>
      </w:r>
      <w:r w:rsidR="00F950B9">
        <w:t xml:space="preserve">and (4) </w:t>
      </w:r>
      <w:r w:rsidR="008D18C8">
        <w:t xml:space="preserve">a </w:t>
      </w:r>
      <w:r w:rsidR="00F950B9">
        <w:t>dynamic Poisson</w:t>
      </w:r>
      <w:r w:rsidR="008D18C8">
        <w:t xml:space="preserve"> model</w:t>
      </w:r>
      <w:r w:rsidR="00F950B9">
        <w:t xml:space="preserve">, </w:t>
      </w:r>
      <w:proofErr w:type="spellStart"/>
      <w:r w:rsidR="0051120E">
        <w:t>dPoi</w:t>
      </w:r>
      <w:proofErr w:type="spellEnd"/>
      <w:r w:rsidR="0051120E">
        <w:t xml:space="preserve">-(5). </w:t>
      </w:r>
      <w:r w:rsidR="00B72564">
        <w:t>Additionally, we assess three static models</w:t>
      </w:r>
      <w:r w:rsidR="0051120E">
        <w:t xml:space="preserve">: (1) static CMP, </w:t>
      </w:r>
      <w:proofErr w:type="spellStart"/>
      <w:r w:rsidR="0051120E">
        <w:t>sCMP</w:t>
      </w:r>
      <w:proofErr w:type="spellEnd"/>
      <w:r w:rsidR="0051120E">
        <w:t>-(5,3); (2) static CMP</w:t>
      </w:r>
      <w:r w:rsidR="00B72564">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51120E">
        <w:t>, sCMP-(5,1) and (3) static Poisson, sPoi</w:t>
      </w:r>
      <w:r w:rsidR="008E039D">
        <w:t xml:space="preserve">-(5). The held-out log-likelihoods </w:t>
      </w:r>
      <w:r w:rsidR="00331057">
        <w:t xml:space="preserve">relative to </w:t>
      </w:r>
      <w:r w:rsidR="00B72564">
        <w:t xml:space="preserve">a </w:t>
      </w:r>
      <w:r w:rsidR="00331057">
        <w:t>homogeneous</w:t>
      </w:r>
      <w:r w:rsidR="00BD4765">
        <w:t xml:space="preserve"> static</w:t>
      </w:r>
      <w:r w:rsidR="00331057">
        <w:t xml:space="preserve"> Poisson</w:t>
      </w:r>
      <w:r w:rsidR="008E039D">
        <w:t xml:space="preserve"> </w:t>
      </w:r>
      <w:r w:rsidR="00B72564">
        <w:t xml:space="preserve">model </w:t>
      </w:r>
      <w:r w:rsidR="008E039D">
        <w:t>show that the CMP-based models, both dynamic and static</w:t>
      </w:r>
      <w:r w:rsidR="00B72564">
        <w:t>,</w:t>
      </w:r>
      <w:r w:rsidR="008E039D">
        <w:t xml:space="preserve"> </w:t>
      </w:r>
      <w:r w:rsidR="00B72564">
        <w:t xml:space="preserve">outperform the Poisson-based models (Fig. 4D). The dynamic models perform slightly better than the </w:t>
      </w:r>
      <w:r w:rsidR="0000295E">
        <w:t xml:space="preserve">corresponding </w:t>
      </w:r>
      <w:r w:rsidR="00B72564">
        <w:t>static model</w:t>
      </w:r>
      <w:r w:rsidR="0000295E">
        <w:t>s,</w:t>
      </w:r>
      <w:r w:rsidR="00B72564">
        <w:t xml:space="preserve"> on average</w:t>
      </w:r>
      <w:r w:rsidR="0000295E">
        <w:t xml:space="preserve">. The best performance on test data comes from modeling </w:t>
      </w:r>
      <w:proofErr w:type="spellStart"/>
      <w:r w:rsidR="0000295E">
        <w:t>nonstationarity</w:t>
      </w:r>
      <w:proofErr w:type="spellEnd"/>
      <w:r w:rsidR="0000295E">
        <w:t xml:space="preserve"> and stimulus-dependence with the full dynamic CMP model </w:t>
      </w:r>
      <w:proofErr w:type="spellStart"/>
      <w:r w:rsidR="0000295E">
        <w:t>dCMP</w:t>
      </w:r>
      <w:proofErr w:type="spellEnd"/>
      <w:r w:rsidR="0000295E">
        <w:t>-(5,3). However, the benefit of adding nonstationary dispersion parameter (</w:t>
      </w:r>
      <w:proofErr w:type="spellStart"/>
      <w:r w:rsidR="0000295E">
        <w:t>dCMP</w:t>
      </w:r>
      <w:proofErr w:type="spellEnd"/>
      <w:r w:rsidR="0000295E">
        <w:t>-(5)-</w:t>
      </w:r>
      <m:oMath>
        <m:r>
          <w:rPr>
            <w:rFonts w:ascii="Cambria Math" w:hAnsi="Cambria Math"/>
          </w:rPr>
          <m:t>ν</m:t>
        </m:r>
      </m:oMath>
      <w:r w:rsidR="0000295E">
        <w:t xml:space="preserve"> vs. dCMP-(5,1)) and of adding stimulus-dependent dispersion parameter (dCMP-(5,1) vs dCMP-(5,3)) tend to be small</w:t>
      </w:r>
      <w:r w:rsidR="00A92FD7">
        <w:t xml:space="preserve"> for these data</w:t>
      </w:r>
      <w:r w:rsidR="0000295E">
        <w:t>.</w:t>
      </w:r>
    </w:p>
    <w:p w14:paraId="08F4FC45" w14:textId="77777777" w:rsidR="00C10C29" w:rsidRDefault="00C10C29" w:rsidP="00A85603">
      <w:pPr>
        <w:spacing w:line="240" w:lineRule="auto"/>
      </w:pP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6E24A8B9" w:rsidR="006B0351" w:rsidRDefault="00896FD9" w:rsidP="00A85603">
            <w:pPr>
              <w:spacing w:line="240" w:lineRule="auto"/>
            </w:pPr>
            <w:commentRangeStart w:id="0"/>
            <w:r>
              <w:rPr>
                <w:noProof/>
              </w:rPr>
              <w:lastRenderedPageBreak/>
              <w:drawing>
                <wp:inline distT="0" distB="0" distL="0" distR="0" wp14:anchorId="75DA258D" wp14:editId="23FAF8B9">
                  <wp:extent cx="6391275" cy="560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5600700"/>
                          </a:xfrm>
                          <a:prstGeom prst="rect">
                            <a:avLst/>
                          </a:prstGeom>
                          <a:noFill/>
                          <a:ln>
                            <a:noFill/>
                          </a:ln>
                        </pic:spPr>
                      </pic:pic>
                    </a:graphicData>
                  </a:graphic>
                </wp:inline>
              </w:drawing>
            </w:r>
            <w:commentRangeEnd w:id="0"/>
            <w:r w:rsidR="00843655">
              <w:rPr>
                <w:rStyle w:val="CommentReference"/>
              </w:rPr>
              <w:commentReference w:id="0"/>
            </w:r>
          </w:p>
        </w:tc>
      </w:tr>
      <w:tr w:rsidR="006B0351" w14:paraId="098FB8D8" w14:textId="77777777" w:rsidTr="006B0351">
        <w:tc>
          <w:tcPr>
            <w:tcW w:w="10070" w:type="dxa"/>
          </w:tcPr>
          <w:p w14:paraId="05CC4C17" w14:textId="3B2A041F" w:rsidR="006B0351" w:rsidRDefault="006B0351" w:rsidP="00A85603">
            <w:pPr>
              <w:spacing w:line="240" w:lineRule="auto"/>
            </w:pPr>
            <w:r w:rsidRPr="006B0351">
              <w:rPr>
                <w:b/>
                <w:bCs/>
              </w:rPr>
              <w:t xml:space="preserve">Figure 4. </w:t>
            </w:r>
            <w:r w:rsidR="00A92FD7">
              <w:rPr>
                <w:b/>
                <w:bCs/>
              </w:rPr>
              <w:t>Modeling nonstationary spiking from visual cortex</w:t>
            </w:r>
            <w:r w:rsidRPr="006B0351">
              <w:rPr>
                <w:b/>
                <w:bCs/>
              </w:rPr>
              <w:t>.</w:t>
            </w:r>
            <w:r>
              <w:t xml:space="preserve"> </w:t>
            </w:r>
            <w:r>
              <w:rPr>
                <w:lang w:eastAsia="zh-CN"/>
              </w:rPr>
              <w:t>(A) The spik</w:t>
            </w:r>
            <w:r w:rsidR="00A92FD7">
              <w:rPr>
                <w:lang w:eastAsia="zh-CN"/>
              </w:rPr>
              <w:t>e</w:t>
            </w:r>
            <w:r>
              <w:rPr>
                <w:lang w:eastAsia="zh-CN"/>
              </w:rPr>
              <w:t xml:space="preserve"> counts </w:t>
            </w:r>
            <w:r w:rsidR="00A92FD7">
              <w:rPr>
                <w:lang w:eastAsia="zh-CN"/>
              </w:rPr>
              <w:t>of</w:t>
            </w:r>
            <w:r>
              <w:rPr>
                <w:lang w:eastAsia="zh-CN"/>
              </w:rPr>
              <w:t xml:space="preserve"> one</w:t>
            </w:r>
            <w:r w:rsidR="00A92FD7">
              <w:rPr>
                <w:lang w:eastAsia="zh-CN"/>
              </w:rPr>
              <w:t xml:space="preserve"> example</w:t>
            </w:r>
            <w:r>
              <w:rPr>
                <w:lang w:eastAsia="zh-CN"/>
              </w:rPr>
              <w:t xml:space="preserve"> neuron from V1</w:t>
            </w:r>
            <w:r w:rsidR="00A92FD7">
              <w:rPr>
                <w:lang w:eastAsia="zh-CN"/>
              </w:rPr>
              <w:t xml:space="preserve"> in response to drifting grating stimuli with different drift directions presented over 120 trials</w:t>
            </w:r>
            <w:r>
              <w:rPr>
                <w:lang w:eastAsia="zh-CN"/>
              </w:rPr>
              <w:t xml:space="preserve">. </w:t>
            </w:r>
            <w:r w:rsidR="00A92FD7">
              <w:rPr>
                <w:lang w:eastAsia="zh-CN"/>
              </w:rPr>
              <w:t>T</w:t>
            </w:r>
            <w:r w:rsidR="008E7EE6">
              <w:rPr>
                <w:lang w:eastAsia="zh-CN"/>
              </w:rPr>
              <w:t xml:space="preserve">wo </w:t>
            </w:r>
            <w:r w:rsidR="00A92FD7">
              <w:rPr>
                <w:lang w:eastAsia="zh-CN"/>
              </w:rPr>
              <w:t>preferred direction</w:t>
            </w:r>
            <w:r w:rsidR="008E7EE6">
              <w:rPr>
                <w:lang w:eastAsia="zh-CN"/>
              </w:rPr>
              <w:t xml:space="preserve">s </w:t>
            </w:r>
            <w:r>
              <w:rPr>
                <w:lang w:eastAsia="zh-CN"/>
              </w:rPr>
              <w:t>(</w:t>
            </w:r>
            <w:r w:rsidR="00A92FD7">
              <w:rPr>
                <w:lang w:eastAsia="zh-CN"/>
              </w:rPr>
              <w:t>estimated by the CMP model) a</w:t>
            </w:r>
            <w:r w:rsidR="008E7EE6">
              <w:rPr>
                <w:lang w:eastAsia="zh-CN"/>
              </w:rPr>
              <w:t xml:space="preserve">re </w:t>
            </w:r>
            <w:r>
              <w:rPr>
                <w:lang w:eastAsia="zh-CN"/>
              </w:rPr>
              <w:t xml:space="preserve">marked by </w:t>
            </w:r>
            <w:r w:rsidR="008E7EE6">
              <w:rPr>
                <w:lang w:eastAsia="zh-CN"/>
              </w:rPr>
              <w:t xml:space="preserve">the </w:t>
            </w:r>
            <w:r>
              <w:rPr>
                <w:lang w:eastAsia="zh-CN"/>
              </w:rPr>
              <w:t xml:space="preserve">dashed lines. </w:t>
            </w:r>
            <w:r w:rsidR="008E7EE6">
              <w:rPr>
                <w:lang w:eastAsia="zh-CN"/>
              </w:rPr>
              <w:t xml:space="preserve">(B) Estimated mean for the dynamic CMP model </w:t>
            </w:r>
            <w:proofErr w:type="spellStart"/>
            <w:r w:rsidR="008E7EE6">
              <w:rPr>
                <w:lang w:eastAsia="zh-CN"/>
              </w:rPr>
              <w:t>dCMP</w:t>
            </w:r>
            <w:proofErr w:type="spellEnd"/>
            <w:r w:rsidR="008E7EE6">
              <w:rPr>
                <w:lang w:eastAsia="zh-CN"/>
              </w:rPr>
              <w:t xml:space="preserve">-(5,3) when </w:t>
            </w:r>
            <w:r>
              <w:rPr>
                <w:lang w:eastAsia="zh-CN"/>
              </w:rPr>
              <w:t>fit</w:t>
            </w:r>
            <w:r w:rsidR="008E7EE6">
              <w:rPr>
                <w:lang w:eastAsia="zh-CN"/>
              </w:rPr>
              <w:t xml:space="preserve"> to</w:t>
            </w:r>
            <w:r>
              <w:rPr>
                <w:lang w:eastAsia="zh-CN"/>
              </w:rPr>
              <w:t xml:space="preserve"> </w:t>
            </w:r>
            <w:r w:rsidR="00E53452">
              <w:rPr>
                <w:lang w:eastAsia="zh-CN"/>
              </w:rPr>
              <w:t>all</w:t>
            </w:r>
            <w:r w:rsidR="008E7EE6">
              <w:rPr>
                <w:lang w:eastAsia="zh-CN"/>
              </w:rPr>
              <w:t xml:space="preserve"> the data</w:t>
            </w:r>
            <w:r>
              <w:rPr>
                <w:lang w:eastAsia="zh-CN"/>
              </w:rPr>
              <w:t xml:space="preserve"> and </w:t>
            </w:r>
            <w:r w:rsidR="008E7EE6">
              <w:rPr>
                <w:lang w:eastAsia="zh-CN"/>
              </w:rPr>
              <w:t xml:space="preserve">only </w:t>
            </w:r>
            <w:r>
              <w:rPr>
                <w:lang w:eastAsia="zh-CN"/>
              </w:rPr>
              <w:t xml:space="preserve">half </w:t>
            </w:r>
            <w:r w:rsidR="008E7EE6">
              <w:rPr>
                <w:lang w:eastAsia="zh-CN"/>
              </w:rPr>
              <w:t xml:space="preserve">of the observations </w:t>
            </w:r>
            <w:r>
              <w:rPr>
                <w:lang w:eastAsia="zh-CN"/>
              </w:rPr>
              <w:t>(h</w:t>
            </w:r>
            <w:r w:rsidR="008E7EE6">
              <w:rPr>
                <w:lang w:eastAsia="zh-CN"/>
              </w:rPr>
              <w:t>e</w:t>
            </w:r>
            <w:r>
              <w:rPr>
                <w:lang w:eastAsia="zh-CN"/>
              </w:rPr>
              <w:t xml:space="preserve">ld out in </w:t>
            </w:r>
            <w:r w:rsidR="008E7EE6">
              <w:rPr>
                <w:lang w:eastAsia="zh-CN"/>
              </w:rPr>
              <w:t>a</w:t>
            </w:r>
            <w:r>
              <w:rPr>
                <w:lang w:eastAsia="zh-CN"/>
              </w:rPr>
              <w:t xml:space="preserve"> speckled pattern). (C) Fano factor</w:t>
            </w:r>
            <w:r w:rsidR="008E7EE6">
              <w:rPr>
                <w:lang w:eastAsia="zh-CN"/>
              </w:rPr>
              <w:t xml:space="preserve"> estimates for the two models, along with a direct estimate from 1</w:t>
            </w:r>
            <w:r>
              <w:rPr>
                <w:lang w:eastAsia="zh-CN"/>
              </w:rPr>
              <w:t>5-</w:t>
            </w:r>
            <w:r w:rsidR="008E7EE6">
              <w:rPr>
                <w:lang w:eastAsia="zh-CN"/>
              </w:rPr>
              <w:t>trial</w:t>
            </w:r>
            <w:r>
              <w:rPr>
                <w:lang w:eastAsia="zh-CN"/>
              </w:rPr>
              <w:t xml:space="preserve"> sliding window</w:t>
            </w:r>
            <w:r w:rsidR="008E7EE6">
              <w:rPr>
                <w:lang w:eastAsia="zh-CN"/>
              </w:rPr>
              <w:t>s</w:t>
            </w:r>
            <w:r>
              <w:rPr>
                <w:lang w:eastAsia="zh-CN"/>
              </w:rPr>
              <w:t xml:space="preserve">, </w:t>
            </w:r>
            <w:r w:rsidR="008E7EE6">
              <w:rPr>
                <w:lang w:eastAsia="zh-CN"/>
              </w:rPr>
              <w:t>at the two preferred directions</w:t>
            </w:r>
            <w:r>
              <w:rPr>
                <w:lang w:eastAsia="zh-CN"/>
              </w:rPr>
              <w:t xml:space="preserve">. </w:t>
            </w:r>
            <w:r w:rsidR="008E7EE6">
              <w:rPr>
                <w:lang w:eastAsia="zh-CN"/>
              </w:rPr>
              <w:t>D</w:t>
            </w:r>
            <w:r>
              <w:rPr>
                <w:lang w:eastAsia="zh-CN"/>
              </w:rPr>
              <w:t>ashed</w:t>
            </w:r>
            <w:r w:rsidR="00D84C63">
              <w:rPr>
                <w:lang w:eastAsia="zh-CN"/>
              </w:rPr>
              <w:t xml:space="preserve"> lines </w:t>
            </w:r>
            <w:r w:rsidR="008E7EE6">
              <w:rPr>
                <w:lang w:eastAsia="zh-CN"/>
              </w:rPr>
              <w:t>denote</w:t>
            </w:r>
            <w:r w:rsidR="00D84C63">
              <w:rPr>
                <w:lang w:eastAsia="zh-CN"/>
              </w:rPr>
              <w:t xml:space="preserve"> </w:t>
            </w:r>
            <w:r w:rsidR="008E7EE6">
              <w:rPr>
                <w:lang w:eastAsia="zh-CN"/>
              </w:rPr>
              <w:t xml:space="preserve">±1 </w:t>
            </w:r>
            <w:r w:rsidR="00D84C63">
              <w:rPr>
                <w:lang w:eastAsia="zh-CN"/>
              </w:rPr>
              <w:t xml:space="preserve">standard deviation </w:t>
            </w:r>
            <w:r w:rsidR="008E7EE6">
              <w:rPr>
                <w:lang w:eastAsia="zh-CN"/>
              </w:rPr>
              <w:t>around the</w:t>
            </w:r>
            <w:r w:rsidR="00D84C63">
              <w:rPr>
                <w:lang w:eastAsia="zh-CN"/>
              </w:rPr>
              <w:t xml:space="preserve"> window estimates,</w:t>
            </w:r>
            <w:r>
              <w:rPr>
                <w:lang w:eastAsia="zh-CN"/>
              </w:rPr>
              <w:t xml:space="preserve"> obtained by Bayes</w:t>
            </w:r>
            <w:r w:rsidR="00B40C02">
              <w:rPr>
                <w:lang w:eastAsia="zh-CN"/>
              </w:rPr>
              <w:t>ian</w:t>
            </w:r>
            <w:r>
              <w:rPr>
                <w:lang w:eastAsia="zh-CN"/>
              </w:rPr>
              <w:t xml:space="preserve"> boot</w:t>
            </w:r>
            <w:r w:rsidR="00B40C02">
              <w:rPr>
                <w:lang w:eastAsia="zh-CN"/>
              </w:rPr>
              <w:t>strapp</w:t>
            </w:r>
            <w:r>
              <w:rPr>
                <w:lang w:eastAsia="zh-CN"/>
              </w:rPr>
              <w:t xml:space="preserve">ing. (D) </w:t>
            </w:r>
            <w:r w:rsidR="008E7EE6">
              <w:rPr>
                <w:lang w:eastAsia="zh-CN"/>
              </w:rPr>
              <w:t>Model c</w:t>
            </w:r>
            <w:r>
              <w:rPr>
                <w:lang w:eastAsia="zh-CN"/>
              </w:rPr>
              <w:t>ompar</w:t>
            </w:r>
            <w:r w:rsidR="008E7EE6">
              <w:rPr>
                <w:lang w:eastAsia="zh-CN"/>
              </w:rPr>
              <w:t xml:space="preserve">ison </w:t>
            </w:r>
            <w:r>
              <w:rPr>
                <w:lang w:eastAsia="zh-CN"/>
              </w:rPr>
              <w:t xml:space="preserve">for </w:t>
            </w:r>
            <w:r w:rsidR="008E7EE6">
              <w:rPr>
                <w:lang w:eastAsia="zh-CN"/>
              </w:rPr>
              <w:t xml:space="preserve">all </w:t>
            </w:r>
            <w:r>
              <w:rPr>
                <w:lang w:eastAsia="zh-CN"/>
              </w:rPr>
              <w:t xml:space="preserve">74 neurons </w:t>
            </w:r>
            <w:r w:rsidR="008E7EE6">
              <w:rPr>
                <w:lang w:eastAsia="zh-CN"/>
              </w:rPr>
              <w:t>in the V1 dataset</w:t>
            </w:r>
            <w:r>
              <w:rPr>
                <w:lang w:eastAsia="zh-CN"/>
              </w:rPr>
              <w:t xml:space="preserve">. In these models, </w:t>
            </w:r>
            <w:r w:rsidR="00E53452">
              <w:rPr>
                <w:lang w:eastAsia="zh-CN"/>
              </w:rPr>
              <w:t>4</w:t>
            </w:r>
            <w:r>
              <w:rPr>
                <w:lang w:eastAsia="zh-CN"/>
              </w:rPr>
              <w:t xml:space="preserve"> are dynamic and the remaining 3 are static</w:t>
            </w:r>
            <w:r w:rsidR="00E53452">
              <w:rPr>
                <w:lang w:eastAsia="zh-CN"/>
              </w:rPr>
              <w:t>, with different noise distributions (Poisson vs CMP) and bases</w:t>
            </w:r>
            <w:r>
              <w:rPr>
                <w:lang w:eastAsia="zh-CN"/>
              </w:rPr>
              <w:t xml:space="preserve">. The training and test log-likelihood </w:t>
            </w:r>
            <w:r w:rsidR="00E53452">
              <w:rPr>
                <w:lang w:eastAsia="zh-CN"/>
              </w:rPr>
              <w:t xml:space="preserve">ratios </w:t>
            </w:r>
            <w:r>
              <w:rPr>
                <w:lang w:eastAsia="zh-CN"/>
              </w:rPr>
              <w:t xml:space="preserve">(bits/spike) with respect to </w:t>
            </w:r>
            <w:r w:rsidR="00E53452">
              <w:rPr>
                <w:lang w:eastAsia="zh-CN"/>
              </w:rPr>
              <w:t>a</w:t>
            </w:r>
            <w:r>
              <w:rPr>
                <w:lang w:eastAsia="zh-CN"/>
              </w:rPr>
              <w:t xml:space="preserve"> homogeneous static Poisson model are shown </w:t>
            </w:r>
            <w:r w:rsidR="00E53452">
              <w:rPr>
                <w:lang w:eastAsia="zh-CN"/>
              </w:rPr>
              <w:t xml:space="preserve">for all neurons </w:t>
            </w:r>
            <w:r>
              <w:rPr>
                <w:lang w:eastAsia="zh-CN"/>
              </w:rPr>
              <w:t xml:space="preserve">in grey lines. The solid orange lines </w:t>
            </w:r>
            <w:r w:rsidR="00E53452">
              <w:rPr>
                <w:lang w:eastAsia="zh-CN"/>
              </w:rPr>
              <w:t>and numbers denote</w:t>
            </w:r>
            <w:r>
              <w:rPr>
                <w:lang w:eastAsia="zh-CN"/>
              </w:rPr>
              <w:t xml:space="preserve"> the medians, and the dashed lines show the first and third quartiles.</w:t>
            </w:r>
          </w:p>
        </w:tc>
      </w:tr>
    </w:tbl>
    <w:p w14:paraId="323F0A28" w14:textId="77777777" w:rsidR="00055116" w:rsidRDefault="00055116" w:rsidP="00A85603">
      <w:pPr>
        <w:spacing w:line="240" w:lineRule="auto"/>
      </w:pPr>
    </w:p>
    <w:p w14:paraId="4BB4FFC0" w14:textId="515C9A22" w:rsidR="00A02EEB" w:rsidRDefault="00A02EEB" w:rsidP="00A85603">
      <w:pPr>
        <w:spacing w:line="240" w:lineRule="auto"/>
      </w:pPr>
    </w:p>
    <w:p w14:paraId="782AC7CB" w14:textId="6B5E70E3" w:rsidR="003C3470" w:rsidRDefault="00BD35A0" w:rsidP="00A85603">
      <w:pPr>
        <w:spacing w:line="240" w:lineRule="auto"/>
        <w:rPr>
          <w:lang w:eastAsia="zh-CN"/>
        </w:rPr>
      </w:pPr>
      <w:r>
        <w:rPr>
          <w:lang w:eastAsia="zh-CN"/>
        </w:rPr>
        <w:lastRenderedPageBreak/>
        <w:t xml:space="preserve"> </w:t>
      </w:r>
    </w:p>
    <w:p w14:paraId="5B4937CB" w14:textId="7F43FB98" w:rsidR="003C3470" w:rsidRDefault="003C3470" w:rsidP="00A85603">
      <w:pPr>
        <w:pStyle w:val="Heading3"/>
        <w:spacing w:line="240" w:lineRule="auto"/>
      </w:pPr>
      <w:r w:rsidRPr="001234DF">
        <w:t>Hippocampus data</w:t>
      </w:r>
    </w:p>
    <w:p w14:paraId="6E17E8DB" w14:textId="0DD712D9" w:rsidR="00804EE2" w:rsidRDefault="00804EE2" w:rsidP="00804EE2"/>
    <w:p w14:paraId="646D69B0" w14:textId="3AB58423" w:rsidR="00E53452" w:rsidRDefault="000F7FB1" w:rsidP="00E53452">
      <w:pPr>
        <w:autoSpaceDE w:val="0"/>
        <w:autoSpaceDN w:val="0"/>
        <w:adjustRightInd w:val="0"/>
        <w:snapToGrid w:val="0"/>
        <w:spacing w:line="240" w:lineRule="auto"/>
        <w:rPr>
          <w:rFonts w:ascii="TimesNewRoman" w:eastAsia="Times New Roman" w:hAnsi="TimesNewRoman" w:cs="TimesNewRoman"/>
          <w:color w:val="000000"/>
        </w:rPr>
      </w:pPr>
      <w:r>
        <w:t>In the HC data</w:t>
      </w:r>
      <w:r w:rsidR="00D70083">
        <w:t xml:space="preserve">set, </w:t>
      </w:r>
      <w:r w:rsidR="00E53452">
        <w:t xml:space="preserve">CRCNS hc-3 </w:t>
      </w:r>
      <w:r w:rsidR="00E53452">
        <w:fldChar w:fldCharType="begin" w:fldLock="1"/>
      </w:r>
      <w:r w:rsidR="00E53452">
        <w:instrText>ADDIN CSL_CITATION {"citationItems":[{"id":"ITEM-1","itemData":{"DOI":"10.6080/K09G5JRZ","author":[{"dropping-particle":"","family":"Mizuseki","given":"K.","non-dropping-particle":"","parse-names":false,"suffix":""},{"dropping-particle":"","family":"Sirota","given":"A.","non-dropping-particle":"","parse-names":false,"suffix":""},{"dropping-particle":"","family":"Pastalkova","given":"E.","non-dropping-particle":"","parse-names":false,"suffix":""},{"dropping-particle":"","family":"Diba","given":"K.","non-dropping-particle":"","parse-names":false,"suffix":""},{"dropping-particle":"","family":"Buzsáki","given":"G.","non-dropping-particle":"","parse-names":false,"suffix":""}],"id":"ITEM-1","issued":{"date-parts":[["2013"]]},"publisher":"CRCNS.org","title":"Multiple single unit recordings from different rat hippocampal and entorhinal regions while the animals were performing multiple behavioral tasks.","type":"article"},"uris":["http://www.mendeley.com/documents/?uuid=c9207cb8-44e6-482a-85d8-d670a0a6bd9b"]}],"mendeley":{"formattedCitation":"(Mizuseki et al. 2013)","plainTextFormattedCitation":"(Mizuseki et al. 2013)","previouslyFormattedCitation":"(Mizuseki et al. 2013)"},"properties":{"noteIndex":0},"schema":"https://github.com/citation-style-language/schema/raw/master/csl-citation.json"}</w:instrText>
      </w:r>
      <w:r w:rsidR="00E53452">
        <w:fldChar w:fldCharType="separate"/>
      </w:r>
      <w:r w:rsidR="00E53452" w:rsidRPr="00804EE2">
        <w:rPr>
          <w:noProof/>
        </w:rPr>
        <w:t>(Mizuseki et al. 2013)</w:t>
      </w:r>
      <w:r w:rsidR="00E53452">
        <w:fldChar w:fldCharType="end"/>
      </w:r>
      <w:r w:rsidR="00E53452">
        <w:t>, a</w:t>
      </w:r>
      <w:r w:rsidR="00D70083">
        <w:t xml:space="preserve"> rat was running back and forth along </w:t>
      </w:r>
      <w:r w:rsidR="003C30F6">
        <w:t xml:space="preserve">a </w:t>
      </w:r>
      <w:r w:rsidR="00D70083">
        <w:t>250cm linear track.</w:t>
      </w:r>
      <w:r w:rsidR="00B94B85">
        <w:t xml:space="preserve"> </w:t>
      </w:r>
      <w:r w:rsidR="00E53452">
        <w:t xml:space="preserve">Extra cellular spiking activity was recorded in dorsal hippocampus using multi-shank silicon probes. </w:t>
      </w:r>
      <w:r w:rsidR="00432555">
        <w:t xml:space="preserve">Spikes were automatically sorting using </w:t>
      </w:r>
      <w:proofErr w:type="spellStart"/>
      <w:r w:rsidR="001522A4">
        <w:t>KlustaKwik</w:t>
      </w:r>
      <w:proofErr w:type="spellEnd"/>
      <w:r w:rsidR="00E87D30">
        <w:t xml:space="preserve"> </w:t>
      </w:r>
      <w:r w:rsidR="00432555">
        <w:t xml:space="preserve">followed by </w:t>
      </w:r>
      <w:r w:rsidR="00E87D30">
        <w:rPr>
          <w:rFonts w:ascii="TimesNewRoman" w:eastAsia="Times New Roman" w:hAnsi="TimesNewRoman" w:cs="TimesNewRoman"/>
          <w:color w:val="000000"/>
          <w:lang w:val="x-none"/>
        </w:rPr>
        <w:t xml:space="preserve">manual </w:t>
      </w:r>
      <w:commentRangeStart w:id="1"/>
      <w:r w:rsidR="00E87D30">
        <w:rPr>
          <w:rFonts w:ascii="TimesNewRoman" w:eastAsia="Times New Roman" w:hAnsi="TimesNewRoman" w:cs="TimesNewRoman"/>
          <w:color w:val="000000"/>
          <w:lang w:val="x-none"/>
        </w:rPr>
        <w:t>adjustment</w:t>
      </w:r>
      <w:commentRangeEnd w:id="1"/>
      <w:r w:rsidR="001A6C48">
        <w:rPr>
          <w:rStyle w:val="CommentReference"/>
        </w:rPr>
        <w:commentReference w:id="1"/>
      </w:r>
      <w:r w:rsidR="00E87D30">
        <w:rPr>
          <w:rFonts w:ascii="TimesNewRoman" w:eastAsia="Times New Roman" w:hAnsi="TimesNewRoman" w:cs="TimesNewRoman"/>
          <w:color w:val="000000"/>
          <w:lang w:val="x-none"/>
        </w:rPr>
        <w:t>.</w:t>
      </w:r>
      <w:r w:rsidR="001A6C48">
        <w:rPr>
          <w:rFonts w:ascii="TimesNewRoman" w:eastAsia="Times New Roman" w:hAnsi="TimesNewRoman" w:cs="TimesNewRoman"/>
          <w:color w:val="000000"/>
        </w:rPr>
        <w:t xml:space="preserve"> Here we use data from one 66 min recording session (ec014-468) and analyze spike counts in 200ms bins. For further details on how the data were obtained, see </w:t>
      </w:r>
      <w:r w:rsidR="00DF7E21">
        <w:rPr>
          <w:rFonts w:ascii="TimesNewRoman" w:eastAsia="Times New Roman" w:hAnsi="TimesNewRoman" w:cs="TimesNewRoman"/>
          <w:color w:val="000000"/>
        </w:rPr>
        <w:t>(CITE)</w:t>
      </w:r>
      <w:r w:rsidR="001A6C48">
        <w:rPr>
          <w:rFonts w:ascii="TimesNewRoman" w:eastAsia="Times New Roman" w:hAnsi="TimesNewRoman" w:cs="TimesNewRoman"/>
          <w:color w:val="000000"/>
        </w:rPr>
        <w:t>.</w:t>
      </w:r>
    </w:p>
    <w:p w14:paraId="24057975" w14:textId="014330B9"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742A2EA6" w14:textId="77777777" w:rsidR="007D1C97" w:rsidRDefault="003C30F6" w:rsidP="00A85603">
      <w:pPr>
        <w:autoSpaceDE w:val="0"/>
        <w:autoSpaceDN w:val="0"/>
        <w:adjustRightInd w:val="0"/>
        <w:snapToGrid w:val="0"/>
        <w:spacing w:line="240" w:lineRule="auto"/>
      </w:pPr>
      <w:r>
        <w:t xml:space="preserve">As with many neurons in </w:t>
      </w:r>
      <w:r>
        <w:t>hippocampus,</w:t>
      </w:r>
      <w:r>
        <w:t xml:space="preserve"> the responses of the neurons in this dataset are tuned to the </w:t>
      </w:r>
      <w:r>
        <w:t>rat’s position along the track</w:t>
      </w:r>
      <w:r>
        <w:t xml:space="preserve">. Neurons </w:t>
      </w:r>
      <w:r>
        <w:t>spike at specific locations</w:t>
      </w:r>
      <w:r w:rsidR="007D1C97">
        <w:t xml:space="preserve">, but </w:t>
      </w:r>
      <w:r>
        <w:t xml:space="preserve">the place fields can also shift over time and </w:t>
      </w:r>
      <w:r>
        <w:t xml:space="preserve">the spike counts from </w:t>
      </w:r>
      <w:r>
        <w:t>run to run</w:t>
      </w:r>
      <w:r>
        <w:t xml:space="preserve"> are highly variable.</w:t>
      </w:r>
      <w:r>
        <w:t xml:space="preserve"> Fig. 5A shows an example from one neuron with two place fields where the location and firing within the place field vary over the course of the recording. </w:t>
      </w:r>
      <w:r w:rsidR="007D1C97">
        <w:t>Compared to</w:t>
      </w:r>
      <w:r w:rsidR="00B703F8">
        <w:t xml:space="preserve"> </w:t>
      </w:r>
      <w:r>
        <w:t xml:space="preserve">the </w:t>
      </w:r>
      <w:r w:rsidR="00B703F8">
        <w:t xml:space="preserve">data </w:t>
      </w:r>
      <w:r>
        <w:t xml:space="preserve">from </w:t>
      </w:r>
      <w:r w:rsidR="00B703F8">
        <w:t>V1, neural response</w:t>
      </w:r>
      <w:r w:rsidR="007D1C97">
        <w:t>s</w:t>
      </w:r>
      <w:r>
        <w:t xml:space="preserve"> </w:t>
      </w:r>
      <w:r w:rsidR="007D1C97">
        <w:t>of place cells in</w:t>
      </w:r>
      <w:r>
        <w:t xml:space="preserve"> hippocampus</w:t>
      </w:r>
      <w:r w:rsidR="007D1C97">
        <w:t xml:space="preserve"> tend to be</w:t>
      </w:r>
      <w:r w:rsidR="00B703F8">
        <w:t xml:space="preserve"> sparser</w:t>
      </w:r>
      <w:r w:rsidR="007D1C97">
        <w:t xml:space="preserve"> and more selective</w:t>
      </w:r>
      <w:r w:rsidR="00B703F8">
        <w:t>.</w:t>
      </w:r>
      <w:r w:rsidR="007D1C97">
        <w:rPr>
          <w:lang w:eastAsia="zh-CN"/>
        </w:rPr>
        <w:t xml:space="preserve"> </w:t>
      </w:r>
      <w:r w:rsidR="007D1C97">
        <w:t>Many place cells also</w:t>
      </w:r>
      <w:r w:rsidR="007D1C97">
        <w:t xml:space="preserve"> tend to be direction tuned – spiking only when the animal is running in one direction down the track but not the other.</w:t>
      </w:r>
      <w:r w:rsidR="007D1C97">
        <w:t xml:space="preserve"> </w:t>
      </w:r>
      <w:r w:rsidR="007B452C">
        <w:rPr>
          <w:lang w:eastAsia="zh-CN"/>
        </w:rPr>
        <w:t>We</w:t>
      </w:r>
      <w:r w:rsidR="007D1C97">
        <w:rPr>
          <w:lang w:eastAsia="zh-CN"/>
        </w:rPr>
        <w:t>, thus,</w:t>
      </w:r>
      <w:r w:rsidR="007B452C">
        <w:rPr>
          <w:lang w:eastAsia="zh-CN"/>
        </w:rPr>
        <w:t xml:space="preserve"> fit the data</w:t>
      </w:r>
      <w:r w:rsidR="00E92F35">
        <w:t xml:space="preserve"> using</w:t>
      </w:r>
      <w:r w:rsidR="007D1C97">
        <w:t xml:space="preserve"> a dynamic CMP model with</w:t>
      </w:r>
      <w:r w:rsidR="00E92F35">
        <w:t xml:space="preserve"> 12</w:t>
      </w:r>
      <w:r w:rsidR="007D1C97">
        <w:t xml:space="preserve"> </w:t>
      </w:r>
      <w:proofErr w:type="gramStart"/>
      <w:r w:rsidR="007D1C97">
        <w:t>equally-spaced</w:t>
      </w:r>
      <w:proofErr w:type="gramEnd"/>
      <w:r w:rsidR="007D1C97">
        <w:t xml:space="preserve"> </w:t>
      </w:r>
      <w:r w:rsidR="00E92F35">
        <w:t xml:space="preserve">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7D1C97">
        <w:t xml:space="preserve"> with a circular representation of position</w:t>
      </w:r>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p>
    <w:p w14:paraId="74E8040D" w14:textId="723C65DE" w:rsidR="007D1C97" w:rsidRDefault="007D1C97" w:rsidP="00A85603">
      <w:pPr>
        <w:autoSpaceDE w:val="0"/>
        <w:autoSpaceDN w:val="0"/>
        <w:adjustRightInd w:val="0"/>
        <w:snapToGrid w:val="0"/>
        <w:spacing w:line="240" w:lineRule="auto"/>
      </w:pPr>
    </w:p>
    <w:p w14:paraId="0E3A70B1" w14:textId="77B5F9CE" w:rsidR="000F7FB1" w:rsidRPr="00853A3D" w:rsidRDefault="007D1C97" w:rsidP="00EE6549">
      <w:pPr>
        <w:autoSpaceDE w:val="0"/>
        <w:autoSpaceDN w:val="0"/>
        <w:adjustRightInd w:val="0"/>
        <w:snapToGrid w:val="0"/>
        <w:spacing w:line="240" w:lineRule="auto"/>
        <w:rPr>
          <w:color w:val="FF0000"/>
        </w:rPr>
      </w:pPr>
      <w:r>
        <w:t xml:space="preserve">For this </w:t>
      </w:r>
      <w:proofErr w:type="gramStart"/>
      <w:r>
        <w:t>example</w:t>
      </w:r>
      <w:proofErr w:type="gramEnd"/>
      <w:r>
        <w:t xml:space="preserve"> neuron</w:t>
      </w:r>
      <w:r w:rsidR="00DF72E4">
        <w:t>,</w:t>
      </w:r>
      <w:r>
        <w:t xml:space="preserve"> the dynamic CMP model accurately tracks the time-varying place field</w:t>
      </w:r>
      <w:r w:rsidR="00DF72E4">
        <w:t xml:space="preserve"> </w:t>
      </w:r>
      <w:r w:rsidR="00DE0B6D">
        <w:t>(Fig. 5B)</w:t>
      </w:r>
      <w:r w:rsidR="007B452C">
        <w:t xml:space="preserve">. We then evaluate the fitted Fano factors </w:t>
      </w:r>
      <w:r w:rsidR="00DF72E4">
        <w:t xml:space="preserve">at the peaks of the </w:t>
      </w:r>
      <w:r w:rsidR="007B452C">
        <w:t>two place fields</w:t>
      </w:r>
      <w:r w:rsidR="00DE0B6D">
        <w:t xml:space="preserve"> (Fig. 5C)</w:t>
      </w:r>
      <w:r w:rsidR="00D40C6A">
        <w:t xml:space="preserve">. </w:t>
      </w:r>
      <w:r w:rsidR="00ED3561">
        <w:t xml:space="preserve">Compared to </w:t>
      </w:r>
      <w:r w:rsidR="00DF72E4">
        <w:t>example from the</w:t>
      </w:r>
      <w:r w:rsidR="00ED3561">
        <w:t xml:space="preserve"> V1 </w:t>
      </w:r>
      <w:r w:rsidR="00DF72E4">
        <w:t>data</w:t>
      </w:r>
      <w:r w:rsidR="00ED3561">
        <w:t>, th</w:t>
      </w:r>
      <w:r w:rsidR="00DF72E4">
        <w:t>e spiking of this example place cell is much more highly dispersed</w:t>
      </w:r>
      <w:r w:rsidR="00ED3561">
        <w:t xml:space="preserve">. </w:t>
      </w:r>
      <w:proofErr w:type="spellStart"/>
      <w:r w:rsidR="00DF72E4">
        <w:t>The</w:t>
      </w:r>
      <w:proofErr w:type="spellEnd"/>
      <w:r w:rsidR="00DF72E4">
        <w:t xml:space="preserve"> Fano factors vary over time and</w:t>
      </w:r>
      <w:r w:rsidR="00ED3561">
        <w:t xml:space="preserve"> are also specific in both position and </w:t>
      </w:r>
      <w:r w:rsidR="00DF72E4">
        <w:t>running direction</w:t>
      </w:r>
      <w:r w:rsidR="00ED3561">
        <w:t>.</w:t>
      </w:r>
      <w:r w:rsidR="00D2679A">
        <w:t xml:space="preserve"> </w:t>
      </w:r>
      <w:r w:rsidR="00EE6549">
        <w:t>We then c</w:t>
      </w:r>
      <w:r w:rsidR="00DE0B6D">
        <w:t>ompar</w:t>
      </w:r>
      <w:r w:rsidR="00EE6549">
        <w:t xml:space="preserve">e </w:t>
      </w:r>
      <w:r w:rsidR="00D2679A">
        <w:t>model</w:t>
      </w:r>
      <w:r w:rsidR="00EE6549">
        <w:t xml:space="preserve"> performance </w:t>
      </w:r>
      <w:r w:rsidR="00DF72E4">
        <w:t>on 78 neurons</w:t>
      </w:r>
      <w:r w:rsidR="00EE6549">
        <w:t xml:space="preserve"> from this recording (19 neurons were excluded based on low firing rates).</w:t>
      </w:r>
      <w:r w:rsidR="00DF72E4">
        <w:t xml:space="preserve"> </w:t>
      </w:r>
      <w:r w:rsidR="00D2679A">
        <w:t>I</w:t>
      </w:r>
      <w:r w:rsidR="00DF72E4">
        <w:t>n th</w:t>
      </w:r>
      <w:r w:rsidR="00D2679A">
        <w:t>e</w:t>
      </w:r>
      <w:r w:rsidR="00DF72E4">
        <w:t>s</w:t>
      </w:r>
      <w:r w:rsidR="00D2679A">
        <w:t>e</w:t>
      </w:r>
      <w:r w:rsidR="00DF72E4">
        <w:t xml:space="preserve"> </w:t>
      </w:r>
      <w:r w:rsidR="00D2679A">
        <w:t>data</w:t>
      </w:r>
      <w:r w:rsidR="009A49E7">
        <w:t xml:space="preserve">, </w:t>
      </w:r>
      <w:r w:rsidR="00325EED">
        <w:t>the</w:t>
      </w:r>
      <w:r w:rsidR="009A49E7">
        <w:t xml:space="preserve"> dynamic models are generally better than </w:t>
      </w:r>
      <w:r w:rsidR="00325EED">
        <w:t xml:space="preserve">the </w:t>
      </w:r>
      <w:r w:rsidR="009A49E7">
        <w:t>static models</w:t>
      </w:r>
      <w:r w:rsidR="00325EED">
        <w:t xml:space="preserve"> (Fig. 5D)</w:t>
      </w:r>
      <w:r w:rsidR="009A49E7">
        <w:t>.</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FE879D0" w14:textId="77777777" w:rsidR="00853A3D" w:rsidRDefault="00853A3D" w:rsidP="00A85603">
      <w:pPr>
        <w:spacing w:line="240" w:lineRule="auto"/>
      </w:pPr>
    </w:p>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A85603">
            <w:pPr>
              <w:spacing w:line="240" w:lineRule="auto"/>
            </w:pPr>
            <w:r>
              <w:rPr>
                <w:noProof/>
              </w:rPr>
              <w:lastRenderedPageBreak/>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6596A5D" w:rsidR="00853A3D" w:rsidRDefault="00853A3D" w:rsidP="00A85603">
            <w:pPr>
              <w:spacing w:line="240" w:lineRule="auto"/>
            </w:pPr>
            <w:r w:rsidRPr="00853A3D">
              <w:rPr>
                <w:b/>
                <w:bCs/>
              </w:rPr>
              <w:t xml:space="preserve">Figure 5. </w:t>
            </w:r>
            <w:r w:rsidR="00325EED">
              <w:rPr>
                <w:b/>
                <w:bCs/>
              </w:rPr>
              <w:t xml:space="preserve">Modeling </w:t>
            </w:r>
            <w:proofErr w:type="spellStart"/>
            <w:r w:rsidR="00325EED">
              <w:rPr>
                <w:b/>
                <w:bCs/>
              </w:rPr>
              <w:t>nonstationarity</w:t>
            </w:r>
            <w:proofErr w:type="spellEnd"/>
            <w:r w:rsidR="00325EED">
              <w:rPr>
                <w:b/>
                <w:bCs/>
              </w:rPr>
              <w:t xml:space="preserve"> in h</w:t>
            </w:r>
            <w:r w:rsidRPr="00853A3D">
              <w:rPr>
                <w:b/>
                <w:bCs/>
              </w:rPr>
              <w:t>ippocamp</w:t>
            </w:r>
            <w:r w:rsidR="00325EED">
              <w:rPr>
                <w:b/>
                <w:bCs/>
              </w:rPr>
              <w:t>al spiking activity</w:t>
            </w:r>
            <w:r w:rsidRPr="00853A3D">
              <w:rPr>
                <w:b/>
                <w:bCs/>
              </w:rPr>
              <w:t>.</w:t>
            </w:r>
            <w:r>
              <w:t xml:space="preserve"> </w:t>
            </w:r>
            <w:r w:rsidR="009A1545">
              <w:t xml:space="preserve">(A) </w:t>
            </w:r>
            <w:r w:rsidR="00325EED">
              <w:t>S</w:t>
            </w:r>
            <w:r w:rsidR="009A1545">
              <w:t xml:space="preserve">pike counts of </w:t>
            </w:r>
            <w:r w:rsidR="00325EED">
              <w:t>an example</w:t>
            </w:r>
            <w:r w:rsidR="009A1545">
              <w:t xml:space="preserve"> neuron </w:t>
            </w:r>
            <w:r w:rsidR="00325EED">
              <w:t>from the</w:t>
            </w:r>
            <w:r w:rsidR="009A1545">
              <w:t xml:space="preserve"> hippocampus </w:t>
            </w:r>
            <w:r w:rsidR="00325EED">
              <w:t>recorded while a rat was running back-and-forth on a linear maze</w:t>
            </w:r>
            <w:r w:rsidR="009A1545">
              <w:t xml:space="preserve">. The blue lines show the </w:t>
            </w:r>
            <w:r w:rsidR="00325EED">
              <w:t>animal’s position over time</w:t>
            </w:r>
            <w:r w:rsidR="009A1545">
              <w:t xml:space="preserve">. The black circles </w:t>
            </w:r>
            <w:r w:rsidR="00325EED">
              <w:t>denote</w:t>
            </w:r>
            <w:r w:rsidR="009A1545">
              <w:t xml:space="preserve"> spik</w:t>
            </w:r>
            <w:r w:rsidR="00325EED">
              <w:t>e</w:t>
            </w:r>
            <w:r w:rsidR="009A1545">
              <w:t xml:space="preserve"> counts with </w:t>
            </w:r>
            <w:r w:rsidR="00325EED">
              <w:t xml:space="preserve">the </w:t>
            </w:r>
            <w:r w:rsidR="009A1545">
              <w:t>radius</w:t>
            </w:r>
            <w:r w:rsidR="00325EED">
              <w:t xml:space="preserve"> of each circle </w:t>
            </w:r>
            <w:r w:rsidR="009A1545">
              <w:t>corres</w:t>
            </w:r>
            <w:r w:rsidR="00905ACB">
              <w:t>pond</w:t>
            </w:r>
            <w:r w:rsidR="00325EED">
              <w:t>ing</w:t>
            </w:r>
            <w:r w:rsidR="00905ACB">
              <w:t xml:space="preserve"> to number of spikes. (B) </w:t>
            </w:r>
            <w:r w:rsidR="00325EED">
              <w:t>T</w:t>
            </w:r>
            <w:r w:rsidR="00905ACB">
              <w:t>he heatmap shows fitted mean firing rate</w:t>
            </w:r>
            <w:r w:rsidR="00325EED">
              <w:t xml:space="preserve"> for the dynamic CMP model </w:t>
            </w:r>
            <w:proofErr w:type="spellStart"/>
            <w:r w:rsidR="00325EED">
              <w:t>dCMP</w:t>
            </w:r>
            <w:proofErr w:type="spellEnd"/>
            <w:r w:rsidR="00325EED">
              <w:t>-(12,1)</w:t>
            </w:r>
            <w:r w:rsidR="00905ACB">
              <w:t xml:space="preserve">. The colored lines show </w:t>
            </w:r>
            <w:r w:rsidR="00325EED">
              <w:t xml:space="preserve">peaks for </w:t>
            </w:r>
            <w:r w:rsidR="00905ACB">
              <w:t xml:space="preserve">two place fields, </w:t>
            </w:r>
            <w:r w:rsidR="00325EED">
              <w:t>chosen based on the model fit</w:t>
            </w:r>
            <w:r w:rsidR="00905ACB">
              <w:t>.</w:t>
            </w:r>
            <w:r>
              <w:t xml:space="preserve"> (C) The </w:t>
            </w:r>
            <w:r w:rsidR="00325EED">
              <w:t xml:space="preserve">estimated </w:t>
            </w:r>
            <w:r>
              <w:t>Fano factor</w:t>
            </w:r>
            <w:r w:rsidR="00325EED">
              <w:t>s</w:t>
            </w:r>
            <w:r>
              <w:t xml:space="preserve"> </w:t>
            </w:r>
            <w:r w:rsidR="00325EED">
              <w:t>at the</w:t>
            </w:r>
            <w:r>
              <w:t xml:space="preserve"> two place field</w:t>
            </w:r>
            <w:r w:rsidR="00325EED">
              <w:t xml:space="preserve"> peaks, with each running direction (+ vs -) shown separately</w:t>
            </w:r>
            <w:r>
              <w:t>. (D) The training and test log-likelihood</w:t>
            </w:r>
            <w:r w:rsidR="00846A03">
              <w:t xml:space="preserve"> ratio</w:t>
            </w:r>
            <w:r>
              <w:t>s (bits/spike)</w:t>
            </w:r>
            <w:r w:rsidR="00905ACB">
              <w:t xml:space="preserve"> with respect to </w:t>
            </w:r>
            <w:r w:rsidR="00846A03">
              <w:t xml:space="preserve">a </w:t>
            </w:r>
            <w:r w:rsidR="00905ACB">
              <w:t>homogeneous static Poisson</w:t>
            </w:r>
            <w:r w:rsidR="00846A03">
              <w:t xml:space="preserve"> model</w:t>
            </w:r>
            <w:r>
              <w:t xml:space="preserve"> for 78 neurons</w:t>
            </w:r>
            <w:r w:rsidR="00846A03">
              <w:t xml:space="preserve"> (gray lines). Here the test set log-likelihood ratios are calculated using </w:t>
            </w:r>
            <w:r>
              <w:t xml:space="preserve">5% </w:t>
            </w:r>
            <w:r w:rsidR="00EE6549">
              <w:t xml:space="preserve">of the </w:t>
            </w:r>
            <w:r>
              <w:t>data</w:t>
            </w:r>
            <w:r w:rsidR="00EE6549">
              <w:t xml:space="preserve"> held-out</w:t>
            </w:r>
            <w:r w:rsidR="00846A03">
              <w:t xml:space="preserve"> in a speckled pattern</w:t>
            </w:r>
            <w:r>
              <w:t xml:space="preserve">. The red solid lines </w:t>
            </w:r>
            <w:r w:rsidR="00846A03">
              <w:t>and numbers denote</w:t>
            </w:r>
            <w:r>
              <w:t xml:space="preserve"> median values, while the dashed lines show the first and third quartiles.</w:t>
            </w:r>
          </w:p>
        </w:tc>
      </w:tr>
    </w:tbl>
    <w:p w14:paraId="7E86FFD8" w14:textId="3A2F89D4" w:rsidR="009A7B80" w:rsidRDefault="009A7B80" w:rsidP="00A85603">
      <w:pPr>
        <w:spacing w:line="240" w:lineRule="auto"/>
      </w:pPr>
    </w:p>
    <w:p w14:paraId="4CC75398" w14:textId="77777777" w:rsidR="009A7B80" w:rsidRPr="009A7B80" w:rsidRDefault="009A7B80" w:rsidP="00A85603">
      <w:pPr>
        <w:spacing w:line="240" w:lineRule="auto"/>
      </w:pPr>
    </w:p>
    <w:p w14:paraId="2C05D42F" w14:textId="7A40663B" w:rsidR="00DB4BD0" w:rsidRDefault="006633E9" w:rsidP="00A85603">
      <w:pPr>
        <w:pStyle w:val="Heading1"/>
        <w:spacing w:line="240" w:lineRule="auto"/>
      </w:pPr>
      <w:r>
        <w:t>Discussion</w:t>
      </w:r>
    </w:p>
    <w:p w14:paraId="2B7A8CB3" w14:textId="77777777" w:rsidR="00C92B08" w:rsidRDefault="00C92B08" w:rsidP="00A85603">
      <w:pPr>
        <w:spacing w:line="240" w:lineRule="auto"/>
      </w:pPr>
    </w:p>
    <w:p w14:paraId="4B8A3ABA" w14:textId="5078252A" w:rsidR="00C92B08" w:rsidRDefault="00C92B08" w:rsidP="00A85603">
      <w:pPr>
        <w:spacing w:line="240" w:lineRule="auto"/>
      </w:pPr>
      <w:r w:rsidRPr="00C92B08">
        <w:t>While many studies have characterized noise</w:t>
      </w:r>
      <w:r w:rsidR="00452B26">
        <w:t xml:space="preserve"> </w:t>
      </w:r>
      <w:r w:rsidRPr="00C92B08">
        <w:fldChar w:fldCharType="begin" w:fldLock="1"/>
      </w:r>
      <w:r w:rsidR="00452B26">
        <w:instrText>ADDIN CSL_CITATION {"citationItems":[{"id":"ITEM-1","itemData":{"DOI":"10.1152/jn.00197.2004","ISBN":"0022-3077 (Print)","ISSN":"0022-3077","PMID":"15115790","abstract":"The high variability of cortical sensory responses is often assumed to impose a major constraint on efficient computation. In the auditory cortex, however, response variability can be very low. We have used in vivo whole cell patch-clamp methods to study the trial-to-trial variability of the subthreshold fluctuations in membrane potential underlying tone-evoked responses in the auditory cortex of anesthetized rats. Using methods adapted from classical quantal analysis, we partitioned this subthreshold variability into a private component (which includes synaptic, thermal, and other sources local to the recorded cell) and a shared component arising from network interactions. Here we report that this private component is remarkably small, usually about 1-3 mV, as quantified by the variance divided by the mean of the ensemble of tone-evoked response heights. The shared component can be much larger, and shows more heterogeneity across the population, ranging from about 0 to 10 mV. The remarkable fact that, at least 5 synapses from the auditory periphery, this variability remains so small raises the possibility that the intervening neural circuitry is organized so as to prevent private noise from accumulating as neural signals propagate to the cortex.","author":[{"dropping-particle":"","family":"Deweese","given":"Michael R","non-dropping-particle":"","parse-names":false,"suffix":""},{"dropping-particle":"","family":"Zador","given":"Anthony M","non-dropping-particle":"","parse-names":false,"suffix":""}],"container-title":"Journal of neurophysiology","id":"ITEM-1","issue":"3","issued":{"date-parts":[["2004"]]},"page":"1840-1855","title":"Shared and private variability in the auditory cortex.","type":"article-journal","volume":"92"},"uris":["http://www.mendeley.com/documents/?uuid=62589093-00f3-4c72-a520-2b51fda4f0bb"]},{"id":"ITEM-2","itemData":{"DOI":"23/21/7940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Neuroscience","id":"ITEM-2","issue":"21","issued":{"date-parts":[["2003"]]},"page":"7940-7949","title":"Binary spiking in auditory cortex.","type":"article-journal","volume":"23"},"uris":["http://www.mendeley.com/documents/?uuid=4c2addad-48b2-42ff-82f2-3de0b0959a56"]},{"id":"ITEM-3","itemData":{"DOI":"10.1152/jn.00194.2015","ISSN":"1522-1598","PMID":"26445864","abstract":"The repeated presentation of an identical visual stimulus in the receptive field of a neuron may evoke different spiking patterns at each trial. Probabilistic methods are essential to understand the functional role of this variance within the neural activity. In that case, a Poisson process is the most common model of trial-to-trial variability. For a Poisson process, the variance of the spike count is constrained to be equal to the mean, irrespective of the duration of measurements. Numerous studies have shown that this relationship does not generally hold. Specifically, a majority of electrophysiological recordings show an \"overdispersion\" effect: responses that exhibit more intertrial variability than expected from a Poisson process alone. A model that is particularly well suited to quantify overdispersion is the Negative-Binomial distribution model. This model is well-studied and widely used but has only recently been applied to neuroscience. In this article, we address three main issues. First, we describe how the Negative-Binomial distribution provides a model apt to account for overdispersed spike counts. Second, we quantify the significance of this model for any neurophysiological data by proposing a statistical test, which quantifies the odds that overdispersion could be due to the limited number of repetitions (trials). We apply this test to three neurophysiological data sets along the visual pathway. Finally, we compare the performance of this model to the Poisson model on a population decoding task. We show that the decoding accuracy is improved when accounting for overdispersion, especially under the hypothesis of tuned overdispersion.","author":[{"dropping-particle":"","family":"Taouali","given":"Wahiba","non-dropping-particle":"","parse-names":false,"suffix":""},{"dropping-particle":"","family":"Benvenuti","given":"Giacomo","non-dropping-particle":"","parse-names":false,"suffix":""},{"dropping-particle":"","family":"Wallisch","given":"Pascal","non-dropping-particle":"","parse-names":false,"suffix":""},{"dropping-particle":"","family":"Chavane","given":"Frédéric","non-dropping-particle":"","parse-names":false,"suffix":""},{"dropping-particle":"","family":"Perrinet","given":"Laurent U","non-dropping-particle":"","parse-names":false,"suffix":""}],"container-title":"Journal of neurophysiology","id":"ITEM-3","issue":"1","issued":{"date-parts":[["2016","1","1"]]},"page":"434-44","title":"Testing the odds of inherent vs. observed overdispersion in neural spike counts.","type":"article-journal","volume":"115"},"uris":["http://www.mendeley.com/documents/?uuid=5f0f52c6-a191-491d-a12d-c44176f13251"]}],"mendeley":{"formattedCitation":"(DeWeese et al. 2003; Deweese and Zador 2004; Taouali et al. 2016)","plainTextFormattedCitation":"(DeWeese et al. 2003; Deweese and Zador 2004; Taouali et al. 2016)","previouslyFormattedCitation":"(DeWeese et al. 2003; Deweese and Zador 2004; Taouali et al. 2016)"},"properties":{"noteIndex":0},"schema":"https://github.com/citation-style-language/schema/raw/master/csl-citation.json"}</w:instrText>
      </w:r>
      <w:r w:rsidRPr="00C92B08">
        <w:fldChar w:fldCharType="separate"/>
      </w:r>
      <w:r w:rsidR="005C20EF" w:rsidRPr="005C20EF">
        <w:rPr>
          <w:noProof/>
        </w:rPr>
        <w:t>(DeWeese et al. 2003; Deweese and Zador 2004; Taouali et al. 2016)</w:t>
      </w:r>
      <w:r w:rsidRPr="00C92B08">
        <w:fldChar w:fldCharType="end"/>
      </w:r>
      <w:r w:rsidRPr="00C92B08">
        <w:t xml:space="preserve"> or non-stationarity</w:t>
      </w:r>
      <w:r w:rsidR="00452B26">
        <w:t xml:space="preserve"> </w:t>
      </w:r>
      <w:r w:rsidRPr="00C92B08">
        <w:fldChar w:fldCharType="begin" w:fldLock="1"/>
      </w:r>
      <w:r w:rsidR="00452B26">
        <w:instrText>ADDIN CSL_CITATION {"citationItems":[{"id":"ITEM-1","itemData":{"ISBN":"1534-4320","author":[{"dropping-particle":"","family":"Wu","given":"W","non-dropping-particle":"","parse-names":false,"suffix":""},{"dropping-particle":"","family":"Hatsopoulos","given":"N G","non-dropping-particle":"","parse-names":false,"suffix":""}],"container-title":"Neural Systems and Rehabilitation Engineering, IEEE Transactions on","id":"ITEM-1","issue":"3","issued":{"date-parts":[["2008"]]},"page":"213-222","publisher":"IEEE","title":"Real-time decoding of nonstationary neural activity in motor cortex","type":"article-journal","volume":"16"},"uris":["http://www.mendeley.com/documents/?uuid=9f0fc378-7db9-4a7a-bb9b-232ea3d26815"]},{"id":"ITEM-2","itemData":{"ISBN":"0006-8993","author":[{"dropping-particle":"","family":"Tomko","given":"G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Visual-Stimuli","type":"article-journal","volume":"79"},"uris":["http://www.mendeley.com/documents/?uuid=36a25d70-8df8-472e-b264-509e853fd786"]}],"mendeley":{"formattedCitation":"(Tomko and Crapper 1974; Wu and Hatsopoulos 2008)","plainTextFormattedCitation":"(Tomko and Crapper 1974; Wu and Hatsopoulos 2008)","previouslyFormattedCitation":"(Tomko and Crapper 1974; Wu and Hatsopoulos 2008)"},"properties":{"noteIndex":0},"schema":"https://github.com/citation-style-language/schema/raw/master/csl-citation.json"}</w:instrText>
      </w:r>
      <w:r w:rsidRPr="00C92B08">
        <w:fldChar w:fldCharType="separate"/>
      </w:r>
      <w:r w:rsidR="005C20EF" w:rsidRPr="005C20EF">
        <w:rPr>
          <w:noProof/>
        </w:rPr>
        <w:t>(Tomko and Crapper 1974; Wu and Hatsopoulos 2008)</w:t>
      </w:r>
      <w:r w:rsidRPr="00C92B08">
        <w:fldChar w:fldCharType="end"/>
      </w:r>
      <w:r w:rsidRPr="00C92B08">
        <w:t xml:space="preserve"> separately, modeling both terms will allow us to examine how they together impact the neural code. The models and results developed here will build on several previous findings, including findings that cortical neurons are highly non-Poisson</w:t>
      </w:r>
      <w:r w:rsidR="00452B26">
        <w:t xml:space="preserve"> </w:t>
      </w:r>
      <w:r w:rsidRPr="00C92B08">
        <w:fldChar w:fldCharType="begin" w:fldLock="1"/>
      </w:r>
      <w:r w:rsidR="00452B26">
        <w:instrText>ADDIN CSL_CITATION {"citationItems":[{"id":"ITEM-1","itemData":{"DOI":"23/21/7940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Neuroscience","id":"ITEM-1","issue":"21","issued":{"date-parts":[["2003"]]},"page":"7940-7949","title":"Binary spiking in auditory cortex.","type":"article-journal","volume":"23"},"uris":["http://www.mendeley.com/documents/?uuid=4c2addad-48b2-42ff-82f2-3de0b0959a56"]},{"id":"ITEM-2","itemData":{"DOI":"10.1016/S0896-6273(00)00072-6","ISBN":"0896-6273 (Print)\\n0896-6273 (Linking)","ISSN":"08966273","PMID":"11055444","abstract":"The response of a cortical cell to a repeated stimulus can be highly variable from one trial to the next. Much lower variability has been reported of retinal cells. We recorded visual responses simultaneously from three successive stages of the cat visual system: retinal ganglion cells (RGCs), thalamic (LGN) relay cells, and simple cells in layer 4 of primary visual cortex. Spike count variability was lower than that of a Poisson process at all three stages but increased at each stage. Absolute and relative refractory periods largely accounted for the reliability at all three stages. Our results show that cortical responses can be more reliable than previously thought. The differences in reliability in retina, LGN, and cortex can be explained by (1) decreasing firing rates and (2) decreasing absolute and relative refractory periods.","author":[{"dropping-particle":"","family":"Kara","given":"P","non-dropping-particle":"","parse-names":false,"suffix":""},{"dropping-particle":"","family":"Reinagel","given":"P","non-dropping-particle":"","parse-names":false,"suffix":""},{"dropping-particle":"","family":"Reid","given":"R C","non-dropping-particle":"","parse-names":false,"suffix":""}],"container-title":"Neuron","id":"ITEM-2","issue":"3","issued":{"date-parts":[["2000"]]},"page":"635-646","title":"Low response variability in simultaneously recorded retinal, thalamic, and cortical neurons.","type":"article-journal","volume":"27"},"uris":["http://www.mendeley.com/documents/?uuid=6095ad62-a836-4a1d-8b59-59c3edab8509"]},{"id":"ITEM-3","itemData":{"DOI":"10.1523/JNEUROSCI.2948-05.2006","ISBN":"0270-6474","ISSN":"0270-6474","PMID":"16421300","abstract":"The variability of cortical activity in response to repeated presentations of a stimulus has been an area of controversy in the ongoing debate regarding the evidence for fine temporal structure in nervous system activity. We present a new statistical technique for assessing the significance of observed variability in the neural spike counts with respect to a minimal Poisson hypothesis, which avoids the conventional but troubling assumption that the spiking process is identically distributed across trials. We apply the method to recordings of inferotemporal cortical neurons of primates presented with complex visual stimuli. On this data, the minimal Poisson hypothesis is rejected: the neuronal responses are too reliable to be fit by a typical firing-rate model, even allowing for sudden, time-varying, and trial-dependent rate changes after stimulus onset. The statistical evidence favors a tightly regulated stimulus response in these neurons, close to stimulus onset, although not further away.","author":[{"dropping-particle":"","family":"Amarasingham","given":"Asohan","non-dropping-particle":"","parse-names":false,"suffix":""},{"dropping-particle":"","family":"Chen","given":"Ting-Li","non-dropping-particle":"","parse-names":false,"suffix":""},{"dropping-particle":"","family":"Geman","given":"Stuart","non-dropping-particle":"","parse-names":false,"suffix":""},{"dropping-particle":"","family":"Harrison","given":"Matthew T","non-dropping-particle":"","parse-names":false,"suffix":""},{"dropping-particle":"","family":"Sheinberg","given":"David L","non-dropping-particle":"","parse-names":false,"suffix":""}],"container-title":"The Journal of neuroscience : the official journal of the Society for Neuroscience","id":"ITEM-3","issue":"3","issued":{"date-parts":[["2006"]]},"page":"801-809","title":"Spike count reliability and the Poisson hypothesis.","type":"article-journal","volume":"26"},"uris":["http://www.mendeley.com/documents/?uuid=87049847-dadb-459f-8dfc-868bb42c9793"]}],"mendeley":{"formattedCitation":"(Amarasingham et al. 2006; DeWeese et al. 2003; Kara et al. 2000)","plainTextFormattedCitation":"(Amarasingham et al. 2006; DeWeese et al. 2003; Kara et al. 2000)","previouslyFormattedCitation":"(Amarasingham et al. 2006; DeWeese et al. 2003; Kara et al. 2000)"},"properties":{"noteIndex":0},"schema":"https://github.com/citation-style-language/schema/raw/master/csl-citation.json"}</w:instrText>
      </w:r>
      <w:r w:rsidRPr="00C92B08">
        <w:fldChar w:fldCharType="separate"/>
      </w:r>
      <w:r w:rsidR="005C20EF" w:rsidRPr="005C20EF">
        <w:rPr>
          <w:noProof/>
        </w:rPr>
        <w:t>(Amarasingham et al. 2006; DeWeese et al. 2003; Kara et al. 2000)</w:t>
      </w:r>
      <w:r w:rsidRPr="00C92B08">
        <w:fldChar w:fldCharType="end"/>
      </w:r>
      <w:r w:rsidRPr="00C92B08">
        <w:t>, that hippocampal place fields appear to drift over time</w:t>
      </w:r>
      <w:r w:rsidR="00452B26">
        <w:t xml:space="preserve"> </w:t>
      </w:r>
      <w:r w:rsidRPr="00C92B08">
        <w:fldChar w:fldCharType="begin" w:fldLock="1"/>
      </w:r>
      <w:r w:rsidR="00452B26">
        <w:instrText>ADDIN CSL_CITATION {"citationItems":[{"id":"ITEM-1","itemData":{"DOI":"10.1073/pnas.201409398","ISBN":"0027-8424 (Print)","ISSN":"00278424","PMID":"11593043","abstract":"Neural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 of the United States of America","id":"ITEM-1","issue":"21","issued":{"date-parts":[["2001","10"]]},"page":"12261-12266","publisher":"National Acad Sciences","title":"An analysis of neural receptive field plasticity by point process adaptive filtering.","type":"article-journal","volume":"98"},"uris":["http://www.mendeley.com/documents/?uuid=89ce2e62-a377-4764-afde-ea3bd39a95e0"]}],"mendeley":{"formattedCitation":"(Brown et al. 2001)","plainTextFormattedCitation":"(Brown et al. 2001)","previouslyFormattedCitation":"(Brown et al. 2001)"},"properties":{"noteIndex":0},"schema":"https://github.com/citation-style-language/schema/raw/master/csl-citation.json"}</w:instrText>
      </w:r>
      <w:r w:rsidRPr="00C92B08">
        <w:fldChar w:fldCharType="separate"/>
      </w:r>
      <w:r w:rsidR="005C20EF" w:rsidRPr="005C20EF">
        <w:rPr>
          <w:noProof/>
        </w:rPr>
        <w:t>(Brown et al. 2001)</w:t>
      </w:r>
      <w:r w:rsidRPr="00C92B08">
        <w:fldChar w:fldCharType="end"/>
      </w:r>
      <w:r w:rsidRPr="00C92B08">
        <w:t>, and that neurons in visual cortex rapidly adapt</w:t>
      </w:r>
      <w:r w:rsidR="00452B26">
        <w:t xml:space="preserve"> </w:t>
      </w:r>
      <w:r w:rsidRPr="00C92B08">
        <w:fldChar w:fldCharType="begin" w:fldLock="1"/>
      </w:r>
      <w:r w:rsidR="00452B26">
        <w:instrText>ADDIN CSL_CITATION {"citationItems":[{"id":"ITEM-1","itemData":{"DOI":"10.1109/TNSRE.2005.848339","ISBN":"1534-4320","ISSN":"15344320","PMID":"16003899","abstract":"Traditional approaches to characterizing the transformation from stimulus to response in sensory systems assume both stationarity of the stimulus and time-invariance of the stimulus/response mapping. However, recent studies of sensory function under natural stimulus conditions have demonstrated important features of neural encoding that are in violation of these assumptions. Many sensory neurons respond to changes in the statistical distribution of the stimulus that are characteristic of the natural environment with corresponding changes in their encoding properties. In this paper, an extended recursive least-squares (ERLS) approach to adaptive estimation from stimulus/response observations is detailed. The ERLS approach improves the tracking ability of standard RLS approaches to adaptive estimation by removing a number of assumptions about the underlying system and the stimulus environment. The ERLS framework also incorporates an adaptive learning rate, so that prior knowledge of the relationship between the stimulus and the adaptive nature of the system under investigation can be used to improve tracking performance. Simulated and experimental neural responses are used to demonstrate the ability of the ERLS approach to track adaptation of encoding properties during a single stimulus/response trial. The ERLS framework lends tremendous flexibility to experimental design, facilitating the investigation of sensory function under naturalistic stimulus conditions.","author":[{"dropping-particle":"","family":"Lesica","given":"Nicholas a.","non-dropping-particle":"","parse-names":false,"suffix":""},{"dropping-particle":"","family":"Stanley","given":"Garrett B.","non-dropping-particle":"","parse-names":false,"suffix":""}],"container-title":"IEEE Transactions on Neural Systems and Rehabilitation Engineering","id":"ITEM-1","issue":"2","issued":{"date-parts":[["2005"]]},"page":"194-200","title":"Improved tracking of time-varying encoding properties of visual neurons by extended recursive least-squares","type":"article-journal","volume":"13"},"uris":["http://www.mendeley.com/documents/?uuid=b328dfab-9955-4e22-9cea-f32ed0c54a7f"]},{"id":"ITEM-2","itemData":{"DOI":"10.1088/0954-898X/14/1/307","ISBN":"0954-898X","ISSN":"0954-898X","PMID":"12613554","abstract":"In a natural setting, the mean luminance and contrast of the light within a visual neuron's receptive field are constantly changing as the eyes saccade across complex scenes. Adaptive mechanisms modulate filtering properties of the early visual pathway in response to these variations, allowing the system to maintain differential sensitivity to nonstationary stimuli. An adaptive variant of the reverse correlation technique is used to characterize these changes during single trials. Properties of the adaptive reverse correlation algorithm were investigated via simulation. Analysis of data collected from the mammalian visual system demonstrates the ability to continuously track adaptive changes in the encoding scheme. The adaptive estimation approach provides a framework for characterizing the role of adaptation in natural scene viewing.","author":[{"dropping-particle":"","family":"Lesica","given":"Nicholas a","non-dropping-particle":"","parse-names":false,"suffix":""},{"dropping-particle":"","family":"Boloori","given":"Alireza S","non-dropping-particle":"","parse-names":false,"suffix":""},{"dropping-particle":"","family":"Stanley","given":"Garrett B","non-dropping-particle":"","parse-names":false,"suffix":""}],"container-title":"Network","id":"ITEM-2","issue":"1","issued":{"date-parts":[["2003"]]},"page":"119-135","title":"Adaptive encoding in the visual pathway.","type":"article-journal","volume":"14"},"uris":["http://www.mendeley.com/documents/?uuid=c0e57b0b-2320-4882-a73b-953545d2d904"]}],"mendeley":{"formattedCitation":"(Lesica et al. 2003; Lesica and Stanley 2005)","plainTextFormattedCitation":"(Lesica et al. 2003; Lesica and Stanley 2005)","previouslyFormattedCitation":"(Lesica et al. 2003; Lesica and Stanley 2005)"},"properties":{"noteIndex":0},"schema":"https://github.com/citation-style-language/schema/raw/master/csl-citation.json"}</w:instrText>
      </w:r>
      <w:r w:rsidRPr="00C92B08">
        <w:fldChar w:fldCharType="separate"/>
      </w:r>
      <w:r w:rsidR="005C20EF" w:rsidRPr="005C20EF">
        <w:rPr>
          <w:noProof/>
        </w:rPr>
        <w:t>(Lesica et al. 2003; Lesica and Stanley 2005)</w:t>
      </w:r>
      <w:r w:rsidRPr="00C92B08">
        <w:fldChar w:fldCharType="end"/>
      </w:r>
      <w:r w:rsidRPr="00C92B08">
        <w:t xml:space="preserve"> to changing image statistics.</w:t>
      </w:r>
    </w:p>
    <w:p w14:paraId="7E81704D" w14:textId="77777777" w:rsidR="00C92B08" w:rsidRDefault="00C92B08" w:rsidP="00A85603">
      <w:pPr>
        <w:spacing w:line="240" w:lineRule="auto"/>
      </w:pPr>
    </w:p>
    <w:p w14:paraId="7B4B15D1" w14:textId="68E47506" w:rsidR="00A62EA5" w:rsidRDefault="00DB4BD0" w:rsidP="00A85603">
      <w:pPr>
        <w:spacing w:line="240" w:lineRule="auto"/>
      </w:pPr>
      <w:r>
        <w:t xml:space="preserve">Omitted variables can increase the apparent variability of observations via the law of total variance. For example, in the hippocampus, place cell firing is highly variable on different passes through the field (cite </w:t>
      </w:r>
      <w:r>
        <w:lastRenderedPageBreak/>
        <w:t>Fenton). This may be partially due to joint selectivity to position, speed, and head direction, as well as the influence of theta phase. Here, rather than model these distinct covariates assuming Poisson observations, we allow the variability to be non-Poisson and introduce</w:t>
      </w:r>
      <w:r w:rsidR="007350F7">
        <w:t xml:space="preserve"> a </w:t>
      </w:r>
      <w:r w:rsidR="00594885">
        <w:t>dynamic GLM model with CMP observations</w:t>
      </w:r>
      <w:r>
        <w:t>. The proposed model</w:t>
      </w:r>
      <w:r w:rsidR="00594885">
        <w:t xml:space="preserve"> can track the fluctuation</w:t>
      </w:r>
      <w:r w:rsidR="0097112C">
        <w:t>s</w:t>
      </w:r>
      <w:r w:rsidR="00594885">
        <w:t xml:space="preserve"> in mean and dispersion</w:t>
      </w:r>
      <w:r w:rsidR="0097112C">
        <w:t xml:space="preserve"> for neural spiking activities simultaneously. The global Laplace approximation</w:t>
      </w:r>
      <w:r w:rsidR="00633792">
        <w:t xml:space="preserve"> with</w:t>
      </w:r>
      <w:r w:rsidR="0097112C">
        <w:t xml:space="preserve"> smoothing estimates</w:t>
      </w:r>
      <w:r>
        <w:t xml:space="preserve"> initialization</w:t>
      </w:r>
      <w:r w:rsidR="0097112C">
        <w:t xml:space="preserve"> provide an accurate and computational efficient model </w:t>
      </w:r>
      <w:proofErr w:type="gramStart"/>
      <w:r w:rsidR="0097112C">
        <w:t>estimates</w:t>
      </w:r>
      <w:proofErr w:type="gramEnd"/>
      <w:r w:rsidR="0097112C">
        <w:t>.</w:t>
      </w:r>
      <w:r w:rsidR="00633792">
        <w:t xml:space="preserve"> After validating our method by simulations, we further applied it to neurons in V1 area and “place cells” in the hippocampus. All these examples show that our model can successfully capture dynamics in response mean and dispersion, and the proposed method outperforms </w:t>
      </w:r>
      <w:r w:rsidR="008A4AFF">
        <w:t>models</w:t>
      </w:r>
      <w:r w:rsidR="00633792">
        <w:t xml:space="preserve"> based on</w:t>
      </w:r>
      <w:r w:rsidR="00C57093">
        <w:t xml:space="preserve"> Poisson observations or static parameters.</w:t>
      </w:r>
    </w:p>
    <w:p w14:paraId="23D122C4" w14:textId="137FEFF9" w:rsidR="008A4AFF" w:rsidRDefault="008A4AFF" w:rsidP="00A85603">
      <w:pPr>
        <w:spacing w:line="240" w:lineRule="auto"/>
      </w:pPr>
    </w:p>
    <w:p w14:paraId="1D94DC8C" w14:textId="27CA08CA" w:rsidR="007350F7" w:rsidRPr="00436EEF" w:rsidRDefault="008A4AFF" w:rsidP="00A85603">
      <w:pPr>
        <w:spacing w:line="240" w:lineRule="auto"/>
        <w:rPr>
          <w:bCs/>
        </w:rPr>
      </w:pPr>
      <w:r>
        <w:t xml:space="preserve">Although the current model works well for fitting the neural spikes, there are some potential improvements. First, the state transition matrix </w:t>
      </w:r>
      <m:oMath>
        <m:r>
          <m:rPr>
            <m:sty m:val="bi"/>
          </m:rPr>
          <w:rPr>
            <w:rFonts w:ascii="Cambria Math" w:hAnsi="Cambria Math"/>
          </w:rPr>
          <m:t>F</m:t>
        </m:r>
      </m:oMath>
      <w:r>
        <w:rPr>
          <w:b/>
        </w:rPr>
        <w:t xml:space="preserve"> </w:t>
      </w:r>
      <w:r>
        <w:rPr>
          <w:bCs/>
        </w:rPr>
        <w:t>is</w:t>
      </w:r>
      <w:r w:rsidR="00A90961">
        <w:rPr>
          <w:bCs/>
        </w:rPr>
        <w:t xml:space="preserve"> currently</w:t>
      </w:r>
      <w:r>
        <w:rPr>
          <w:bCs/>
        </w:rPr>
        <w:t xml:space="preserve"> assumed to be known and fixed</w:t>
      </w:r>
      <w:r w:rsidR="00A90961">
        <w:rPr>
          <w:bCs/>
        </w:rPr>
        <w:t xml:space="preserve"> to be identity</w:t>
      </w:r>
      <w:r w:rsidR="0012383B">
        <w:rPr>
          <w:bCs/>
        </w:rPr>
        <w:t xml:space="preserve"> for convenience</w:t>
      </w:r>
      <w:r w:rsidR="00A90961">
        <w:rPr>
          <w:bCs/>
        </w:rPr>
        <w:t xml:space="preserve">. This doesn’t allow for interactions between state vectors and may limit the usage in some situation. Because the </w:t>
      </w:r>
      <w:r w:rsidR="00173A7E">
        <w:rPr>
          <w:bCs/>
        </w:rPr>
        <w:t xml:space="preserve">state vectors progress linearly with a Gaussian noise, the estimation of </w:t>
      </w:r>
      <m:oMath>
        <m:r>
          <m:rPr>
            <m:sty m:val="bi"/>
          </m:rPr>
          <w:rPr>
            <w:rFonts w:ascii="Cambria Math" w:hAnsi="Cambria Math"/>
          </w:rPr>
          <m:t>F</m:t>
        </m:r>
      </m:oMath>
      <w:r w:rsidR="00173A7E">
        <w:rPr>
          <w:bCs/>
        </w:rPr>
        <w:t xml:space="preserve"> is straightforward. The EM algorithm for Poisson linear dynamics system (PLDS), a modified model for Poisson factor </w:t>
      </w:r>
      <w:r w:rsidR="006F378D">
        <w:rPr>
          <w:bCs/>
        </w:rPr>
        <w:t>analysis model</w:t>
      </w:r>
      <w:r w:rsidR="00173A7E">
        <w:rPr>
          <w:bCs/>
        </w:rPr>
        <w:t xml:space="preserve"> can be found in </w:t>
      </w:r>
      <w:r w:rsidR="00F1138E">
        <w:rPr>
          <w:bCs/>
        </w:rPr>
        <w:fldChar w:fldCharType="begin" w:fldLock="1"/>
      </w:r>
      <w:r w:rsidR="005C20EF">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populations","type":"article-journal","volume":"24"},"uris":["http://www.mendeley.com/documents/?uuid=df48762e-a50b-4a52-84e8-7761725055b6","http://www.mendeley.com/documents/?uuid=f426f1f0-bc6b-30b9-8354-7edabeafa22a"]}],"mendeley":{"formattedCitation":"(Macke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F1138E">
        <w:rPr>
          <w:bCs/>
        </w:rPr>
        <w:fldChar w:fldCharType="separate"/>
      </w:r>
      <w:r w:rsidR="00F1138E" w:rsidRPr="00F1138E">
        <w:rPr>
          <w:bCs/>
          <w:noProof/>
        </w:rPr>
        <w:t>(Macke et al. 2011)</w:t>
      </w:r>
      <w:r w:rsidR="00F1138E">
        <w:rPr>
          <w:bCs/>
        </w:rPr>
        <w:fldChar w:fldCharType="end"/>
      </w:r>
      <w:r w:rsidR="006C1C8B">
        <w:rPr>
          <w:bCs/>
        </w:rPr>
        <w:t>.</w:t>
      </w:r>
      <w:r w:rsidR="00173A7E">
        <w:rPr>
          <w:bCs/>
        </w:rPr>
        <w:t xml:space="preserve"> </w:t>
      </w:r>
      <w:r w:rsidR="006C1C8B">
        <w:rPr>
          <w:bCs/>
        </w:rPr>
        <w:t xml:space="preserve">Secondly, although the CMP distribution </w:t>
      </w:r>
      <w:r w:rsidR="00053BD9">
        <w:rPr>
          <w:bCs/>
        </w:rPr>
        <w:t xml:space="preserve">can flexibly model over- and under-dispersed data, </w:t>
      </w:r>
      <w:r w:rsidR="00CC5D7B">
        <w:rPr>
          <w:bCs/>
        </w:rPr>
        <w:t>the assumed mean-variance relationship may not be appropriate in</w:t>
      </w:r>
      <w:r w:rsidR="002A5F9B">
        <w:rPr>
          <w:bCs/>
        </w:rPr>
        <w:t xml:space="preserve"> some</w:t>
      </w:r>
      <w:r w:rsidR="00CC5D7B">
        <w:rPr>
          <w:bCs/>
        </w:rPr>
        <w:t xml:space="preserve"> cases. To give a more flexible</w:t>
      </w:r>
      <w:r w:rsidR="00D96925">
        <w:rPr>
          <w:bCs/>
        </w:rPr>
        <w:t xml:space="preserve"> modeling of the dispersion, we can instead consider the generalized count (GC) distribution</w:t>
      </w:r>
      <w:r w:rsidR="00D96925">
        <w:rPr>
          <w:bCs/>
        </w:rPr>
        <w:fldChar w:fldCharType="begin" w:fldLock="1"/>
      </w:r>
      <w:r w:rsidR="005C20EF">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author":[{"dropping-particle":"","family":"Castillo","given":"Joan","non-dropping-particle":"del","parse-names":false,"suffix":""},{"dropping-particle":"","family":"Pérez-Casany","given":"Marta","non-dropping-particle":"","parse-names":false,"suffix":""}],"container-title":"Journal of Statistical Planning and Inference","id":"ITEM-1","issue":"2","issued":{"date-parts":[["2005","10"]]},"page":"486-500","title":"Overdispersed and underdispersed Poisson generalizations","type":"article-journal","volume":"134"},"uris":["http://www.mendeley.com/documents/?uuid=17c6dbe3-8d8d-4f27-b2d4-93fb2575e2f1"]}],"mendeley":{"formattedCitation":"(del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sidR="00D96925">
        <w:rPr>
          <w:bCs/>
        </w:rPr>
        <w:fldChar w:fldCharType="separate"/>
      </w:r>
      <w:r w:rsidR="00D96925" w:rsidRPr="00D96925">
        <w:rPr>
          <w:bCs/>
          <w:noProof/>
        </w:rPr>
        <w:t>(del Castillo and Pérez-Casany 2005)</w:t>
      </w:r>
      <w:r w:rsidR="00D96925">
        <w:rPr>
          <w:bCs/>
        </w:rPr>
        <w:fldChar w:fldCharType="end"/>
      </w:r>
      <w:r w:rsidR="008956C1">
        <w:rPr>
          <w:bCs/>
        </w:rPr>
        <w:t xml:space="preserve">, which is a further generalization of CMP distribution. </w:t>
      </w:r>
      <w:r w:rsidR="00552DBA">
        <w:rPr>
          <w:bCs/>
        </w:rPr>
        <w:t>Combining t</w:t>
      </w:r>
      <w:r w:rsidR="008956C1">
        <w:rPr>
          <w:bCs/>
        </w:rPr>
        <w:t>he</w:t>
      </w:r>
      <w:r w:rsidR="00552DBA">
        <w:rPr>
          <w:bCs/>
        </w:rPr>
        <w:t xml:space="preserve"> idea of</w:t>
      </w:r>
      <w:r w:rsidR="008956C1">
        <w:rPr>
          <w:bCs/>
        </w:rPr>
        <w:t xml:space="preserve"> </w:t>
      </w:r>
      <w:r w:rsidR="00552DBA">
        <w:rPr>
          <w:bCs/>
        </w:rPr>
        <w:t xml:space="preserve">dynamical factor analysis, </w:t>
      </w:r>
      <w:r w:rsidR="00552DBA">
        <w:rPr>
          <w:bCs/>
        </w:rPr>
        <w:fldChar w:fldCharType="begin" w:fldLock="1"/>
      </w:r>
      <w:r w:rsidR="005C20EF">
        <w:rPr>
          <w:bCs/>
        </w:rPr>
        <w:instrText>ADDIN CSL_CITATION {"citationItems":[{"id":"ITEM-1","itemData":{"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P","non-dropping-particle":"","parse-names":false,"suffix":""}],"container-title":"NIPS","id":"ITEM-1","issued":{"date-parts":[["2015"]]},"title":"High-dimensional neural spike train analysis with generalized count linear dynamical systems","type":"paper-conference"},"uris":["http://www.mendeley.com/documents/?uuid=49fcb762-bc92-478a-a8a4-83daf7887f0b"]}],"mendeley":{"formattedCitation":"(Gao et al. 2015)","plainTextFormattedCitation":"(Gao et al. 2015)","previouslyFormattedCitation":"(Gao et al. 2015)"},"properties":{"noteIndex":0},"schema":"https://github.com/citation-style-language/schema/raw/master/csl-citation.json"}</w:instrText>
      </w:r>
      <w:r w:rsidR="00552DBA">
        <w:rPr>
          <w:bCs/>
        </w:rPr>
        <w:fldChar w:fldCharType="separate"/>
      </w:r>
      <w:r w:rsidR="00552DBA" w:rsidRPr="00552DBA">
        <w:rPr>
          <w:bCs/>
          <w:noProof/>
        </w:rPr>
        <w:t>(Gao et al. 2015)</w:t>
      </w:r>
      <w:r w:rsidR="00552DBA">
        <w:rPr>
          <w:bCs/>
        </w:rPr>
        <w:fldChar w:fldCharType="end"/>
      </w:r>
      <w:r w:rsidR="00552DBA">
        <w:rPr>
          <w:bCs/>
        </w:rPr>
        <w:t xml:space="preserve"> proposed GC linear dynamical system (GCLDS) model. </w:t>
      </w:r>
      <w:r w:rsidR="004E430C">
        <w:rPr>
          <w:bCs/>
        </w:rPr>
        <w:t xml:space="preserve">However, in their GCLDS, the </w:t>
      </w:r>
      <w:r w:rsidR="00552DBA">
        <w:rPr>
          <w:bCs/>
        </w:rPr>
        <w:t xml:space="preserve">dispersion function </w:t>
      </w:r>
      <m:oMath>
        <m:r>
          <w:rPr>
            <w:rFonts w:ascii="Cambria Math" w:hAnsi="Cambria Math"/>
          </w:rPr>
          <m:t>g(⋅)</m:t>
        </m:r>
      </m:oMath>
      <w:r w:rsidR="00552DBA">
        <w:rPr>
          <w:bCs/>
        </w:rPr>
        <w:t xml:space="preserve"> is static</w:t>
      </w:r>
      <w:r w:rsidR="004E430C">
        <w:rPr>
          <w:bCs/>
        </w:rPr>
        <w:t>. To track the fluctuations in dispersion, we can</w:t>
      </w:r>
      <w:r w:rsidR="000E1DDE">
        <w:rPr>
          <w:bCs/>
        </w:rPr>
        <w:t xml:space="preserve"> further</w:t>
      </w:r>
      <w:r w:rsidR="004E430C">
        <w:rPr>
          <w:bCs/>
        </w:rPr>
        <w:t xml:space="preserve"> model </w:t>
      </w:r>
      <m:oMath>
        <m:r>
          <w:rPr>
            <w:rFonts w:ascii="Cambria Math" w:hAnsi="Cambria Math"/>
          </w:rPr>
          <m:t>g(⋅)</m:t>
        </m:r>
      </m:oMath>
      <w:r w:rsidR="004E430C">
        <w:rPr>
          <w:bCs/>
        </w:rPr>
        <w:t xml:space="preserve"> dynamically a</w:t>
      </w:r>
      <w:r w:rsidR="00AA14F7">
        <w:rPr>
          <w:bCs/>
        </w:rPr>
        <w:t>s</w:t>
      </w:r>
      <w:r w:rsidR="000E1DDE">
        <w:rPr>
          <w:bCs/>
        </w:rPr>
        <w:t xml:space="preserve"> for </w:t>
      </w:r>
      <m:oMath>
        <m:sSub>
          <m:sSubPr>
            <m:ctrlPr>
              <w:rPr>
                <w:rFonts w:ascii="Cambria Math" w:hAnsi="Cambria Math"/>
                <w:bCs/>
                <w:i/>
              </w:rPr>
            </m:ctrlPr>
          </m:sSubPr>
          <m:e>
            <m:r>
              <w:rPr>
                <w:rFonts w:ascii="Cambria Math" w:hAnsi="Cambria Math"/>
              </w:rPr>
              <m:t>ν</m:t>
            </m:r>
          </m:e>
          <m:sub>
            <m:r>
              <w:rPr>
                <w:rFonts w:ascii="Cambria Math" w:hAnsi="Cambria Math"/>
              </w:rPr>
              <m:t>t</m:t>
            </m:r>
          </m:sub>
        </m:sSub>
      </m:oMath>
      <w:r w:rsidR="000E1DDE">
        <w:rPr>
          <w:bCs/>
        </w:rPr>
        <w:t xml:space="preserve"> in the proposed dynamic CMP model.</w:t>
      </w:r>
    </w:p>
    <w:p w14:paraId="14592139" w14:textId="66BC6CD6" w:rsidR="00741176" w:rsidRDefault="00741176" w:rsidP="00A85603">
      <w:pPr>
        <w:spacing w:line="240" w:lineRule="auto"/>
        <w:jc w:val="left"/>
      </w:pPr>
    </w:p>
    <w:p w14:paraId="27EE8468" w14:textId="77777777" w:rsidR="00741176" w:rsidRDefault="00741176" w:rsidP="00A85603">
      <w:pPr>
        <w:spacing w:line="240" w:lineRule="auto"/>
        <w:jc w:val="left"/>
      </w:pPr>
    </w:p>
    <w:p w14:paraId="714EACAE" w14:textId="7FCB6928" w:rsidR="006633E9" w:rsidRDefault="006633E9" w:rsidP="00A85603">
      <w:pPr>
        <w:pStyle w:val="Heading1"/>
        <w:spacing w:line="240" w:lineRule="auto"/>
      </w:pPr>
      <w:r>
        <w:t>Acknowledgements</w:t>
      </w:r>
    </w:p>
    <w:p w14:paraId="6BA80772" w14:textId="74E705B6" w:rsidR="006633E9" w:rsidRPr="006633E9" w:rsidRDefault="00D27569" w:rsidP="00A85603">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A85603">
      <w:pPr>
        <w:spacing w:line="240" w:lineRule="auto"/>
        <w:jc w:val="left"/>
        <w:rPr>
          <w:b/>
          <w:bCs/>
          <w:sz w:val="26"/>
          <w:szCs w:val="26"/>
        </w:rPr>
      </w:pPr>
    </w:p>
    <w:p w14:paraId="2C9B0048" w14:textId="26E935B2" w:rsidR="009B61C5" w:rsidRPr="0076109C" w:rsidRDefault="009B61C5" w:rsidP="00A85603">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A85603">
      <w:pPr>
        <w:pStyle w:val="Heading1"/>
        <w:spacing w:line="240" w:lineRule="auto"/>
      </w:pPr>
      <w:r>
        <w:t>References</w:t>
      </w:r>
    </w:p>
    <w:p w14:paraId="29AE782D" w14:textId="3D634299" w:rsidR="00452B26" w:rsidRPr="00452B26" w:rsidRDefault="00D27569" w:rsidP="00452B26">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452B26" w:rsidRPr="00452B26">
        <w:rPr>
          <w:rFonts w:ascii="Times New Roman" w:hAnsi="Times New Roman" w:cs="Times New Roman"/>
          <w:b/>
          <w:bCs/>
          <w:noProof/>
        </w:rPr>
        <w:t>Amarasingham A</w:t>
      </w:r>
      <w:r w:rsidR="00452B26" w:rsidRPr="00452B26">
        <w:rPr>
          <w:rFonts w:ascii="Times New Roman" w:hAnsi="Times New Roman" w:cs="Times New Roman"/>
          <w:noProof/>
        </w:rPr>
        <w:t xml:space="preserve">, </w:t>
      </w:r>
      <w:r w:rsidR="00452B26" w:rsidRPr="00452B26">
        <w:rPr>
          <w:rFonts w:ascii="Times New Roman" w:hAnsi="Times New Roman" w:cs="Times New Roman"/>
          <w:b/>
          <w:bCs/>
          <w:noProof/>
        </w:rPr>
        <w:t>Chen T-L</w:t>
      </w:r>
      <w:r w:rsidR="00452B26" w:rsidRPr="00452B26">
        <w:rPr>
          <w:rFonts w:ascii="Times New Roman" w:hAnsi="Times New Roman" w:cs="Times New Roman"/>
          <w:noProof/>
        </w:rPr>
        <w:t xml:space="preserve">, </w:t>
      </w:r>
      <w:r w:rsidR="00452B26" w:rsidRPr="00452B26">
        <w:rPr>
          <w:rFonts w:ascii="Times New Roman" w:hAnsi="Times New Roman" w:cs="Times New Roman"/>
          <w:b/>
          <w:bCs/>
          <w:noProof/>
        </w:rPr>
        <w:t>Geman S</w:t>
      </w:r>
      <w:r w:rsidR="00452B26" w:rsidRPr="00452B26">
        <w:rPr>
          <w:rFonts w:ascii="Times New Roman" w:hAnsi="Times New Roman" w:cs="Times New Roman"/>
          <w:noProof/>
        </w:rPr>
        <w:t xml:space="preserve">, </w:t>
      </w:r>
      <w:r w:rsidR="00452B26" w:rsidRPr="00452B26">
        <w:rPr>
          <w:rFonts w:ascii="Times New Roman" w:hAnsi="Times New Roman" w:cs="Times New Roman"/>
          <w:b/>
          <w:bCs/>
          <w:noProof/>
        </w:rPr>
        <w:t>Harrison MT</w:t>
      </w:r>
      <w:r w:rsidR="00452B26" w:rsidRPr="00452B26">
        <w:rPr>
          <w:rFonts w:ascii="Times New Roman" w:hAnsi="Times New Roman" w:cs="Times New Roman"/>
          <w:noProof/>
        </w:rPr>
        <w:t xml:space="preserve">, </w:t>
      </w:r>
      <w:r w:rsidR="00452B26" w:rsidRPr="00452B26">
        <w:rPr>
          <w:rFonts w:ascii="Times New Roman" w:hAnsi="Times New Roman" w:cs="Times New Roman"/>
          <w:b/>
          <w:bCs/>
          <w:noProof/>
        </w:rPr>
        <w:t>Sheinberg DL</w:t>
      </w:r>
      <w:r w:rsidR="00452B26" w:rsidRPr="00452B26">
        <w:rPr>
          <w:rFonts w:ascii="Times New Roman" w:hAnsi="Times New Roman" w:cs="Times New Roman"/>
          <w:noProof/>
        </w:rPr>
        <w:t xml:space="preserve">. Spike count reliability and the Poisson hypothesis. </w:t>
      </w:r>
      <w:r w:rsidR="00452B26" w:rsidRPr="00452B26">
        <w:rPr>
          <w:rFonts w:ascii="Times New Roman" w:hAnsi="Times New Roman" w:cs="Times New Roman"/>
          <w:i/>
          <w:iCs/>
          <w:noProof/>
        </w:rPr>
        <w:t>J Neurosci</w:t>
      </w:r>
      <w:r w:rsidR="00452B26" w:rsidRPr="00452B26">
        <w:rPr>
          <w:rFonts w:ascii="Times New Roman" w:hAnsi="Times New Roman" w:cs="Times New Roman"/>
          <w:noProof/>
        </w:rPr>
        <w:t xml:space="preserve"> 26: 801–809, 2006.</w:t>
      </w:r>
    </w:p>
    <w:p w14:paraId="25452AB8"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Barbieri R</w:t>
      </w:r>
      <w:r w:rsidRPr="00452B26">
        <w:rPr>
          <w:rFonts w:ascii="Times New Roman" w:hAnsi="Times New Roman" w:cs="Times New Roman"/>
          <w:noProof/>
        </w:rPr>
        <w:t xml:space="preserve">, </w:t>
      </w:r>
      <w:r w:rsidRPr="00452B26">
        <w:rPr>
          <w:rFonts w:ascii="Times New Roman" w:hAnsi="Times New Roman" w:cs="Times New Roman"/>
          <w:b/>
          <w:bCs/>
          <w:noProof/>
        </w:rPr>
        <w:t>Quirk MC</w:t>
      </w:r>
      <w:r w:rsidRPr="00452B26">
        <w:rPr>
          <w:rFonts w:ascii="Times New Roman" w:hAnsi="Times New Roman" w:cs="Times New Roman"/>
          <w:noProof/>
        </w:rPr>
        <w:t xml:space="preserve">, </w:t>
      </w:r>
      <w:r w:rsidRPr="00452B26">
        <w:rPr>
          <w:rFonts w:ascii="Times New Roman" w:hAnsi="Times New Roman" w:cs="Times New Roman"/>
          <w:b/>
          <w:bCs/>
          <w:noProof/>
        </w:rPr>
        <w:t>Frank LM</w:t>
      </w:r>
      <w:r w:rsidRPr="00452B26">
        <w:rPr>
          <w:rFonts w:ascii="Times New Roman" w:hAnsi="Times New Roman" w:cs="Times New Roman"/>
          <w:noProof/>
        </w:rPr>
        <w:t xml:space="preserve">, </w:t>
      </w:r>
      <w:r w:rsidRPr="00452B26">
        <w:rPr>
          <w:rFonts w:ascii="Times New Roman" w:hAnsi="Times New Roman" w:cs="Times New Roman"/>
          <w:b/>
          <w:bCs/>
          <w:noProof/>
        </w:rPr>
        <w:t>Wilson MA</w:t>
      </w:r>
      <w:r w:rsidRPr="00452B26">
        <w:rPr>
          <w:rFonts w:ascii="Times New Roman" w:hAnsi="Times New Roman" w:cs="Times New Roman"/>
          <w:noProof/>
        </w:rPr>
        <w:t xml:space="preserve">, </w:t>
      </w:r>
      <w:r w:rsidRPr="00452B26">
        <w:rPr>
          <w:rFonts w:ascii="Times New Roman" w:hAnsi="Times New Roman" w:cs="Times New Roman"/>
          <w:b/>
          <w:bCs/>
          <w:noProof/>
        </w:rPr>
        <w:t>Brown EN</w:t>
      </w:r>
      <w:r w:rsidRPr="00452B26">
        <w:rPr>
          <w:rFonts w:ascii="Times New Roman" w:hAnsi="Times New Roman" w:cs="Times New Roman"/>
          <w:noProof/>
        </w:rPr>
        <w:t xml:space="preserve">. Construction and analysis of non-Poisson stimulus-response models of neural spiking activity. </w:t>
      </w:r>
      <w:r w:rsidRPr="00452B26">
        <w:rPr>
          <w:rFonts w:ascii="Times New Roman" w:hAnsi="Times New Roman" w:cs="Times New Roman"/>
          <w:i/>
          <w:iCs/>
          <w:noProof/>
        </w:rPr>
        <w:t>J Neurosci Methods</w:t>
      </w:r>
      <w:r w:rsidRPr="00452B26">
        <w:rPr>
          <w:rFonts w:ascii="Times New Roman" w:hAnsi="Times New Roman" w:cs="Times New Roman"/>
          <w:noProof/>
        </w:rPr>
        <w:t xml:space="preserve"> 105: 25–37, 2001.</w:t>
      </w:r>
    </w:p>
    <w:p w14:paraId="69849C8C"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Brown EN</w:t>
      </w:r>
      <w:r w:rsidRPr="00452B26">
        <w:rPr>
          <w:rFonts w:ascii="Times New Roman" w:hAnsi="Times New Roman" w:cs="Times New Roman"/>
          <w:noProof/>
        </w:rPr>
        <w:t xml:space="preserve">, </w:t>
      </w:r>
      <w:r w:rsidRPr="00452B26">
        <w:rPr>
          <w:rFonts w:ascii="Times New Roman" w:hAnsi="Times New Roman" w:cs="Times New Roman"/>
          <w:b/>
          <w:bCs/>
          <w:noProof/>
        </w:rPr>
        <w:t>Nguyen DP</w:t>
      </w:r>
      <w:r w:rsidRPr="00452B26">
        <w:rPr>
          <w:rFonts w:ascii="Times New Roman" w:hAnsi="Times New Roman" w:cs="Times New Roman"/>
          <w:noProof/>
        </w:rPr>
        <w:t xml:space="preserve">, </w:t>
      </w:r>
      <w:r w:rsidRPr="00452B26">
        <w:rPr>
          <w:rFonts w:ascii="Times New Roman" w:hAnsi="Times New Roman" w:cs="Times New Roman"/>
          <w:b/>
          <w:bCs/>
          <w:noProof/>
        </w:rPr>
        <w:t>Frank LM</w:t>
      </w:r>
      <w:r w:rsidRPr="00452B26">
        <w:rPr>
          <w:rFonts w:ascii="Times New Roman" w:hAnsi="Times New Roman" w:cs="Times New Roman"/>
          <w:noProof/>
        </w:rPr>
        <w:t xml:space="preserve">, </w:t>
      </w:r>
      <w:r w:rsidRPr="00452B26">
        <w:rPr>
          <w:rFonts w:ascii="Times New Roman" w:hAnsi="Times New Roman" w:cs="Times New Roman"/>
          <w:b/>
          <w:bCs/>
          <w:noProof/>
        </w:rPr>
        <w:t>Wilson MA</w:t>
      </w:r>
      <w:r w:rsidRPr="00452B26">
        <w:rPr>
          <w:rFonts w:ascii="Times New Roman" w:hAnsi="Times New Roman" w:cs="Times New Roman"/>
          <w:noProof/>
        </w:rPr>
        <w:t xml:space="preserve">, </w:t>
      </w:r>
      <w:r w:rsidRPr="00452B26">
        <w:rPr>
          <w:rFonts w:ascii="Times New Roman" w:hAnsi="Times New Roman" w:cs="Times New Roman"/>
          <w:b/>
          <w:bCs/>
          <w:noProof/>
        </w:rPr>
        <w:t>Solo V</w:t>
      </w:r>
      <w:r w:rsidRPr="00452B26">
        <w:rPr>
          <w:rFonts w:ascii="Times New Roman" w:hAnsi="Times New Roman" w:cs="Times New Roman"/>
          <w:noProof/>
        </w:rPr>
        <w:t xml:space="preserve">. An analysis of neural receptive field plasticity by point process adaptive filtering. </w:t>
      </w:r>
      <w:r w:rsidRPr="00452B26">
        <w:rPr>
          <w:rFonts w:ascii="Times New Roman" w:hAnsi="Times New Roman" w:cs="Times New Roman"/>
          <w:i/>
          <w:iCs/>
          <w:noProof/>
        </w:rPr>
        <w:t>Proc Natl Acad Sci U S A</w:t>
      </w:r>
      <w:r w:rsidRPr="00452B26">
        <w:rPr>
          <w:rFonts w:ascii="Times New Roman" w:hAnsi="Times New Roman" w:cs="Times New Roman"/>
          <w:noProof/>
        </w:rPr>
        <w:t xml:space="preserve"> 98: 12261–12266, 2001.</w:t>
      </w:r>
    </w:p>
    <w:p w14:paraId="1F76A08C"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del Castillo J</w:t>
      </w:r>
      <w:r w:rsidRPr="00452B26">
        <w:rPr>
          <w:rFonts w:ascii="Times New Roman" w:hAnsi="Times New Roman" w:cs="Times New Roman"/>
          <w:noProof/>
        </w:rPr>
        <w:t xml:space="preserve">, </w:t>
      </w:r>
      <w:r w:rsidRPr="00452B26">
        <w:rPr>
          <w:rFonts w:ascii="Times New Roman" w:hAnsi="Times New Roman" w:cs="Times New Roman"/>
          <w:b/>
          <w:bCs/>
          <w:noProof/>
        </w:rPr>
        <w:t>Pérez-Casany M</w:t>
      </w:r>
      <w:r w:rsidRPr="00452B26">
        <w:rPr>
          <w:rFonts w:ascii="Times New Roman" w:hAnsi="Times New Roman" w:cs="Times New Roman"/>
          <w:noProof/>
        </w:rPr>
        <w:t xml:space="preserve">. Overdispersed and underdispersed Poisson generalizations. </w:t>
      </w:r>
      <w:r w:rsidRPr="00452B26">
        <w:rPr>
          <w:rFonts w:ascii="Times New Roman" w:hAnsi="Times New Roman" w:cs="Times New Roman"/>
          <w:i/>
          <w:iCs/>
          <w:noProof/>
        </w:rPr>
        <w:t>J Stat Plan Inference</w:t>
      </w:r>
      <w:r w:rsidRPr="00452B26">
        <w:rPr>
          <w:rFonts w:ascii="Times New Roman" w:hAnsi="Times New Roman" w:cs="Times New Roman"/>
          <w:noProof/>
        </w:rPr>
        <w:t xml:space="preserve"> 134: 486–500, 2005.</w:t>
      </w:r>
    </w:p>
    <w:p w14:paraId="24F9CDBD"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Chatla SB</w:t>
      </w:r>
      <w:r w:rsidRPr="00452B26">
        <w:rPr>
          <w:rFonts w:ascii="Times New Roman" w:hAnsi="Times New Roman" w:cs="Times New Roman"/>
          <w:noProof/>
        </w:rPr>
        <w:t xml:space="preserve">, </w:t>
      </w:r>
      <w:r w:rsidRPr="00452B26">
        <w:rPr>
          <w:rFonts w:ascii="Times New Roman" w:hAnsi="Times New Roman" w:cs="Times New Roman"/>
          <w:b/>
          <w:bCs/>
          <w:noProof/>
        </w:rPr>
        <w:t>Shmueli G</w:t>
      </w:r>
      <w:r w:rsidRPr="00452B26">
        <w:rPr>
          <w:rFonts w:ascii="Times New Roman" w:hAnsi="Times New Roman" w:cs="Times New Roman"/>
          <w:noProof/>
        </w:rPr>
        <w:t xml:space="preserve">. Efficient estimation of COM–Poisson regression and a generalized additive model. </w:t>
      </w:r>
      <w:r w:rsidRPr="00452B26">
        <w:rPr>
          <w:rFonts w:ascii="Times New Roman" w:hAnsi="Times New Roman" w:cs="Times New Roman"/>
          <w:i/>
          <w:iCs/>
          <w:noProof/>
        </w:rPr>
        <w:t>Comput Stat Data Anal</w:t>
      </w:r>
      <w:r w:rsidRPr="00452B26">
        <w:rPr>
          <w:rFonts w:ascii="Times New Roman" w:hAnsi="Times New Roman" w:cs="Times New Roman"/>
          <w:noProof/>
        </w:rPr>
        <w:t xml:space="preserve"> 121: 71–88, 2018.</w:t>
      </w:r>
    </w:p>
    <w:p w14:paraId="1E568BF3"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Chestek CA</w:t>
      </w:r>
      <w:r w:rsidRPr="00452B26">
        <w:rPr>
          <w:rFonts w:ascii="Times New Roman" w:hAnsi="Times New Roman" w:cs="Times New Roman"/>
          <w:noProof/>
        </w:rPr>
        <w:t xml:space="preserve">, </w:t>
      </w:r>
      <w:r w:rsidRPr="00452B26">
        <w:rPr>
          <w:rFonts w:ascii="Times New Roman" w:hAnsi="Times New Roman" w:cs="Times New Roman"/>
          <w:b/>
          <w:bCs/>
          <w:noProof/>
        </w:rPr>
        <w:t>Batista AP</w:t>
      </w:r>
      <w:r w:rsidRPr="00452B26">
        <w:rPr>
          <w:rFonts w:ascii="Times New Roman" w:hAnsi="Times New Roman" w:cs="Times New Roman"/>
          <w:noProof/>
        </w:rPr>
        <w:t xml:space="preserve">, </w:t>
      </w:r>
      <w:r w:rsidRPr="00452B26">
        <w:rPr>
          <w:rFonts w:ascii="Times New Roman" w:hAnsi="Times New Roman" w:cs="Times New Roman"/>
          <w:b/>
          <w:bCs/>
          <w:noProof/>
        </w:rPr>
        <w:t>Santhanam G</w:t>
      </w:r>
      <w:r w:rsidRPr="00452B26">
        <w:rPr>
          <w:rFonts w:ascii="Times New Roman" w:hAnsi="Times New Roman" w:cs="Times New Roman"/>
          <w:noProof/>
        </w:rPr>
        <w:t xml:space="preserve">, </w:t>
      </w:r>
      <w:r w:rsidRPr="00452B26">
        <w:rPr>
          <w:rFonts w:ascii="Times New Roman" w:hAnsi="Times New Roman" w:cs="Times New Roman"/>
          <w:b/>
          <w:bCs/>
          <w:noProof/>
        </w:rPr>
        <w:t>Yu BM</w:t>
      </w:r>
      <w:r w:rsidRPr="00452B26">
        <w:rPr>
          <w:rFonts w:ascii="Times New Roman" w:hAnsi="Times New Roman" w:cs="Times New Roman"/>
          <w:noProof/>
        </w:rPr>
        <w:t xml:space="preserve">, </w:t>
      </w:r>
      <w:r w:rsidRPr="00452B26">
        <w:rPr>
          <w:rFonts w:ascii="Times New Roman" w:hAnsi="Times New Roman" w:cs="Times New Roman"/>
          <w:b/>
          <w:bCs/>
          <w:noProof/>
        </w:rPr>
        <w:t>Afshar A</w:t>
      </w:r>
      <w:r w:rsidRPr="00452B26">
        <w:rPr>
          <w:rFonts w:ascii="Times New Roman" w:hAnsi="Times New Roman" w:cs="Times New Roman"/>
          <w:noProof/>
        </w:rPr>
        <w:t xml:space="preserve">, </w:t>
      </w:r>
      <w:r w:rsidRPr="00452B26">
        <w:rPr>
          <w:rFonts w:ascii="Times New Roman" w:hAnsi="Times New Roman" w:cs="Times New Roman"/>
          <w:b/>
          <w:bCs/>
          <w:noProof/>
        </w:rPr>
        <w:t>Cunningham JP</w:t>
      </w:r>
      <w:r w:rsidRPr="00452B26">
        <w:rPr>
          <w:rFonts w:ascii="Times New Roman" w:hAnsi="Times New Roman" w:cs="Times New Roman"/>
          <w:noProof/>
        </w:rPr>
        <w:t xml:space="preserve">, </w:t>
      </w:r>
      <w:r w:rsidRPr="00452B26">
        <w:rPr>
          <w:rFonts w:ascii="Times New Roman" w:hAnsi="Times New Roman" w:cs="Times New Roman"/>
          <w:b/>
          <w:bCs/>
          <w:noProof/>
        </w:rPr>
        <w:t>Gilja V</w:t>
      </w:r>
      <w:r w:rsidRPr="00452B26">
        <w:rPr>
          <w:rFonts w:ascii="Times New Roman" w:hAnsi="Times New Roman" w:cs="Times New Roman"/>
          <w:noProof/>
        </w:rPr>
        <w:t xml:space="preserve">, </w:t>
      </w:r>
      <w:r w:rsidRPr="00452B26">
        <w:rPr>
          <w:rFonts w:ascii="Times New Roman" w:hAnsi="Times New Roman" w:cs="Times New Roman"/>
          <w:b/>
          <w:bCs/>
          <w:noProof/>
        </w:rPr>
        <w:t>Ryu SI</w:t>
      </w:r>
      <w:r w:rsidRPr="00452B26">
        <w:rPr>
          <w:rFonts w:ascii="Times New Roman" w:hAnsi="Times New Roman" w:cs="Times New Roman"/>
          <w:noProof/>
        </w:rPr>
        <w:t xml:space="preserve">, </w:t>
      </w:r>
      <w:r w:rsidRPr="00452B26">
        <w:rPr>
          <w:rFonts w:ascii="Times New Roman" w:hAnsi="Times New Roman" w:cs="Times New Roman"/>
          <w:b/>
          <w:bCs/>
          <w:noProof/>
        </w:rPr>
        <w:t>Churchland MM</w:t>
      </w:r>
      <w:r w:rsidRPr="00452B26">
        <w:rPr>
          <w:rFonts w:ascii="Times New Roman" w:hAnsi="Times New Roman" w:cs="Times New Roman"/>
          <w:noProof/>
        </w:rPr>
        <w:t xml:space="preserve">, </w:t>
      </w:r>
      <w:r w:rsidRPr="00452B26">
        <w:rPr>
          <w:rFonts w:ascii="Times New Roman" w:hAnsi="Times New Roman" w:cs="Times New Roman"/>
          <w:b/>
          <w:bCs/>
          <w:noProof/>
        </w:rPr>
        <w:t>Shenoy K V</w:t>
      </w:r>
      <w:r w:rsidRPr="00452B26">
        <w:rPr>
          <w:rFonts w:ascii="Times New Roman" w:hAnsi="Times New Roman" w:cs="Times New Roman"/>
          <w:noProof/>
        </w:rPr>
        <w:t xml:space="preserve">. Single-neuron stability during repeated reaching in macaque premotor cortex. </w:t>
      </w:r>
      <w:r w:rsidRPr="00452B26">
        <w:rPr>
          <w:rFonts w:ascii="Times New Roman" w:hAnsi="Times New Roman" w:cs="Times New Roman"/>
          <w:i/>
          <w:iCs/>
          <w:noProof/>
        </w:rPr>
        <w:t>J Neurosci</w:t>
      </w:r>
      <w:r w:rsidRPr="00452B26">
        <w:rPr>
          <w:rFonts w:ascii="Times New Roman" w:hAnsi="Times New Roman" w:cs="Times New Roman"/>
          <w:noProof/>
        </w:rPr>
        <w:t xml:space="preserve"> 27: 10742–10750, 2007.</w:t>
      </w:r>
    </w:p>
    <w:p w14:paraId="7943BD45"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Churchland AK</w:t>
      </w:r>
      <w:r w:rsidRPr="00452B26">
        <w:rPr>
          <w:rFonts w:ascii="Times New Roman" w:hAnsi="Times New Roman" w:cs="Times New Roman"/>
          <w:noProof/>
        </w:rPr>
        <w:t xml:space="preserve">, </w:t>
      </w:r>
      <w:r w:rsidRPr="00452B26">
        <w:rPr>
          <w:rFonts w:ascii="Times New Roman" w:hAnsi="Times New Roman" w:cs="Times New Roman"/>
          <w:b/>
          <w:bCs/>
          <w:noProof/>
        </w:rPr>
        <w:t>Kiani R</w:t>
      </w:r>
      <w:r w:rsidRPr="00452B26">
        <w:rPr>
          <w:rFonts w:ascii="Times New Roman" w:hAnsi="Times New Roman" w:cs="Times New Roman"/>
          <w:noProof/>
        </w:rPr>
        <w:t xml:space="preserve">, </w:t>
      </w:r>
      <w:r w:rsidRPr="00452B26">
        <w:rPr>
          <w:rFonts w:ascii="Times New Roman" w:hAnsi="Times New Roman" w:cs="Times New Roman"/>
          <w:b/>
          <w:bCs/>
          <w:noProof/>
        </w:rPr>
        <w:t>Chaudhuri R</w:t>
      </w:r>
      <w:r w:rsidRPr="00452B26">
        <w:rPr>
          <w:rFonts w:ascii="Times New Roman" w:hAnsi="Times New Roman" w:cs="Times New Roman"/>
          <w:noProof/>
        </w:rPr>
        <w:t xml:space="preserve">, </w:t>
      </w:r>
      <w:r w:rsidRPr="00452B26">
        <w:rPr>
          <w:rFonts w:ascii="Times New Roman" w:hAnsi="Times New Roman" w:cs="Times New Roman"/>
          <w:b/>
          <w:bCs/>
          <w:noProof/>
        </w:rPr>
        <w:t>Wang XJ</w:t>
      </w:r>
      <w:r w:rsidRPr="00452B26">
        <w:rPr>
          <w:rFonts w:ascii="Times New Roman" w:hAnsi="Times New Roman" w:cs="Times New Roman"/>
          <w:noProof/>
        </w:rPr>
        <w:t xml:space="preserve">, </w:t>
      </w:r>
      <w:r w:rsidRPr="00452B26">
        <w:rPr>
          <w:rFonts w:ascii="Times New Roman" w:hAnsi="Times New Roman" w:cs="Times New Roman"/>
          <w:b/>
          <w:bCs/>
          <w:noProof/>
        </w:rPr>
        <w:t>Pouget A</w:t>
      </w:r>
      <w:r w:rsidRPr="00452B26">
        <w:rPr>
          <w:rFonts w:ascii="Times New Roman" w:hAnsi="Times New Roman" w:cs="Times New Roman"/>
          <w:noProof/>
        </w:rPr>
        <w:t xml:space="preserve">, </w:t>
      </w:r>
      <w:r w:rsidRPr="00452B26">
        <w:rPr>
          <w:rFonts w:ascii="Times New Roman" w:hAnsi="Times New Roman" w:cs="Times New Roman"/>
          <w:b/>
          <w:bCs/>
          <w:noProof/>
        </w:rPr>
        <w:t>Shadlen MN</w:t>
      </w:r>
      <w:r w:rsidRPr="00452B26">
        <w:rPr>
          <w:rFonts w:ascii="Times New Roman" w:hAnsi="Times New Roman" w:cs="Times New Roman"/>
          <w:noProof/>
        </w:rPr>
        <w:t xml:space="preserve">. Variance as a Signature </w:t>
      </w:r>
      <w:r w:rsidRPr="00452B26">
        <w:rPr>
          <w:rFonts w:ascii="Times New Roman" w:hAnsi="Times New Roman" w:cs="Times New Roman"/>
          <w:noProof/>
        </w:rPr>
        <w:lastRenderedPageBreak/>
        <w:t xml:space="preserve">of Neural Computations during Decision Making. </w:t>
      </w:r>
      <w:r w:rsidRPr="00452B26">
        <w:rPr>
          <w:rFonts w:ascii="Times New Roman" w:hAnsi="Times New Roman" w:cs="Times New Roman"/>
          <w:i/>
          <w:iCs/>
          <w:noProof/>
        </w:rPr>
        <w:t>Neuron</w:t>
      </w:r>
      <w:r w:rsidRPr="00452B26">
        <w:rPr>
          <w:rFonts w:ascii="Times New Roman" w:hAnsi="Times New Roman" w:cs="Times New Roman"/>
          <w:noProof/>
        </w:rPr>
        <w:t xml:space="preserve"> 69: 818–831, 2011.</w:t>
      </w:r>
    </w:p>
    <w:p w14:paraId="36C0F1A9"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Churchland MM</w:t>
      </w:r>
      <w:r w:rsidRPr="00452B26">
        <w:rPr>
          <w:rFonts w:ascii="Times New Roman" w:hAnsi="Times New Roman" w:cs="Times New Roman"/>
          <w:noProof/>
        </w:rPr>
        <w:t xml:space="preserve">, </w:t>
      </w:r>
      <w:r w:rsidRPr="00452B26">
        <w:rPr>
          <w:rFonts w:ascii="Times New Roman" w:hAnsi="Times New Roman" w:cs="Times New Roman"/>
          <w:b/>
          <w:bCs/>
          <w:noProof/>
        </w:rPr>
        <w:t>Yu BM</w:t>
      </w:r>
      <w:r w:rsidRPr="00452B26">
        <w:rPr>
          <w:rFonts w:ascii="Times New Roman" w:hAnsi="Times New Roman" w:cs="Times New Roman"/>
          <w:noProof/>
        </w:rPr>
        <w:t xml:space="preserve">, </w:t>
      </w:r>
      <w:r w:rsidRPr="00452B26">
        <w:rPr>
          <w:rFonts w:ascii="Times New Roman" w:hAnsi="Times New Roman" w:cs="Times New Roman"/>
          <w:b/>
          <w:bCs/>
          <w:noProof/>
        </w:rPr>
        <w:t>Cunningham JP</w:t>
      </w:r>
      <w:r w:rsidRPr="00452B26">
        <w:rPr>
          <w:rFonts w:ascii="Times New Roman" w:hAnsi="Times New Roman" w:cs="Times New Roman"/>
          <w:noProof/>
        </w:rPr>
        <w:t xml:space="preserve">, </w:t>
      </w:r>
      <w:r w:rsidRPr="00452B26">
        <w:rPr>
          <w:rFonts w:ascii="Times New Roman" w:hAnsi="Times New Roman" w:cs="Times New Roman"/>
          <w:b/>
          <w:bCs/>
          <w:noProof/>
        </w:rPr>
        <w:t>Sugrue LP</w:t>
      </w:r>
      <w:r w:rsidRPr="00452B26">
        <w:rPr>
          <w:rFonts w:ascii="Times New Roman" w:hAnsi="Times New Roman" w:cs="Times New Roman"/>
          <w:noProof/>
        </w:rPr>
        <w:t xml:space="preserve">, </w:t>
      </w:r>
      <w:r w:rsidRPr="00452B26">
        <w:rPr>
          <w:rFonts w:ascii="Times New Roman" w:hAnsi="Times New Roman" w:cs="Times New Roman"/>
          <w:b/>
          <w:bCs/>
          <w:noProof/>
        </w:rPr>
        <w:t>Cohen MR</w:t>
      </w:r>
      <w:r w:rsidRPr="00452B26">
        <w:rPr>
          <w:rFonts w:ascii="Times New Roman" w:hAnsi="Times New Roman" w:cs="Times New Roman"/>
          <w:noProof/>
        </w:rPr>
        <w:t xml:space="preserve">, </w:t>
      </w:r>
      <w:r w:rsidRPr="00452B26">
        <w:rPr>
          <w:rFonts w:ascii="Times New Roman" w:hAnsi="Times New Roman" w:cs="Times New Roman"/>
          <w:b/>
          <w:bCs/>
          <w:noProof/>
        </w:rPr>
        <w:t>Corrado GS</w:t>
      </w:r>
      <w:r w:rsidRPr="00452B26">
        <w:rPr>
          <w:rFonts w:ascii="Times New Roman" w:hAnsi="Times New Roman" w:cs="Times New Roman"/>
          <w:noProof/>
        </w:rPr>
        <w:t xml:space="preserve">, </w:t>
      </w:r>
      <w:r w:rsidRPr="00452B26">
        <w:rPr>
          <w:rFonts w:ascii="Times New Roman" w:hAnsi="Times New Roman" w:cs="Times New Roman"/>
          <w:b/>
          <w:bCs/>
          <w:noProof/>
        </w:rPr>
        <w:t>Newsome WT</w:t>
      </w:r>
      <w:r w:rsidRPr="00452B26">
        <w:rPr>
          <w:rFonts w:ascii="Times New Roman" w:hAnsi="Times New Roman" w:cs="Times New Roman"/>
          <w:noProof/>
        </w:rPr>
        <w:t xml:space="preserve">, </w:t>
      </w:r>
      <w:r w:rsidRPr="00452B26">
        <w:rPr>
          <w:rFonts w:ascii="Times New Roman" w:hAnsi="Times New Roman" w:cs="Times New Roman"/>
          <w:b/>
          <w:bCs/>
          <w:noProof/>
        </w:rPr>
        <w:t>Clark AM</w:t>
      </w:r>
      <w:r w:rsidRPr="00452B26">
        <w:rPr>
          <w:rFonts w:ascii="Times New Roman" w:hAnsi="Times New Roman" w:cs="Times New Roman"/>
          <w:noProof/>
        </w:rPr>
        <w:t xml:space="preserve">, </w:t>
      </w:r>
      <w:r w:rsidRPr="00452B26">
        <w:rPr>
          <w:rFonts w:ascii="Times New Roman" w:hAnsi="Times New Roman" w:cs="Times New Roman"/>
          <w:b/>
          <w:bCs/>
          <w:noProof/>
        </w:rPr>
        <w:t>Hosseini P</w:t>
      </w:r>
      <w:r w:rsidRPr="00452B26">
        <w:rPr>
          <w:rFonts w:ascii="Times New Roman" w:hAnsi="Times New Roman" w:cs="Times New Roman"/>
          <w:noProof/>
        </w:rPr>
        <w:t xml:space="preserve">, </w:t>
      </w:r>
      <w:r w:rsidRPr="00452B26">
        <w:rPr>
          <w:rFonts w:ascii="Times New Roman" w:hAnsi="Times New Roman" w:cs="Times New Roman"/>
          <w:b/>
          <w:bCs/>
          <w:noProof/>
        </w:rPr>
        <w:t>Scott BB</w:t>
      </w:r>
      <w:r w:rsidRPr="00452B26">
        <w:rPr>
          <w:rFonts w:ascii="Times New Roman" w:hAnsi="Times New Roman" w:cs="Times New Roman"/>
          <w:noProof/>
        </w:rPr>
        <w:t xml:space="preserve">, </w:t>
      </w:r>
      <w:r w:rsidRPr="00452B26">
        <w:rPr>
          <w:rFonts w:ascii="Times New Roman" w:hAnsi="Times New Roman" w:cs="Times New Roman"/>
          <w:b/>
          <w:bCs/>
          <w:noProof/>
        </w:rPr>
        <w:t>Bradley DC</w:t>
      </w:r>
      <w:r w:rsidRPr="00452B26">
        <w:rPr>
          <w:rFonts w:ascii="Times New Roman" w:hAnsi="Times New Roman" w:cs="Times New Roman"/>
          <w:noProof/>
        </w:rPr>
        <w:t xml:space="preserve">, </w:t>
      </w:r>
      <w:r w:rsidRPr="00452B26">
        <w:rPr>
          <w:rFonts w:ascii="Times New Roman" w:hAnsi="Times New Roman" w:cs="Times New Roman"/>
          <w:b/>
          <w:bCs/>
          <w:noProof/>
        </w:rPr>
        <w:t>Smith M a</w:t>
      </w:r>
      <w:r w:rsidRPr="00452B26">
        <w:rPr>
          <w:rFonts w:ascii="Times New Roman" w:hAnsi="Times New Roman" w:cs="Times New Roman"/>
          <w:noProof/>
        </w:rPr>
        <w:t xml:space="preserve">, </w:t>
      </w:r>
      <w:r w:rsidRPr="00452B26">
        <w:rPr>
          <w:rFonts w:ascii="Times New Roman" w:hAnsi="Times New Roman" w:cs="Times New Roman"/>
          <w:b/>
          <w:bCs/>
          <w:noProof/>
        </w:rPr>
        <w:t>Kohn A</w:t>
      </w:r>
      <w:r w:rsidRPr="00452B26">
        <w:rPr>
          <w:rFonts w:ascii="Times New Roman" w:hAnsi="Times New Roman" w:cs="Times New Roman"/>
          <w:noProof/>
        </w:rPr>
        <w:t xml:space="preserve">, </w:t>
      </w:r>
      <w:r w:rsidRPr="00452B26">
        <w:rPr>
          <w:rFonts w:ascii="Times New Roman" w:hAnsi="Times New Roman" w:cs="Times New Roman"/>
          <w:b/>
          <w:bCs/>
          <w:noProof/>
        </w:rPr>
        <w:t>Movshon JA</w:t>
      </w:r>
      <w:r w:rsidRPr="00452B26">
        <w:rPr>
          <w:rFonts w:ascii="Times New Roman" w:hAnsi="Times New Roman" w:cs="Times New Roman"/>
          <w:noProof/>
        </w:rPr>
        <w:t xml:space="preserve">, </w:t>
      </w:r>
      <w:r w:rsidRPr="00452B26">
        <w:rPr>
          <w:rFonts w:ascii="Times New Roman" w:hAnsi="Times New Roman" w:cs="Times New Roman"/>
          <w:b/>
          <w:bCs/>
          <w:noProof/>
        </w:rPr>
        <w:t>Armstrong KM</w:t>
      </w:r>
      <w:r w:rsidRPr="00452B26">
        <w:rPr>
          <w:rFonts w:ascii="Times New Roman" w:hAnsi="Times New Roman" w:cs="Times New Roman"/>
          <w:noProof/>
        </w:rPr>
        <w:t xml:space="preserve">, </w:t>
      </w:r>
      <w:r w:rsidRPr="00452B26">
        <w:rPr>
          <w:rFonts w:ascii="Times New Roman" w:hAnsi="Times New Roman" w:cs="Times New Roman"/>
          <w:b/>
          <w:bCs/>
          <w:noProof/>
        </w:rPr>
        <w:t>Moore T</w:t>
      </w:r>
      <w:r w:rsidRPr="00452B26">
        <w:rPr>
          <w:rFonts w:ascii="Times New Roman" w:hAnsi="Times New Roman" w:cs="Times New Roman"/>
          <w:noProof/>
        </w:rPr>
        <w:t xml:space="preserve">, </w:t>
      </w:r>
      <w:r w:rsidRPr="00452B26">
        <w:rPr>
          <w:rFonts w:ascii="Times New Roman" w:hAnsi="Times New Roman" w:cs="Times New Roman"/>
          <w:b/>
          <w:bCs/>
          <w:noProof/>
        </w:rPr>
        <w:t>Chang SW</w:t>
      </w:r>
      <w:r w:rsidRPr="00452B26">
        <w:rPr>
          <w:rFonts w:ascii="Times New Roman" w:hAnsi="Times New Roman" w:cs="Times New Roman"/>
          <w:noProof/>
        </w:rPr>
        <w:t xml:space="preserve">, </w:t>
      </w:r>
      <w:r w:rsidRPr="00452B26">
        <w:rPr>
          <w:rFonts w:ascii="Times New Roman" w:hAnsi="Times New Roman" w:cs="Times New Roman"/>
          <w:b/>
          <w:bCs/>
          <w:noProof/>
        </w:rPr>
        <w:t>Snyder LH</w:t>
      </w:r>
      <w:r w:rsidRPr="00452B26">
        <w:rPr>
          <w:rFonts w:ascii="Times New Roman" w:hAnsi="Times New Roman" w:cs="Times New Roman"/>
          <w:noProof/>
        </w:rPr>
        <w:t xml:space="preserve">, </w:t>
      </w:r>
      <w:r w:rsidRPr="00452B26">
        <w:rPr>
          <w:rFonts w:ascii="Times New Roman" w:hAnsi="Times New Roman" w:cs="Times New Roman"/>
          <w:b/>
          <w:bCs/>
          <w:noProof/>
        </w:rPr>
        <w:t>Lisberger SG</w:t>
      </w:r>
      <w:r w:rsidRPr="00452B26">
        <w:rPr>
          <w:rFonts w:ascii="Times New Roman" w:hAnsi="Times New Roman" w:cs="Times New Roman"/>
          <w:noProof/>
        </w:rPr>
        <w:t xml:space="preserve">, </w:t>
      </w:r>
      <w:r w:rsidRPr="00452B26">
        <w:rPr>
          <w:rFonts w:ascii="Times New Roman" w:hAnsi="Times New Roman" w:cs="Times New Roman"/>
          <w:b/>
          <w:bCs/>
          <w:noProof/>
        </w:rPr>
        <w:t>Priebe NJ</w:t>
      </w:r>
      <w:r w:rsidRPr="00452B26">
        <w:rPr>
          <w:rFonts w:ascii="Times New Roman" w:hAnsi="Times New Roman" w:cs="Times New Roman"/>
          <w:noProof/>
        </w:rPr>
        <w:t xml:space="preserve">, </w:t>
      </w:r>
      <w:r w:rsidRPr="00452B26">
        <w:rPr>
          <w:rFonts w:ascii="Times New Roman" w:hAnsi="Times New Roman" w:cs="Times New Roman"/>
          <w:b/>
          <w:bCs/>
          <w:noProof/>
        </w:rPr>
        <w:t>Finn IM</w:t>
      </w:r>
      <w:r w:rsidRPr="00452B26">
        <w:rPr>
          <w:rFonts w:ascii="Times New Roman" w:hAnsi="Times New Roman" w:cs="Times New Roman"/>
          <w:noProof/>
        </w:rPr>
        <w:t xml:space="preserve">, </w:t>
      </w:r>
      <w:r w:rsidRPr="00452B26">
        <w:rPr>
          <w:rFonts w:ascii="Times New Roman" w:hAnsi="Times New Roman" w:cs="Times New Roman"/>
          <w:b/>
          <w:bCs/>
          <w:noProof/>
        </w:rPr>
        <w:t>Ferster D</w:t>
      </w:r>
      <w:r w:rsidRPr="00452B26">
        <w:rPr>
          <w:rFonts w:ascii="Times New Roman" w:hAnsi="Times New Roman" w:cs="Times New Roman"/>
          <w:noProof/>
        </w:rPr>
        <w:t xml:space="preserve">, </w:t>
      </w:r>
      <w:r w:rsidRPr="00452B26">
        <w:rPr>
          <w:rFonts w:ascii="Times New Roman" w:hAnsi="Times New Roman" w:cs="Times New Roman"/>
          <w:b/>
          <w:bCs/>
          <w:noProof/>
        </w:rPr>
        <w:t>Ryu SI</w:t>
      </w:r>
      <w:r w:rsidRPr="00452B26">
        <w:rPr>
          <w:rFonts w:ascii="Times New Roman" w:hAnsi="Times New Roman" w:cs="Times New Roman"/>
          <w:noProof/>
        </w:rPr>
        <w:t xml:space="preserve">, </w:t>
      </w:r>
      <w:r w:rsidRPr="00452B26">
        <w:rPr>
          <w:rFonts w:ascii="Times New Roman" w:hAnsi="Times New Roman" w:cs="Times New Roman"/>
          <w:b/>
          <w:bCs/>
          <w:noProof/>
        </w:rPr>
        <w:t>Santhanam G</w:t>
      </w:r>
      <w:r w:rsidRPr="00452B26">
        <w:rPr>
          <w:rFonts w:ascii="Times New Roman" w:hAnsi="Times New Roman" w:cs="Times New Roman"/>
          <w:noProof/>
        </w:rPr>
        <w:t xml:space="preserve">, </w:t>
      </w:r>
      <w:r w:rsidRPr="00452B26">
        <w:rPr>
          <w:rFonts w:ascii="Times New Roman" w:hAnsi="Times New Roman" w:cs="Times New Roman"/>
          <w:b/>
          <w:bCs/>
          <w:noProof/>
        </w:rPr>
        <w:t>Sahani M</w:t>
      </w:r>
      <w:r w:rsidRPr="00452B26">
        <w:rPr>
          <w:rFonts w:ascii="Times New Roman" w:hAnsi="Times New Roman" w:cs="Times New Roman"/>
          <w:noProof/>
        </w:rPr>
        <w:t xml:space="preserve">, </w:t>
      </w:r>
      <w:r w:rsidRPr="00452B26">
        <w:rPr>
          <w:rFonts w:ascii="Times New Roman" w:hAnsi="Times New Roman" w:cs="Times New Roman"/>
          <w:b/>
          <w:bCs/>
          <w:noProof/>
        </w:rPr>
        <w:t>Shenoy K V</w:t>
      </w:r>
      <w:r w:rsidRPr="00452B26">
        <w:rPr>
          <w:rFonts w:ascii="Times New Roman" w:hAnsi="Times New Roman" w:cs="Times New Roman"/>
          <w:noProof/>
        </w:rPr>
        <w:t xml:space="preserve">. Stimulus onset quenches neural variability: a widespread cortical phenomenon. </w:t>
      </w:r>
      <w:r w:rsidRPr="00452B26">
        <w:rPr>
          <w:rFonts w:ascii="Times New Roman" w:hAnsi="Times New Roman" w:cs="Times New Roman"/>
          <w:i/>
          <w:iCs/>
          <w:noProof/>
        </w:rPr>
        <w:t>Nat Neurosci</w:t>
      </w:r>
      <w:r w:rsidRPr="00452B26">
        <w:rPr>
          <w:rFonts w:ascii="Times New Roman" w:hAnsi="Times New Roman" w:cs="Times New Roman"/>
          <w:noProof/>
        </w:rPr>
        <w:t xml:space="preserve"> 13: 369–378, 2010.</w:t>
      </w:r>
    </w:p>
    <w:p w14:paraId="2303A1F5"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Churchland MM</w:t>
      </w:r>
      <w:r w:rsidRPr="00452B26">
        <w:rPr>
          <w:rFonts w:ascii="Times New Roman" w:hAnsi="Times New Roman" w:cs="Times New Roman"/>
          <w:noProof/>
        </w:rPr>
        <w:t xml:space="preserve">, </w:t>
      </w:r>
      <w:r w:rsidRPr="00452B26">
        <w:rPr>
          <w:rFonts w:ascii="Times New Roman" w:hAnsi="Times New Roman" w:cs="Times New Roman"/>
          <w:b/>
          <w:bCs/>
          <w:noProof/>
        </w:rPr>
        <w:t>Yu BM</w:t>
      </w:r>
      <w:r w:rsidRPr="00452B26">
        <w:rPr>
          <w:rFonts w:ascii="Times New Roman" w:hAnsi="Times New Roman" w:cs="Times New Roman"/>
          <w:noProof/>
        </w:rPr>
        <w:t xml:space="preserve">, </w:t>
      </w:r>
      <w:r w:rsidRPr="00452B26">
        <w:rPr>
          <w:rFonts w:ascii="Times New Roman" w:hAnsi="Times New Roman" w:cs="Times New Roman"/>
          <w:b/>
          <w:bCs/>
          <w:noProof/>
        </w:rPr>
        <w:t>Ryu SI</w:t>
      </w:r>
      <w:r w:rsidRPr="00452B26">
        <w:rPr>
          <w:rFonts w:ascii="Times New Roman" w:hAnsi="Times New Roman" w:cs="Times New Roman"/>
          <w:noProof/>
        </w:rPr>
        <w:t xml:space="preserve">, </w:t>
      </w:r>
      <w:r w:rsidRPr="00452B26">
        <w:rPr>
          <w:rFonts w:ascii="Times New Roman" w:hAnsi="Times New Roman" w:cs="Times New Roman"/>
          <w:b/>
          <w:bCs/>
          <w:noProof/>
        </w:rPr>
        <w:t>Santhanam G</w:t>
      </w:r>
      <w:r w:rsidRPr="00452B26">
        <w:rPr>
          <w:rFonts w:ascii="Times New Roman" w:hAnsi="Times New Roman" w:cs="Times New Roman"/>
          <w:noProof/>
        </w:rPr>
        <w:t xml:space="preserve">, </w:t>
      </w:r>
      <w:r w:rsidRPr="00452B26">
        <w:rPr>
          <w:rFonts w:ascii="Times New Roman" w:hAnsi="Times New Roman" w:cs="Times New Roman"/>
          <w:b/>
          <w:bCs/>
          <w:noProof/>
        </w:rPr>
        <w:t>Shenoy K V</w:t>
      </w:r>
      <w:r w:rsidRPr="00452B26">
        <w:rPr>
          <w:rFonts w:ascii="Times New Roman" w:hAnsi="Times New Roman" w:cs="Times New Roman"/>
          <w:noProof/>
        </w:rPr>
        <w:t xml:space="preserve">. Neural Variability in Premotor Cortex Provides a Signature of Motor Preparation. </w:t>
      </w:r>
      <w:r w:rsidRPr="00452B26">
        <w:rPr>
          <w:rFonts w:ascii="Times New Roman" w:hAnsi="Times New Roman" w:cs="Times New Roman"/>
          <w:i/>
          <w:iCs/>
          <w:noProof/>
        </w:rPr>
        <w:t>J Neurosci</w:t>
      </w:r>
      <w:r w:rsidRPr="00452B26">
        <w:rPr>
          <w:rFonts w:ascii="Times New Roman" w:hAnsi="Times New Roman" w:cs="Times New Roman"/>
          <w:noProof/>
        </w:rPr>
        <w:t xml:space="preserve"> 26: 3697, 2006.</w:t>
      </w:r>
    </w:p>
    <w:p w14:paraId="5D690B5E"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DeWeese M</w:t>
      </w:r>
      <w:r w:rsidRPr="00452B26">
        <w:rPr>
          <w:rFonts w:ascii="Times New Roman" w:hAnsi="Times New Roman" w:cs="Times New Roman"/>
          <w:noProof/>
        </w:rPr>
        <w:t xml:space="preserve">, </w:t>
      </w:r>
      <w:r w:rsidRPr="00452B26">
        <w:rPr>
          <w:rFonts w:ascii="Times New Roman" w:hAnsi="Times New Roman" w:cs="Times New Roman"/>
          <w:b/>
          <w:bCs/>
          <w:noProof/>
        </w:rPr>
        <w:t>Zador A</w:t>
      </w:r>
      <w:r w:rsidRPr="00452B26">
        <w:rPr>
          <w:rFonts w:ascii="Times New Roman" w:hAnsi="Times New Roman" w:cs="Times New Roman"/>
          <w:noProof/>
        </w:rPr>
        <w:t xml:space="preserve">. Asymmetric Dynamics in Optimal Variance Adaptation. </w:t>
      </w:r>
      <w:r w:rsidRPr="00452B26">
        <w:rPr>
          <w:rFonts w:ascii="Times New Roman" w:hAnsi="Times New Roman" w:cs="Times New Roman"/>
          <w:i/>
          <w:iCs/>
          <w:noProof/>
        </w:rPr>
        <w:t>Neural Comput</w:t>
      </w:r>
      <w:r w:rsidRPr="00452B26">
        <w:rPr>
          <w:rFonts w:ascii="Times New Roman" w:hAnsi="Times New Roman" w:cs="Times New Roman"/>
          <w:noProof/>
        </w:rPr>
        <w:t xml:space="preserve"> 10: 1179–1202, 1998.</w:t>
      </w:r>
    </w:p>
    <w:p w14:paraId="21E60D69"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DeWeese MR</w:t>
      </w:r>
      <w:r w:rsidRPr="00452B26">
        <w:rPr>
          <w:rFonts w:ascii="Times New Roman" w:hAnsi="Times New Roman" w:cs="Times New Roman"/>
          <w:noProof/>
        </w:rPr>
        <w:t xml:space="preserve">, </w:t>
      </w:r>
      <w:r w:rsidRPr="00452B26">
        <w:rPr>
          <w:rFonts w:ascii="Times New Roman" w:hAnsi="Times New Roman" w:cs="Times New Roman"/>
          <w:b/>
          <w:bCs/>
          <w:noProof/>
        </w:rPr>
        <w:t>Wehr M</w:t>
      </w:r>
      <w:r w:rsidRPr="00452B26">
        <w:rPr>
          <w:rFonts w:ascii="Times New Roman" w:hAnsi="Times New Roman" w:cs="Times New Roman"/>
          <w:noProof/>
        </w:rPr>
        <w:t xml:space="preserve">, </w:t>
      </w:r>
      <w:r w:rsidRPr="00452B26">
        <w:rPr>
          <w:rFonts w:ascii="Times New Roman" w:hAnsi="Times New Roman" w:cs="Times New Roman"/>
          <w:b/>
          <w:bCs/>
          <w:noProof/>
        </w:rPr>
        <w:t>Zador AM</w:t>
      </w:r>
      <w:r w:rsidRPr="00452B26">
        <w:rPr>
          <w:rFonts w:ascii="Times New Roman" w:hAnsi="Times New Roman" w:cs="Times New Roman"/>
          <w:noProof/>
        </w:rPr>
        <w:t xml:space="preserve">. Binary spiking in auditory cortex. </w:t>
      </w:r>
      <w:r w:rsidRPr="00452B26">
        <w:rPr>
          <w:rFonts w:ascii="Times New Roman" w:hAnsi="Times New Roman" w:cs="Times New Roman"/>
          <w:i/>
          <w:iCs/>
          <w:noProof/>
        </w:rPr>
        <w:t>J Neurosci</w:t>
      </w:r>
      <w:r w:rsidRPr="00452B26">
        <w:rPr>
          <w:rFonts w:ascii="Times New Roman" w:hAnsi="Times New Roman" w:cs="Times New Roman"/>
          <w:noProof/>
        </w:rPr>
        <w:t xml:space="preserve"> 23: 7940–7949, 2003.</w:t>
      </w:r>
    </w:p>
    <w:p w14:paraId="119D3D14"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Deweese MR</w:t>
      </w:r>
      <w:r w:rsidRPr="00452B26">
        <w:rPr>
          <w:rFonts w:ascii="Times New Roman" w:hAnsi="Times New Roman" w:cs="Times New Roman"/>
          <w:noProof/>
        </w:rPr>
        <w:t xml:space="preserve">, </w:t>
      </w:r>
      <w:r w:rsidRPr="00452B26">
        <w:rPr>
          <w:rFonts w:ascii="Times New Roman" w:hAnsi="Times New Roman" w:cs="Times New Roman"/>
          <w:b/>
          <w:bCs/>
          <w:noProof/>
        </w:rPr>
        <w:t>Zador AM</w:t>
      </w:r>
      <w:r w:rsidRPr="00452B26">
        <w:rPr>
          <w:rFonts w:ascii="Times New Roman" w:hAnsi="Times New Roman" w:cs="Times New Roman"/>
          <w:noProof/>
        </w:rPr>
        <w:t xml:space="preserve">. Shared and private variability in the auditory cortex. </w:t>
      </w:r>
      <w:r w:rsidRPr="00452B26">
        <w:rPr>
          <w:rFonts w:ascii="Times New Roman" w:hAnsi="Times New Roman" w:cs="Times New Roman"/>
          <w:i/>
          <w:iCs/>
          <w:noProof/>
        </w:rPr>
        <w:t>J Neurophysiol</w:t>
      </w:r>
      <w:r w:rsidRPr="00452B26">
        <w:rPr>
          <w:rFonts w:ascii="Times New Roman" w:hAnsi="Times New Roman" w:cs="Times New Roman"/>
          <w:noProof/>
        </w:rPr>
        <w:t xml:space="preserve"> 92: 1840–1855, 2004.</w:t>
      </w:r>
    </w:p>
    <w:p w14:paraId="583CEA20"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Dickey AS</w:t>
      </w:r>
      <w:r w:rsidRPr="00452B26">
        <w:rPr>
          <w:rFonts w:ascii="Times New Roman" w:hAnsi="Times New Roman" w:cs="Times New Roman"/>
          <w:noProof/>
        </w:rPr>
        <w:t xml:space="preserve">, </w:t>
      </w:r>
      <w:r w:rsidRPr="00452B26">
        <w:rPr>
          <w:rFonts w:ascii="Times New Roman" w:hAnsi="Times New Roman" w:cs="Times New Roman"/>
          <w:b/>
          <w:bCs/>
          <w:noProof/>
        </w:rPr>
        <w:t>Suminski A</w:t>
      </w:r>
      <w:r w:rsidRPr="00452B26">
        <w:rPr>
          <w:rFonts w:ascii="Times New Roman" w:hAnsi="Times New Roman" w:cs="Times New Roman"/>
          <w:noProof/>
        </w:rPr>
        <w:t xml:space="preserve">, </w:t>
      </w:r>
      <w:r w:rsidRPr="00452B26">
        <w:rPr>
          <w:rFonts w:ascii="Times New Roman" w:hAnsi="Times New Roman" w:cs="Times New Roman"/>
          <w:b/>
          <w:bCs/>
          <w:noProof/>
        </w:rPr>
        <w:t>Amit Y</w:t>
      </w:r>
      <w:r w:rsidRPr="00452B26">
        <w:rPr>
          <w:rFonts w:ascii="Times New Roman" w:hAnsi="Times New Roman" w:cs="Times New Roman"/>
          <w:noProof/>
        </w:rPr>
        <w:t xml:space="preserve">, </w:t>
      </w:r>
      <w:r w:rsidRPr="00452B26">
        <w:rPr>
          <w:rFonts w:ascii="Times New Roman" w:hAnsi="Times New Roman" w:cs="Times New Roman"/>
          <w:b/>
          <w:bCs/>
          <w:noProof/>
        </w:rPr>
        <w:t>Hatsopoulos NG</w:t>
      </w:r>
      <w:r w:rsidRPr="00452B26">
        <w:rPr>
          <w:rFonts w:ascii="Times New Roman" w:hAnsi="Times New Roman" w:cs="Times New Roman"/>
          <w:noProof/>
        </w:rPr>
        <w:t xml:space="preserve">. Single-unit stability using chronically implanted multielectrode arrays. </w:t>
      </w:r>
      <w:r w:rsidRPr="00452B26">
        <w:rPr>
          <w:rFonts w:ascii="Times New Roman" w:hAnsi="Times New Roman" w:cs="Times New Roman"/>
          <w:i/>
          <w:iCs/>
          <w:noProof/>
        </w:rPr>
        <w:t>J Neurophysiol</w:t>
      </w:r>
      <w:r w:rsidRPr="00452B26">
        <w:rPr>
          <w:rFonts w:ascii="Times New Roman" w:hAnsi="Times New Roman" w:cs="Times New Roman"/>
          <w:noProof/>
        </w:rPr>
        <w:t xml:space="preserve"> 102: 1331–1339, 2009.</w:t>
      </w:r>
    </w:p>
    <w:p w14:paraId="33EEC0DE"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Dragoi V</w:t>
      </w:r>
      <w:r w:rsidRPr="00452B26">
        <w:rPr>
          <w:rFonts w:ascii="Times New Roman" w:hAnsi="Times New Roman" w:cs="Times New Roman"/>
          <w:noProof/>
        </w:rPr>
        <w:t xml:space="preserve">, </w:t>
      </w:r>
      <w:r w:rsidRPr="00452B26">
        <w:rPr>
          <w:rFonts w:ascii="Times New Roman" w:hAnsi="Times New Roman" w:cs="Times New Roman"/>
          <w:b/>
          <w:bCs/>
          <w:noProof/>
        </w:rPr>
        <w:t>Sharma J</w:t>
      </w:r>
      <w:r w:rsidRPr="00452B26">
        <w:rPr>
          <w:rFonts w:ascii="Times New Roman" w:hAnsi="Times New Roman" w:cs="Times New Roman"/>
          <w:noProof/>
        </w:rPr>
        <w:t xml:space="preserve">, </w:t>
      </w:r>
      <w:r w:rsidRPr="00452B26">
        <w:rPr>
          <w:rFonts w:ascii="Times New Roman" w:hAnsi="Times New Roman" w:cs="Times New Roman"/>
          <w:b/>
          <w:bCs/>
          <w:noProof/>
        </w:rPr>
        <w:t>Sur M</w:t>
      </w:r>
      <w:r w:rsidRPr="00452B26">
        <w:rPr>
          <w:rFonts w:ascii="Times New Roman" w:hAnsi="Times New Roman" w:cs="Times New Roman"/>
          <w:noProof/>
        </w:rPr>
        <w:t xml:space="preserve">. Adaptation-Induced Plasticity of Orientation Tuning in Adult Visual Cortex. </w:t>
      </w:r>
      <w:r w:rsidRPr="00452B26">
        <w:rPr>
          <w:rFonts w:ascii="Times New Roman" w:hAnsi="Times New Roman" w:cs="Times New Roman"/>
          <w:i/>
          <w:iCs/>
          <w:noProof/>
        </w:rPr>
        <w:t>Neuron</w:t>
      </w:r>
      <w:r w:rsidRPr="00452B26">
        <w:rPr>
          <w:rFonts w:ascii="Times New Roman" w:hAnsi="Times New Roman" w:cs="Times New Roman"/>
          <w:noProof/>
        </w:rPr>
        <w:t xml:space="preserve"> 28: 287–298, 2000.</w:t>
      </w:r>
    </w:p>
    <w:p w14:paraId="6969C60F"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Eden UT</w:t>
      </w:r>
      <w:r w:rsidRPr="00452B26">
        <w:rPr>
          <w:rFonts w:ascii="Times New Roman" w:hAnsi="Times New Roman" w:cs="Times New Roman"/>
          <w:noProof/>
        </w:rPr>
        <w:t xml:space="preserve">, </w:t>
      </w:r>
      <w:r w:rsidRPr="00452B26">
        <w:rPr>
          <w:rFonts w:ascii="Times New Roman" w:hAnsi="Times New Roman" w:cs="Times New Roman"/>
          <w:b/>
          <w:bCs/>
          <w:noProof/>
        </w:rPr>
        <w:t>Frank LM</w:t>
      </w:r>
      <w:r w:rsidRPr="00452B26">
        <w:rPr>
          <w:rFonts w:ascii="Times New Roman" w:hAnsi="Times New Roman" w:cs="Times New Roman"/>
          <w:noProof/>
        </w:rPr>
        <w:t xml:space="preserve">, </w:t>
      </w:r>
      <w:r w:rsidRPr="00452B26">
        <w:rPr>
          <w:rFonts w:ascii="Times New Roman" w:hAnsi="Times New Roman" w:cs="Times New Roman"/>
          <w:b/>
          <w:bCs/>
          <w:noProof/>
        </w:rPr>
        <w:t>Barbieri R</w:t>
      </w:r>
      <w:r w:rsidRPr="00452B26">
        <w:rPr>
          <w:rFonts w:ascii="Times New Roman" w:hAnsi="Times New Roman" w:cs="Times New Roman"/>
          <w:noProof/>
        </w:rPr>
        <w:t xml:space="preserve">, </w:t>
      </w:r>
      <w:r w:rsidRPr="00452B26">
        <w:rPr>
          <w:rFonts w:ascii="Times New Roman" w:hAnsi="Times New Roman" w:cs="Times New Roman"/>
          <w:b/>
          <w:bCs/>
          <w:noProof/>
        </w:rPr>
        <w:t>Solo V</w:t>
      </w:r>
      <w:r w:rsidRPr="00452B26">
        <w:rPr>
          <w:rFonts w:ascii="Times New Roman" w:hAnsi="Times New Roman" w:cs="Times New Roman"/>
          <w:noProof/>
        </w:rPr>
        <w:t xml:space="preserve">, </w:t>
      </w:r>
      <w:r w:rsidRPr="00452B26">
        <w:rPr>
          <w:rFonts w:ascii="Times New Roman" w:hAnsi="Times New Roman" w:cs="Times New Roman"/>
          <w:b/>
          <w:bCs/>
          <w:noProof/>
        </w:rPr>
        <w:t>Brown EN</w:t>
      </w:r>
      <w:r w:rsidRPr="00452B26">
        <w:rPr>
          <w:rFonts w:ascii="Times New Roman" w:hAnsi="Times New Roman" w:cs="Times New Roman"/>
          <w:noProof/>
        </w:rPr>
        <w:t xml:space="preserve">. Dynamic analysis of neural encoding by point process adaptive filtering. </w:t>
      </w:r>
      <w:r w:rsidRPr="00452B26">
        <w:rPr>
          <w:rFonts w:ascii="Times New Roman" w:hAnsi="Times New Roman" w:cs="Times New Roman"/>
          <w:i/>
          <w:iCs/>
          <w:noProof/>
        </w:rPr>
        <w:t>Neural Comput</w:t>
      </w:r>
      <w:r w:rsidRPr="00452B26">
        <w:rPr>
          <w:rFonts w:ascii="Times New Roman" w:hAnsi="Times New Roman" w:cs="Times New Roman"/>
          <w:noProof/>
        </w:rPr>
        <w:t xml:space="preserve"> 16: 971–998, 2004.</w:t>
      </w:r>
    </w:p>
    <w:p w14:paraId="19E01D3F"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Fenton AA</w:t>
      </w:r>
      <w:r w:rsidRPr="00452B26">
        <w:rPr>
          <w:rFonts w:ascii="Times New Roman" w:hAnsi="Times New Roman" w:cs="Times New Roman"/>
          <w:noProof/>
        </w:rPr>
        <w:t xml:space="preserve">, </w:t>
      </w:r>
      <w:r w:rsidRPr="00452B26">
        <w:rPr>
          <w:rFonts w:ascii="Times New Roman" w:hAnsi="Times New Roman" w:cs="Times New Roman"/>
          <w:b/>
          <w:bCs/>
          <w:noProof/>
        </w:rPr>
        <w:t>Muller RU</w:t>
      </w:r>
      <w:r w:rsidRPr="00452B26">
        <w:rPr>
          <w:rFonts w:ascii="Times New Roman" w:hAnsi="Times New Roman" w:cs="Times New Roman"/>
          <w:noProof/>
        </w:rPr>
        <w:t xml:space="preserve">. Place cell discharge is extremely variable during individual passes of the rat through the firing field. </w:t>
      </w:r>
      <w:r w:rsidRPr="00452B26">
        <w:rPr>
          <w:rFonts w:ascii="Times New Roman" w:hAnsi="Times New Roman" w:cs="Times New Roman"/>
          <w:i/>
          <w:iCs/>
          <w:noProof/>
        </w:rPr>
        <w:t>Proc Natl Acad Sci U S A</w:t>
      </w:r>
      <w:r w:rsidRPr="00452B26">
        <w:rPr>
          <w:rFonts w:ascii="Times New Roman" w:hAnsi="Times New Roman" w:cs="Times New Roman"/>
          <w:noProof/>
        </w:rPr>
        <w:t xml:space="preserve"> 95: 3182–3187, 1998.</w:t>
      </w:r>
    </w:p>
    <w:p w14:paraId="45CEADAA"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Gao Y</w:t>
      </w:r>
      <w:r w:rsidRPr="00452B26">
        <w:rPr>
          <w:rFonts w:ascii="Times New Roman" w:hAnsi="Times New Roman" w:cs="Times New Roman"/>
          <w:noProof/>
        </w:rPr>
        <w:t xml:space="preserve">, </w:t>
      </w:r>
      <w:r w:rsidRPr="00452B26">
        <w:rPr>
          <w:rFonts w:ascii="Times New Roman" w:hAnsi="Times New Roman" w:cs="Times New Roman"/>
          <w:b/>
          <w:bCs/>
          <w:noProof/>
        </w:rPr>
        <w:t>Buesing L</w:t>
      </w:r>
      <w:r w:rsidRPr="00452B26">
        <w:rPr>
          <w:rFonts w:ascii="Times New Roman" w:hAnsi="Times New Roman" w:cs="Times New Roman"/>
          <w:noProof/>
        </w:rPr>
        <w:t xml:space="preserve">, </w:t>
      </w:r>
      <w:r w:rsidRPr="00452B26">
        <w:rPr>
          <w:rFonts w:ascii="Times New Roman" w:hAnsi="Times New Roman" w:cs="Times New Roman"/>
          <w:b/>
          <w:bCs/>
          <w:noProof/>
        </w:rPr>
        <w:t>Shenoy K V</w:t>
      </w:r>
      <w:r w:rsidRPr="00452B26">
        <w:rPr>
          <w:rFonts w:ascii="Times New Roman" w:hAnsi="Times New Roman" w:cs="Times New Roman"/>
          <w:noProof/>
        </w:rPr>
        <w:t xml:space="preserve">, </w:t>
      </w:r>
      <w:r w:rsidRPr="00452B26">
        <w:rPr>
          <w:rFonts w:ascii="Times New Roman" w:hAnsi="Times New Roman" w:cs="Times New Roman"/>
          <w:b/>
          <w:bCs/>
          <w:noProof/>
        </w:rPr>
        <w:t>Cunningham JP</w:t>
      </w:r>
      <w:r w:rsidRPr="00452B26">
        <w:rPr>
          <w:rFonts w:ascii="Times New Roman" w:hAnsi="Times New Roman" w:cs="Times New Roman"/>
          <w:noProof/>
        </w:rPr>
        <w:t xml:space="preserve">. High-dimensional neural spike train analysis with generalized count linear dynamical systems. In: </w:t>
      </w:r>
      <w:r w:rsidRPr="00452B26">
        <w:rPr>
          <w:rFonts w:ascii="Times New Roman" w:hAnsi="Times New Roman" w:cs="Times New Roman"/>
          <w:i/>
          <w:iCs/>
          <w:noProof/>
        </w:rPr>
        <w:t>NIPS</w:t>
      </w:r>
      <w:r w:rsidRPr="00452B26">
        <w:rPr>
          <w:rFonts w:ascii="Times New Roman" w:hAnsi="Times New Roman" w:cs="Times New Roman"/>
          <w:noProof/>
        </w:rPr>
        <w:t>. 2015.</w:t>
      </w:r>
    </w:p>
    <w:p w14:paraId="24E919F1"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Gaunt RE</w:t>
      </w:r>
      <w:r w:rsidRPr="00452B26">
        <w:rPr>
          <w:rFonts w:ascii="Times New Roman" w:hAnsi="Times New Roman" w:cs="Times New Roman"/>
          <w:noProof/>
        </w:rPr>
        <w:t xml:space="preserve">, </w:t>
      </w:r>
      <w:r w:rsidRPr="00452B26">
        <w:rPr>
          <w:rFonts w:ascii="Times New Roman" w:hAnsi="Times New Roman" w:cs="Times New Roman"/>
          <w:b/>
          <w:bCs/>
          <w:noProof/>
        </w:rPr>
        <w:t>Iyengar S</w:t>
      </w:r>
      <w:r w:rsidRPr="00452B26">
        <w:rPr>
          <w:rFonts w:ascii="Times New Roman" w:hAnsi="Times New Roman" w:cs="Times New Roman"/>
          <w:noProof/>
        </w:rPr>
        <w:t xml:space="preserve">, </w:t>
      </w:r>
      <w:r w:rsidRPr="00452B26">
        <w:rPr>
          <w:rFonts w:ascii="Times New Roman" w:hAnsi="Times New Roman" w:cs="Times New Roman"/>
          <w:b/>
          <w:bCs/>
          <w:noProof/>
        </w:rPr>
        <w:t>Olde Daalhuis AB</w:t>
      </w:r>
      <w:r w:rsidRPr="00452B26">
        <w:rPr>
          <w:rFonts w:ascii="Times New Roman" w:hAnsi="Times New Roman" w:cs="Times New Roman"/>
          <w:noProof/>
        </w:rPr>
        <w:t xml:space="preserve">, </w:t>
      </w:r>
      <w:r w:rsidRPr="00452B26">
        <w:rPr>
          <w:rFonts w:ascii="Times New Roman" w:hAnsi="Times New Roman" w:cs="Times New Roman"/>
          <w:b/>
          <w:bCs/>
          <w:noProof/>
        </w:rPr>
        <w:t>Simsek B</w:t>
      </w:r>
      <w:r w:rsidRPr="00452B26">
        <w:rPr>
          <w:rFonts w:ascii="Times New Roman" w:hAnsi="Times New Roman" w:cs="Times New Roman"/>
          <w:noProof/>
        </w:rPr>
        <w:t xml:space="preserve">, </w:t>
      </w:r>
      <w:r w:rsidRPr="00452B26">
        <w:rPr>
          <w:rFonts w:ascii="Times New Roman" w:hAnsi="Times New Roman" w:cs="Times New Roman"/>
          <w:b/>
          <w:bCs/>
          <w:noProof/>
        </w:rPr>
        <w:t>Robert Gaunt BE</w:t>
      </w:r>
      <w:r w:rsidRPr="00452B26">
        <w:rPr>
          <w:rFonts w:ascii="Times New Roman" w:hAnsi="Times New Roman" w:cs="Times New Roman"/>
          <w:noProof/>
        </w:rPr>
        <w:t xml:space="preserve">. An asymptotic expansion for the normalizing constant of the Conway-Maxwell-Poisson distribution. </w:t>
      </w:r>
      <w:r w:rsidRPr="00452B26">
        <w:rPr>
          <w:rFonts w:ascii="Times New Roman" w:hAnsi="Times New Roman" w:cs="Times New Roman"/>
          <w:i/>
          <w:iCs/>
          <w:noProof/>
        </w:rPr>
        <w:t>Ann Inst Stat Math</w:t>
      </w:r>
      <w:r w:rsidRPr="00452B26">
        <w:rPr>
          <w:rFonts w:ascii="Times New Roman" w:hAnsi="Times New Roman" w:cs="Times New Roman"/>
          <w:noProof/>
        </w:rPr>
        <w:t xml:space="preserve"> 71: 163–180, 2019.</w:t>
      </w:r>
    </w:p>
    <w:p w14:paraId="1D94FB75"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Ghanbari A</w:t>
      </w:r>
      <w:r w:rsidRPr="00452B26">
        <w:rPr>
          <w:rFonts w:ascii="Times New Roman" w:hAnsi="Times New Roman" w:cs="Times New Roman"/>
          <w:noProof/>
        </w:rPr>
        <w:t xml:space="preserve">, </w:t>
      </w:r>
      <w:r w:rsidRPr="00452B26">
        <w:rPr>
          <w:rFonts w:ascii="Times New Roman" w:hAnsi="Times New Roman" w:cs="Times New Roman"/>
          <w:b/>
          <w:bCs/>
          <w:noProof/>
        </w:rPr>
        <w:t>Lee CM</w:t>
      </w:r>
      <w:r w:rsidRPr="00452B26">
        <w:rPr>
          <w:rFonts w:ascii="Times New Roman" w:hAnsi="Times New Roman" w:cs="Times New Roman"/>
          <w:noProof/>
        </w:rPr>
        <w:t xml:space="preserve">, </w:t>
      </w:r>
      <w:r w:rsidRPr="00452B26">
        <w:rPr>
          <w:rFonts w:ascii="Times New Roman" w:hAnsi="Times New Roman" w:cs="Times New Roman"/>
          <w:b/>
          <w:bCs/>
          <w:noProof/>
        </w:rPr>
        <w:t>Read HL</w:t>
      </w:r>
      <w:r w:rsidRPr="00452B26">
        <w:rPr>
          <w:rFonts w:ascii="Times New Roman" w:hAnsi="Times New Roman" w:cs="Times New Roman"/>
          <w:noProof/>
        </w:rPr>
        <w:t xml:space="preserve">, </w:t>
      </w:r>
      <w:r w:rsidRPr="00452B26">
        <w:rPr>
          <w:rFonts w:ascii="Times New Roman" w:hAnsi="Times New Roman" w:cs="Times New Roman"/>
          <w:b/>
          <w:bCs/>
          <w:noProof/>
        </w:rPr>
        <w:t>Stevenson IH</w:t>
      </w:r>
      <w:r w:rsidRPr="00452B26">
        <w:rPr>
          <w:rFonts w:ascii="Times New Roman" w:hAnsi="Times New Roman" w:cs="Times New Roman"/>
          <w:noProof/>
        </w:rPr>
        <w:t xml:space="preserve">. Modeling stimulus-dependent variability improves decoding of population neural responses. </w:t>
      </w:r>
      <w:r w:rsidRPr="00452B26">
        <w:rPr>
          <w:rFonts w:ascii="Times New Roman" w:hAnsi="Times New Roman" w:cs="Times New Roman"/>
          <w:i/>
          <w:iCs/>
          <w:noProof/>
        </w:rPr>
        <w:t>J Neural Eng</w:t>
      </w:r>
      <w:r w:rsidRPr="00452B26">
        <w:rPr>
          <w:rFonts w:ascii="Times New Roman" w:hAnsi="Times New Roman" w:cs="Times New Roman"/>
          <w:noProof/>
        </w:rPr>
        <w:t xml:space="preserve"> 16, 2019.</w:t>
      </w:r>
    </w:p>
    <w:p w14:paraId="777F8739"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Gupta RC</w:t>
      </w:r>
      <w:r w:rsidRPr="00452B26">
        <w:rPr>
          <w:rFonts w:ascii="Times New Roman" w:hAnsi="Times New Roman" w:cs="Times New Roman"/>
          <w:noProof/>
        </w:rPr>
        <w:t xml:space="preserve">, </w:t>
      </w:r>
      <w:r w:rsidRPr="00452B26">
        <w:rPr>
          <w:rFonts w:ascii="Times New Roman" w:hAnsi="Times New Roman" w:cs="Times New Roman"/>
          <w:b/>
          <w:bCs/>
          <w:noProof/>
        </w:rPr>
        <w:t>Sim SZ</w:t>
      </w:r>
      <w:r w:rsidRPr="00452B26">
        <w:rPr>
          <w:rFonts w:ascii="Times New Roman" w:hAnsi="Times New Roman" w:cs="Times New Roman"/>
          <w:noProof/>
        </w:rPr>
        <w:t xml:space="preserve">, </w:t>
      </w:r>
      <w:r w:rsidRPr="00452B26">
        <w:rPr>
          <w:rFonts w:ascii="Times New Roman" w:hAnsi="Times New Roman" w:cs="Times New Roman"/>
          <w:b/>
          <w:bCs/>
          <w:noProof/>
        </w:rPr>
        <w:t>Ong SH</w:t>
      </w:r>
      <w:r w:rsidRPr="00452B26">
        <w:rPr>
          <w:rFonts w:ascii="Times New Roman" w:hAnsi="Times New Roman" w:cs="Times New Roman"/>
          <w:noProof/>
        </w:rPr>
        <w:t xml:space="preserve">. Analysis of discrete data by Conway–Maxwell Poisson distribution. </w:t>
      </w:r>
      <w:r w:rsidRPr="00452B26">
        <w:rPr>
          <w:rFonts w:ascii="Times New Roman" w:hAnsi="Times New Roman" w:cs="Times New Roman"/>
          <w:i/>
          <w:iCs/>
          <w:noProof/>
        </w:rPr>
        <w:t>AStA Adv Stat Anal</w:t>
      </w:r>
      <w:r w:rsidRPr="00452B26">
        <w:rPr>
          <w:rFonts w:ascii="Times New Roman" w:hAnsi="Times New Roman" w:cs="Times New Roman"/>
          <w:noProof/>
        </w:rPr>
        <w:t xml:space="preserve"> 98: 327–343, 2014.</w:t>
      </w:r>
    </w:p>
    <w:p w14:paraId="7273A019"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Kara P</w:t>
      </w:r>
      <w:r w:rsidRPr="00452B26">
        <w:rPr>
          <w:rFonts w:ascii="Times New Roman" w:hAnsi="Times New Roman" w:cs="Times New Roman"/>
          <w:noProof/>
        </w:rPr>
        <w:t xml:space="preserve">, </w:t>
      </w:r>
      <w:r w:rsidRPr="00452B26">
        <w:rPr>
          <w:rFonts w:ascii="Times New Roman" w:hAnsi="Times New Roman" w:cs="Times New Roman"/>
          <w:b/>
          <w:bCs/>
          <w:noProof/>
        </w:rPr>
        <w:t>Reinagel P</w:t>
      </w:r>
      <w:r w:rsidRPr="00452B26">
        <w:rPr>
          <w:rFonts w:ascii="Times New Roman" w:hAnsi="Times New Roman" w:cs="Times New Roman"/>
          <w:noProof/>
        </w:rPr>
        <w:t xml:space="preserve">, </w:t>
      </w:r>
      <w:r w:rsidRPr="00452B26">
        <w:rPr>
          <w:rFonts w:ascii="Times New Roman" w:hAnsi="Times New Roman" w:cs="Times New Roman"/>
          <w:b/>
          <w:bCs/>
          <w:noProof/>
        </w:rPr>
        <w:t>Reid RC</w:t>
      </w:r>
      <w:r w:rsidRPr="00452B26">
        <w:rPr>
          <w:rFonts w:ascii="Times New Roman" w:hAnsi="Times New Roman" w:cs="Times New Roman"/>
          <w:noProof/>
        </w:rPr>
        <w:t xml:space="preserve">. Low response variability in simultaneously recorded retinal, thalamic, and cortical neurons. </w:t>
      </w:r>
      <w:r w:rsidRPr="00452B26">
        <w:rPr>
          <w:rFonts w:ascii="Times New Roman" w:hAnsi="Times New Roman" w:cs="Times New Roman"/>
          <w:i/>
          <w:iCs/>
          <w:noProof/>
        </w:rPr>
        <w:t>Neuron</w:t>
      </w:r>
      <w:r w:rsidRPr="00452B26">
        <w:rPr>
          <w:rFonts w:ascii="Times New Roman" w:hAnsi="Times New Roman" w:cs="Times New Roman"/>
          <w:noProof/>
        </w:rPr>
        <w:t xml:space="preserve"> 27: 635–646, 2000.</w:t>
      </w:r>
    </w:p>
    <w:p w14:paraId="58D1CBCD"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Kelly RC</w:t>
      </w:r>
      <w:r w:rsidRPr="00452B26">
        <w:rPr>
          <w:rFonts w:ascii="Times New Roman" w:hAnsi="Times New Roman" w:cs="Times New Roman"/>
          <w:noProof/>
        </w:rPr>
        <w:t xml:space="preserve">, </w:t>
      </w:r>
      <w:r w:rsidRPr="00452B26">
        <w:rPr>
          <w:rFonts w:ascii="Times New Roman" w:hAnsi="Times New Roman" w:cs="Times New Roman"/>
          <w:b/>
          <w:bCs/>
          <w:noProof/>
        </w:rPr>
        <w:t>Smith MA</w:t>
      </w:r>
      <w:r w:rsidRPr="00452B26">
        <w:rPr>
          <w:rFonts w:ascii="Times New Roman" w:hAnsi="Times New Roman" w:cs="Times New Roman"/>
          <w:noProof/>
        </w:rPr>
        <w:t xml:space="preserve">, </w:t>
      </w:r>
      <w:r w:rsidRPr="00452B26">
        <w:rPr>
          <w:rFonts w:ascii="Times New Roman" w:hAnsi="Times New Roman" w:cs="Times New Roman"/>
          <w:b/>
          <w:bCs/>
          <w:noProof/>
        </w:rPr>
        <w:t>Kass RE</w:t>
      </w:r>
      <w:r w:rsidRPr="00452B26">
        <w:rPr>
          <w:rFonts w:ascii="Times New Roman" w:hAnsi="Times New Roman" w:cs="Times New Roman"/>
          <w:noProof/>
        </w:rPr>
        <w:t xml:space="preserve">, </w:t>
      </w:r>
      <w:r w:rsidRPr="00452B26">
        <w:rPr>
          <w:rFonts w:ascii="Times New Roman" w:hAnsi="Times New Roman" w:cs="Times New Roman"/>
          <w:b/>
          <w:bCs/>
          <w:noProof/>
        </w:rPr>
        <w:t>Lee TS</w:t>
      </w:r>
      <w:r w:rsidRPr="00452B26">
        <w:rPr>
          <w:rFonts w:ascii="Times New Roman" w:hAnsi="Times New Roman" w:cs="Times New Roman"/>
          <w:noProof/>
        </w:rPr>
        <w:t xml:space="preserve">. Local field potentials indicate network state and account for neuronal response variability. </w:t>
      </w:r>
      <w:r w:rsidRPr="00452B26">
        <w:rPr>
          <w:rFonts w:ascii="Times New Roman" w:hAnsi="Times New Roman" w:cs="Times New Roman"/>
          <w:i/>
          <w:iCs/>
          <w:noProof/>
        </w:rPr>
        <w:t>J Comput Neurosci</w:t>
      </w:r>
      <w:r w:rsidRPr="00452B26">
        <w:rPr>
          <w:rFonts w:ascii="Times New Roman" w:hAnsi="Times New Roman" w:cs="Times New Roman"/>
          <w:noProof/>
        </w:rPr>
        <w:t xml:space="preserve"> 29: 567–579, 2010.</w:t>
      </w:r>
    </w:p>
    <w:p w14:paraId="038466E5"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Kohn A</w:t>
      </w:r>
      <w:r w:rsidRPr="00452B26">
        <w:rPr>
          <w:rFonts w:ascii="Times New Roman" w:hAnsi="Times New Roman" w:cs="Times New Roman"/>
          <w:noProof/>
        </w:rPr>
        <w:t xml:space="preserve">, </w:t>
      </w:r>
      <w:r w:rsidRPr="00452B26">
        <w:rPr>
          <w:rFonts w:ascii="Times New Roman" w:hAnsi="Times New Roman" w:cs="Times New Roman"/>
          <w:b/>
          <w:bCs/>
          <w:noProof/>
        </w:rPr>
        <w:t>Smith MA</w:t>
      </w:r>
      <w:r w:rsidRPr="00452B26">
        <w:rPr>
          <w:rFonts w:ascii="Times New Roman" w:hAnsi="Times New Roman" w:cs="Times New Roman"/>
          <w:noProof/>
        </w:rPr>
        <w:t xml:space="preserve">. Utah array extracellular recordings of spontaneous and visually evoked activity from anesthetized macaque primary visual cortex (V1). </w:t>
      </w:r>
      <w:r w:rsidRPr="00452B26">
        <w:rPr>
          <w:rFonts w:ascii="Times New Roman" w:hAnsi="Times New Roman" w:cs="Times New Roman"/>
          <w:i/>
          <w:iCs/>
          <w:noProof/>
        </w:rPr>
        <w:t>CRCNS.org</w:t>
      </w:r>
      <w:r w:rsidRPr="00452B26">
        <w:rPr>
          <w:rFonts w:ascii="Times New Roman" w:hAnsi="Times New Roman" w:cs="Times New Roman"/>
          <w:noProof/>
        </w:rPr>
        <w:t xml:space="preserve"> 2016.</w:t>
      </w:r>
    </w:p>
    <w:p w14:paraId="096C167E"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Lesica N a.</w:t>
      </w:r>
      <w:r w:rsidRPr="00452B26">
        <w:rPr>
          <w:rFonts w:ascii="Times New Roman" w:hAnsi="Times New Roman" w:cs="Times New Roman"/>
          <w:noProof/>
        </w:rPr>
        <w:t xml:space="preserve">, </w:t>
      </w:r>
      <w:r w:rsidRPr="00452B26">
        <w:rPr>
          <w:rFonts w:ascii="Times New Roman" w:hAnsi="Times New Roman" w:cs="Times New Roman"/>
          <w:b/>
          <w:bCs/>
          <w:noProof/>
        </w:rPr>
        <w:t>Stanley GB</w:t>
      </w:r>
      <w:r w:rsidRPr="00452B26">
        <w:rPr>
          <w:rFonts w:ascii="Times New Roman" w:hAnsi="Times New Roman" w:cs="Times New Roman"/>
          <w:noProof/>
        </w:rPr>
        <w:t xml:space="preserve">. Improved tracking of time-varying encoding properties of visual neurons by extended recursive least-squares. </w:t>
      </w:r>
      <w:r w:rsidRPr="00452B26">
        <w:rPr>
          <w:rFonts w:ascii="Times New Roman" w:hAnsi="Times New Roman" w:cs="Times New Roman"/>
          <w:i/>
          <w:iCs/>
          <w:noProof/>
        </w:rPr>
        <w:t>IEEE Trans Neural Syst Rehabil Eng</w:t>
      </w:r>
      <w:r w:rsidRPr="00452B26">
        <w:rPr>
          <w:rFonts w:ascii="Times New Roman" w:hAnsi="Times New Roman" w:cs="Times New Roman"/>
          <w:noProof/>
        </w:rPr>
        <w:t xml:space="preserve"> 13: 194–200, 2005.</w:t>
      </w:r>
    </w:p>
    <w:p w14:paraId="12A79533"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Lesica N a</w:t>
      </w:r>
      <w:r w:rsidRPr="00452B26">
        <w:rPr>
          <w:rFonts w:ascii="Times New Roman" w:hAnsi="Times New Roman" w:cs="Times New Roman"/>
          <w:noProof/>
        </w:rPr>
        <w:t xml:space="preserve">, </w:t>
      </w:r>
      <w:r w:rsidRPr="00452B26">
        <w:rPr>
          <w:rFonts w:ascii="Times New Roman" w:hAnsi="Times New Roman" w:cs="Times New Roman"/>
          <w:b/>
          <w:bCs/>
          <w:noProof/>
        </w:rPr>
        <w:t>Boloori AS</w:t>
      </w:r>
      <w:r w:rsidRPr="00452B26">
        <w:rPr>
          <w:rFonts w:ascii="Times New Roman" w:hAnsi="Times New Roman" w:cs="Times New Roman"/>
          <w:noProof/>
        </w:rPr>
        <w:t xml:space="preserve">, </w:t>
      </w:r>
      <w:r w:rsidRPr="00452B26">
        <w:rPr>
          <w:rFonts w:ascii="Times New Roman" w:hAnsi="Times New Roman" w:cs="Times New Roman"/>
          <w:b/>
          <w:bCs/>
          <w:noProof/>
        </w:rPr>
        <w:t>Stanley GB</w:t>
      </w:r>
      <w:r w:rsidRPr="00452B26">
        <w:rPr>
          <w:rFonts w:ascii="Times New Roman" w:hAnsi="Times New Roman" w:cs="Times New Roman"/>
          <w:noProof/>
        </w:rPr>
        <w:t xml:space="preserve">. Adaptive encoding in the visual pathway. </w:t>
      </w:r>
      <w:r w:rsidRPr="00452B26">
        <w:rPr>
          <w:rFonts w:ascii="Times New Roman" w:hAnsi="Times New Roman" w:cs="Times New Roman"/>
          <w:i/>
          <w:iCs/>
          <w:noProof/>
        </w:rPr>
        <w:t>Network</w:t>
      </w:r>
      <w:r w:rsidRPr="00452B26">
        <w:rPr>
          <w:rFonts w:ascii="Times New Roman" w:hAnsi="Times New Roman" w:cs="Times New Roman"/>
          <w:noProof/>
        </w:rPr>
        <w:t xml:space="preserve"> 14: 119–135, 2003.</w:t>
      </w:r>
    </w:p>
    <w:p w14:paraId="42138C8F"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Lesica NA</w:t>
      </w:r>
      <w:r w:rsidRPr="00452B26">
        <w:rPr>
          <w:rFonts w:ascii="Times New Roman" w:hAnsi="Times New Roman" w:cs="Times New Roman"/>
          <w:noProof/>
        </w:rPr>
        <w:t xml:space="preserve">, </w:t>
      </w:r>
      <w:r w:rsidRPr="00452B26">
        <w:rPr>
          <w:rFonts w:ascii="Times New Roman" w:hAnsi="Times New Roman" w:cs="Times New Roman"/>
          <w:b/>
          <w:bCs/>
          <w:noProof/>
        </w:rPr>
        <w:t>Jin J</w:t>
      </w:r>
      <w:r w:rsidRPr="00452B26">
        <w:rPr>
          <w:rFonts w:ascii="Times New Roman" w:hAnsi="Times New Roman" w:cs="Times New Roman"/>
          <w:noProof/>
        </w:rPr>
        <w:t xml:space="preserve">, </w:t>
      </w:r>
      <w:r w:rsidRPr="00452B26">
        <w:rPr>
          <w:rFonts w:ascii="Times New Roman" w:hAnsi="Times New Roman" w:cs="Times New Roman"/>
          <w:b/>
          <w:bCs/>
          <w:noProof/>
        </w:rPr>
        <w:t>Weng C</w:t>
      </w:r>
      <w:r w:rsidRPr="00452B26">
        <w:rPr>
          <w:rFonts w:ascii="Times New Roman" w:hAnsi="Times New Roman" w:cs="Times New Roman"/>
          <w:noProof/>
        </w:rPr>
        <w:t xml:space="preserve">, </w:t>
      </w:r>
      <w:r w:rsidRPr="00452B26">
        <w:rPr>
          <w:rFonts w:ascii="Times New Roman" w:hAnsi="Times New Roman" w:cs="Times New Roman"/>
          <w:b/>
          <w:bCs/>
          <w:noProof/>
        </w:rPr>
        <w:t>Yeh CI</w:t>
      </w:r>
      <w:r w:rsidRPr="00452B26">
        <w:rPr>
          <w:rFonts w:ascii="Times New Roman" w:hAnsi="Times New Roman" w:cs="Times New Roman"/>
          <w:noProof/>
        </w:rPr>
        <w:t xml:space="preserve">, </w:t>
      </w:r>
      <w:r w:rsidRPr="00452B26">
        <w:rPr>
          <w:rFonts w:ascii="Times New Roman" w:hAnsi="Times New Roman" w:cs="Times New Roman"/>
          <w:b/>
          <w:bCs/>
          <w:noProof/>
        </w:rPr>
        <w:t>Butts DA</w:t>
      </w:r>
      <w:r w:rsidRPr="00452B26">
        <w:rPr>
          <w:rFonts w:ascii="Times New Roman" w:hAnsi="Times New Roman" w:cs="Times New Roman"/>
          <w:noProof/>
        </w:rPr>
        <w:t xml:space="preserve">, </w:t>
      </w:r>
      <w:r w:rsidRPr="00452B26">
        <w:rPr>
          <w:rFonts w:ascii="Times New Roman" w:hAnsi="Times New Roman" w:cs="Times New Roman"/>
          <w:b/>
          <w:bCs/>
          <w:noProof/>
        </w:rPr>
        <w:t>Stanley GB</w:t>
      </w:r>
      <w:r w:rsidRPr="00452B26">
        <w:rPr>
          <w:rFonts w:ascii="Times New Roman" w:hAnsi="Times New Roman" w:cs="Times New Roman"/>
          <w:noProof/>
        </w:rPr>
        <w:t xml:space="preserve">, </w:t>
      </w:r>
      <w:r w:rsidRPr="00452B26">
        <w:rPr>
          <w:rFonts w:ascii="Times New Roman" w:hAnsi="Times New Roman" w:cs="Times New Roman"/>
          <w:b/>
          <w:bCs/>
          <w:noProof/>
        </w:rPr>
        <w:t>Alonso JM</w:t>
      </w:r>
      <w:r w:rsidRPr="00452B26">
        <w:rPr>
          <w:rFonts w:ascii="Times New Roman" w:hAnsi="Times New Roman" w:cs="Times New Roman"/>
          <w:noProof/>
        </w:rPr>
        <w:t xml:space="preserve">. Adaptation to Stimulus Contrast and Correlations during Natural Visual Stimulation. </w:t>
      </w:r>
      <w:r w:rsidRPr="00452B26">
        <w:rPr>
          <w:rFonts w:ascii="Times New Roman" w:hAnsi="Times New Roman" w:cs="Times New Roman"/>
          <w:i/>
          <w:iCs/>
          <w:noProof/>
        </w:rPr>
        <w:t>Neuron</w:t>
      </w:r>
      <w:r w:rsidRPr="00452B26">
        <w:rPr>
          <w:rFonts w:ascii="Times New Roman" w:hAnsi="Times New Roman" w:cs="Times New Roman"/>
          <w:noProof/>
        </w:rPr>
        <w:t xml:space="preserve"> 55: 479–491, 2007.</w:t>
      </w:r>
    </w:p>
    <w:p w14:paraId="03042B49"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Macke JH</w:t>
      </w:r>
      <w:r w:rsidRPr="00452B26">
        <w:rPr>
          <w:rFonts w:ascii="Times New Roman" w:hAnsi="Times New Roman" w:cs="Times New Roman"/>
          <w:noProof/>
        </w:rPr>
        <w:t xml:space="preserve">, </w:t>
      </w:r>
      <w:r w:rsidRPr="00452B26">
        <w:rPr>
          <w:rFonts w:ascii="Times New Roman" w:hAnsi="Times New Roman" w:cs="Times New Roman"/>
          <w:b/>
          <w:bCs/>
          <w:noProof/>
        </w:rPr>
        <w:t>Buesing L</w:t>
      </w:r>
      <w:r w:rsidRPr="00452B26">
        <w:rPr>
          <w:rFonts w:ascii="Times New Roman" w:hAnsi="Times New Roman" w:cs="Times New Roman"/>
          <w:noProof/>
        </w:rPr>
        <w:t xml:space="preserve">, </w:t>
      </w:r>
      <w:r w:rsidRPr="00452B26">
        <w:rPr>
          <w:rFonts w:ascii="Times New Roman" w:hAnsi="Times New Roman" w:cs="Times New Roman"/>
          <w:b/>
          <w:bCs/>
          <w:noProof/>
        </w:rPr>
        <w:t>Cunningham JP</w:t>
      </w:r>
      <w:r w:rsidRPr="00452B26">
        <w:rPr>
          <w:rFonts w:ascii="Times New Roman" w:hAnsi="Times New Roman" w:cs="Times New Roman"/>
          <w:noProof/>
        </w:rPr>
        <w:t xml:space="preserve">, </w:t>
      </w:r>
      <w:r w:rsidRPr="00452B26">
        <w:rPr>
          <w:rFonts w:ascii="Times New Roman" w:hAnsi="Times New Roman" w:cs="Times New Roman"/>
          <w:b/>
          <w:bCs/>
          <w:noProof/>
        </w:rPr>
        <w:t>Yu BM</w:t>
      </w:r>
      <w:r w:rsidRPr="00452B26">
        <w:rPr>
          <w:rFonts w:ascii="Times New Roman" w:hAnsi="Times New Roman" w:cs="Times New Roman"/>
          <w:noProof/>
        </w:rPr>
        <w:t xml:space="preserve">, </w:t>
      </w:r>
      <w:r w:rsidRPr="00452B26">
        <w:rPr>
          <w:rFonts w:ascii="Times New Roman" w:hAnsi="Times New Roman" w:cs="Times New Roman"/>
          <w:b/>
          <w:bCs/>
          <w:noProof/>
        </w:rPr>
        <w:t>Shenoy K V.</w:t>
      </w:r>
      <w:r w:rsidRPr="00452B26">
        <w:rPr>
          <w:rFonts w:ascii="Times New Roman" w:hAnsi="Times New Roman" w:cs="Times New Roman"/>
          <w:noProof/>
        </w:rPr>
        <w:t xml:space="preserve">, </w:t>
      </w:r>
      <w:r w:rsidRPr="00452B26">
        <w:rPr>
          <w:rFonts w:ascii="Times New Roman" w:hAnsi="Times New Roman" w:cs="Times New Roman"/>
          <w:b/>
          <w:bCs/>
          <w:noProof/>
        </w:rPr>
        <w:t>Sahani M</w:t>
      </w:r>
      <w:r w:rsidRPr="00452B26">
        <w:rPr>
          <w:rFonts w:ascii="Times New Roman" w:hAnsi="Times New Roman" w:cs="Times New Roman"/>
          <w:noProof/>
        </w:rPr>
        <w:t xml:space="preserve">. Empirical models of spiking in neural populations. </w:t>
      </w:r>
      <w:r w:rsidRPr="00452B26">
        <w:rPr>
          <w:rFonts w:ascii="Times New Roman" w:hAnsi="Times New Roman" w:cs="Times New Roman"/>
          <w:i/>
          <w:iCs/>
          <w:noProof/>
        </w:rPr>
        <w:t>Adv Neural Inf Process Syst</w:t>
      </w:r>
      <w:r w:rsidRPr="00452B26">
        <w:rPr>
          <w:rFonts w:ascii="Times New Roman" w:hAnsi="Times New Roman" w:cs="Times New Roman"/>
          <w:noProof/>
        </w:rPr>
        <w:t xml:space="preserve"> 24, 2011.</w:t>
      </w:r>
    </w:p>
    <w:p w14:paraId="51FD411F"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Maimon G</w:t>
      </w:r>
      <w:r w:rsidRPr="00452B26">
        <w:rPr>
          <w:rFonts w:ascii="Times New Roman" w:hAnsi="Times New Roman" w:cs="Times New Roman"/>
          <w:noProof/>
        </w:rPr>
        <w:t xml:space="preserve">, </w:t>
      </w:r>
      <w:r w:rsidRPr="00452B26">
        <w:rPr>
          <w:rFonts w:ascii="Times New Roman" w:hAnsi="Times New Roman" w:cs="Times New Roman"/>
          <w:b/>
          <w:bCs/>
          <w:noProof/>
        </w:rPr>
        <w:t>Assad J a.</w:t>
      </w:r>
      <w:r w:rsidRPr="00452B26">
        <w:rPr>
          <w:rFonts w:ascii="Times New Roman" w:hAnsi="Times New Roman" w:cs="Times New Roman"/>
          <w:noProof/>
        </w:rPr>
        <w:t xml:space="preserve"> Beyond Poisson: Increased Spike-Time Regularity across Primate Parietal Cortex. </w:t>
      </w:r>
      <w:r w:rsidRPr="00452B26">
        <w:rPr>
          <w:rFonts w:ascii="Times New Roman" w:hAnsi="Times New Roman" w:cs="Times New Roman"/>
          <w:i/>
          <w:iCs/>
          <w:noProof/>
        </w:rPr>
        <w:t>Neuron</w:t>
      </w:r>
      <w:r w:rsidRPr="00452B26">
        <w:rPr>
          <w:rFonts w:ascii="Times New Roman" w:hAnsi="Times New Roman" w:cs="Times New Roman"/>
          <w:noProof/>
        </w:rPr>
        <w:t xml:space="preserve"> 62: 426–440, 2009.</w:t>
      </w:r>
    </w:p>
    <w:p w14:paraId="7BB8258A"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lastRenderedPageBreak/>
        <w:t>Mizuseki K</w:t>
      </w:r>
      <w:r w:rsidRPr="00452B26">
        <w:rPr>
          <w:rFonts w:ascii="Times New Roman" w:hAnsi="Times New Roman" w:cs="Times New Roman"/>
          <w:noProof/>
        </w:rPr>
        <w:t xml:space="preserve">, </w:t>
      </w:r>
      <w:r w:rsidRPr="00452B26">
        <w:rPr>
          <w:rFonts w:ascii="Times New Roman" w:hAnsi="Times New Roman" w:cs="Times New Roman"/>
          <w:b/>
          <w:bCs/>
          <w:noProof/>
        </w:rPr>
        <w:t>Sirota A</w:t>
      </w:r>
      <w:r w:rsidRPr="00452B26">
        <w:rPr>
          <w:rFonts w:ascii="Times New Roman" w:hAnsi="Times New Roman" w:cs="Times New Roman"/>
          <w:noProof/>
        </w:rPr>
        <w:t xml:space="preserve">, </w:t>
      </w:r>
      <w:r w:rsidRPr="00452B26">
        <w:rPr>
          <w:rFonts w:ascii="Times New Roman" w:hAnsi="Times New Roman" w:cs="Times New Roman"/>
          <w:b/>
          <w:bCs/>
          <w:noProof/>
        </w:rPr>
        <w:t>Pastalkova E</w:t>
      </w:r>
      <w:r w:rsidRPr="00452B26">
        <w:rPr>
          <w:rFonts w:ascii="Times New Roman" w:hAnsi="Times New Roman" w:cs="Times New Roman"/>
          <w:noProof/>
        </w:rPr>
        <w:t xml:space="preserve">, </w:t>
      </w:r>
      <w:r w:rsidRPr="00452B26">
        <w:rPr>
          <w:rFonts w:ascii="Times New Roman" w:hAnsi="Times New Roman" w:cs="Times New Roman"/>
          <w:b/>
          <w:bCs/>
          <w:noProof/>
        </w:rPr>
        <w:t>Diba K</w:t>
      </w:r>
      <w:r w:rsidRPr="00452B26">
        <w:rPr>
          <w:rFonts w:ascii="Times New Roman" w:hAnsi="Times New Roman" w:cs="Times New Roman"/>
          <w:noProof/>
        </w:rPr>
        <w:t xml:space="preserve">, </w:t>
      </w:r>
      <w:r w:rsidRPr="00452B26">
        <w:rPr>
          <w:rFonts w:ascii="Times New Roman" w:hAnsi="Times New Roman" w:cs="Times New Roman"/>
          <w:b/>
          <w:bCs/>
          <w:noProof/>
        </w:rPr>
        <w:t>Buzsáki G</w:t>
      </w:r>
      <w:r w:rsidRPr="00452B26">
        <w:rPr>
          <w:rFonts w:ascii="Times New Roman" w:hAnsi="Times New Roman" w:cs="Times New Roman"/>
          <w:noProof/>
        </w:rPr>
        <w:t>. Multiple single unit recordings from different rat hippocampal and entorhinal regions while the animals were performing multiple behavioral tasks. CRCNS.org2013.</w:t>
      </w:r>
    </w:p>
    <w:p w14:paraId="628529D3"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Paninski L</w:t>
      </w:r>
      <w:r w:rsidRPr="00452B26">
        <w:rPr>
          <w:rFonts w:ascii="Times New Roman" w:hAnsi="Times New Roman" w:cs="Times New Roman"/>
          <w:noProof/>
        </w:rPr>
        <w:t xml:space="preserve">, </w:t>
      </w:r>
      <w:r w:rsidRPr="00452B26">
        <w:rPr>
          <w:rFonts w:ascii="Times New Roman" w:hAnsi="Times New Roman" w:cs="Times New Roman"/>
          <w:b/>
          <w:bCs/>
          <w:noProof/>
        </w:rPr>
        <w:t>Ahmadian Y</w:t>
      </w:r>
      <w:r w:rsidRPr="00452B26">
        <w:rPr>
          <w:rFonts w:ascii="Times New Roman" w:hAnsi="Times New Roman" w:cs="Times New Roman"/>
          <w:noProof/>
        </w:rPr>
        <w:t xml:space="preserve">, </w:t>
      </w:r>
      <w:r w:rsidRPr="00452B26">
        <w:rPr>
          <w:rFonts w:ascii="Times New Roman" w:hAnsi="Times New Roman" w:cs="Times New Roman"/>
          <w:b/>
          <w:bCs/>
          <w:noProof/>
        </w:rPr>
        <w:t>Ferreira DG</w:t>
      </w:r>
      <w:r w:rsidRPr="00452B26">
        <w:rPr>
          <w:rFonts w:ascii="Times New Roman" w:hAnsi="Times New Roman" w:cs="Times New Roman"/>
          <w:noProof/>
        </w:rPr>
        <w:t xml:space="preserve">, </w:t>
      </w:r>
      <w:r w:rsidRPr="00452B26">
        <w:rPr>
          <w:rFonts w:ascii="Times New Roman" w:hAnsi="Times New Roman" w:cs="Times New Roman"/>
          <w:b/>
          <w:bCs/>
          <w:noProof/>
        </w:rPr>
        <w:t>Koyama S</w:t>
      </w:r>
      <w:r w:rsidRPr="00452B26">
        <w:rPr>
          <w:rFonts w:ascii="Times New Roman" w:hAnsi="Times New Roman" w:cs="Times New Roman"/>
          <w:noProof/>
        </w:rPr>
        <w:t xml:space="preserve">, </w:t>
      </w:r>
      <w:r w:rsidRPr="00452B26">
        <w:rPr>
          <w:rFonts w:ascii="Times New Roman" w:hAnsi="Times New Roman" w:cs="Times New Roman"/>
          <w:b/>
          <w:bCs/>
          <w:noProof/>
        </w:rPr>
        <w:t>Rahnama Rad K</w:t>
      </w:r>
      <w:r w:rsidRPr="00452B26">
        <w:rPr>
          <w:rFonts w:ascii="Times New Roman" w:hAnsi="Times New Roman" w:cs="Times New Roman"/>
          <w:noProof/>
        </w:rPr>
        <w:t xml:space="preserve">, </w:t>
      </w:r>
      <w:r w:rsidRPr="00452B26">
        <w:rPr>
          <w:rFonts w:ascii="Times New Roman" w:hAnsi="Times New Roman" w:cs="Times New Roman"/>
          <w:b/>
          <w:bCs/>
          <w:noProof/>
        </w:rPr>
        <w:t>Vidne M</w:t>
      </w:r>
      <w:r w:rsidRPr="00452B26">
        <w:rPr>
          <w:rFonts w:ascii="Times New Roman" w:hAnsi="Times New Roman" w:cs="Times New Roman"/>
          <w:noProof/>
        </w:rPr>
        <w:t xml:space="preserve">, </w:t>
      </w:r>
      <w:r w:rsidRPr="00452B26">
        <w:rPr>
          <w:rFonts w:ascii="Times New Roman" w:hAnsi="Times New Roman" w:cs="Times New Roman"/>
          <w:b/>
          <w:bCs/>
          <w:noProof/>
        </w:rPr>
        <w:t>Vogelstein J</w:t>
      </w:r>
      <w:r w:rsidRPr="00452B26">
        <w:rPr>
          <w:rFonts w:ascii="Times New Roman" w:hAnsi="Times New Roman" w:cs="Times New Roman"/>
          <w:noProof/>
        </w:rPr>
        <w:t xml:space="preserve">, </w:t>
      </w:r>
      <w:r w:rsidRPr="00452B26">
        <w:rPr>
          <w:rFonts w:ascii="Times New Roman" w:hAnsi="Times New Roman" w:cs="Times New Roman"/>
          <w:b/>
          <w:bCs/>
          <w:noProof/>
        </w:rPr>
        <w:t>Wu W</w:t>
      </w:r>
      <w:r w:rsidRPr="00452B26">
        <w:rPr>
          <w:rFonts w:ascii="Times New Roman" w:hAnsi="Times New Roman" w:cs="Times New Roman"/>
          <w:noProof/>
        </w:rPr>
        <w:t xml:space="preserve">. A new look at state-space models for neural data. </w:t>
      </w:r>
      <w:r w:rsidRPr="00452B26">
        <w:rPr>
          <w:rFonts w:ascii="Times New Roman" w:hAnsi="Times New Roman" w:cs="Times New Roman"/>
          <w:i/>
          <w:iCs/>
          <w:noProof/>
        </w:rPr>
        <w:t>J Comput Neurosci</w:t>
      </w:r>
      <w:r w:rsidRPr="00452B26">
        <w:rPr>
          <w:rFonts w:ascii="Times New Roman" w:hAnsi="Times New Roman" w:cs="Times New Roman"/>
          <w:noProof/>
        </w:rPr>
        <w:t xml:space="preserve"> 29: 107–126, 2010.</w:t>
      </w:r>
    </w:p>
    <w:p w14:paraId="29A265E3"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Rauch HE</w:t>
      </w:r>
      <w:r w:rsidRPr="00452B26">
        <w:rPr>
          <w:rFonts w:ascii="Times New Roman" w:hAnsi="Times New Roman" w:cs="Times New Roman"/>
          <w:noProof/>
        </w:rPr>
        <w:t xml:space="preserve">, </w:t>
      </w:r>
      <w:r w:rsidRPr="00452B26">
        <w:rPr>
          <w:rFonts w:ascii="Times New Roman" w:hAnsi="Times New Roman" w:cs="Times New Roman"/>
          <w:b/>
          <w:bCs/>
          <w:noProof/>
        </w:rPr>
        <w:t>Striebel CT</w:t>
      </w:r>
      <w:r w:rsidRPr="00452B26">
        <w:rPr>
          <w:rFonts w:ascii="Times New Roman" w:hAnsi="Times New Roman" w:cs="Times New Roman"/>
          <w:noProof/>
        </w:rPr>
        <w:t xml:space="preserve">, </w:t>
      </w:r>
      <w:r w:rsidRPr="00452B26">
        <w:rPr>
          <w:rFonts w:ascii="Times New Roman" w:hAnsi="Times New Roman" w:cs="Times New Roman"/>
          <w:b/>
          <w:bCs/>
          <w:noProof/>
        </w:rPr>
        <w:t>Tung F</w:t>
      </w:r>
      <w:r w:rsidRPr="00452B26">
        <w:rPr>
          <w:rFonts w:ascii="Times New Roman" w:hAnsi="Times New Roman" w:cs="Times New Roman"/>
          <w:noProof/>
        </w:rPr>
        <w:t xml:space="preserve">. Maximum likelihood estimates of linear dynamic systems. </w:t>
      </w:r>
      <w:r w:rsidRPr="00452B26">
        <w:rPr>
          <w:rFonts w:ascii="Times New Roman" w:hAnsi="Times New Roman" w:cs="Times New Roman"/>
          <w:i/>
          <w:iCs/>
          <w:noProof/>
        </w:rPr>
        <w:t>AIAA J</w:t>
      </w:r>
      <w:r w:rsidRPr="00452B26">
        <w:rPr>
          <w:rFonts w:ascii="Times New Roman" w:hAnsi="Times New Roman" w:cs="Times New Roman"/>
          <w:noProof/>
        </w:rPr>
        <w:t xml:space="preserve"> 3: 1445–1450, 1965.</w:t>
      </w:r>
    </w:p>
    <w:p w14:paraId="562B6DF6"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Rokni U</w:t>
      </w:r>
      <w:r w:rsidRPr="00452B26">
        <w:rPr>
          <w:rFonts w:ascii="Times New Roman" w:hAnsi="Times New Roman" w:cs="Times New Roman"/>
          <w:noProof/>
        </w:rPr>
        <w:t xml:space="preserve">, </w:t>
      </w:r>
      <w:r w:rsidRPr="00452B26">
        <w:rPr>
          <w:rFonts w:ascii="Times New Roman" w:hAnsi="Times New Roman" w:cs="Times New Roman"/>
          <w:b/>
          <w:bCs/>
          <w:noProof/>
        </w:rPr>
        <w:t>Richardson AG</w:t>
      </w:r>
      <w:r w:rsidRPr="00452B26">
        <w:rPr>
          <w:rFonts w:ascii="Times New Roman" w:hAnsi="Times New Roman" w:cs="Times New Roman"/>
          <w:noProof/>
        </w:rPr>
        <w:t xml:space="preserve">, </w:t>
      </w:r>
      <w:r w:rsidRPr="00452B26">
        <w:rPr>
          <w:rFonts w:ascii="Times New Roman" w:hAnsi="Times New Roman" w:cs="Times New Roman"/>
          <w:b/>
          <w:bCs/>
          <w:noProof/>
        </w:rPr>
        <w:t>Bizzi E</w:t>
      </w:r>
      <w:r w:rsidRPr="00452B26">
        <w:rPr>
          <w:rFonts w:ascii="Times New Roman" w:hAnsi="Times New Roman" w:cs="Times New Roman"/>
          <w:noProof/>
        </w:rPr>
        <w:t xml:space="preserve">, </w:t>
      </w:r>
      <w:r w:rsidRPr="00452B26">
        <w:rPr>
          <w:rFonts w:ascii="Times New Roman" w:hAnsi="Times New Roman" w:cs="Times New Roman"/>
          <w:b/>
          <w:bCs/>
          <w:noProof/>
        </w:rPr>
        <w:t>Seung HS</w:t>
      </w:r>
      <w:r w:rsidRPr="00452B26">
        <w:rPr>
          <w:rFonts w:ascii="Times New Roman" w:hAnsi="Times New Roman" w:cs="Times New Roman"/>
          <w:noProof/>
        </w:rPr>
        <w:t xml:space="preserve">. Motor learning with unstable neural representations. </w:t>
      </w:r>
      <w:r w:rsidRPr="00452B26">
        <w:rPr>
          <w:rFonts w:ascii="Times New Roman" w:hAnsi="Times New Roman" w:cs="Times New Roman"/>
          <w:i/>
          <w:iCs/>
          <w:noProof/>
        </w:rPr>
        <w:t>Neuron</w:t>
      </w:r>
      <w:r w:rsidRPr="00452B26">
        <w:rPr>
          <w:rFonts w:ascii="Times New Roman" w:hAnsi="Times New Roman" w:cs="Times New Roman"/>
          <w:noProof/>
        </w:rPr>
        <w:t xml:space="preserve"> 54: 653–666, 2007.</w:t>
      </w:r>
    </w:p>
    <w:p w14:paraId="5B264E8E"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Sellers KF</w:t>
      </w:r>
      <w:r w:rsidRPr="00452B26">
        <w:rPr>
          <w:rFonts w:ascii="Times New Roman" w:hAnsi="Times New Roman" w:cs="Times New Roman"/>
          <w:noProof/>
        </w:rPr>
        <w:t xml:space="preserve">, </w:t>
      </w:r>
      <w:r w:rsidRPr="00452B26">
        <w:rPr>
          <w:rFonts w:ascii="Times New Roman" w:hAnsi="Times New Roman" w:cs="Times New Roman"/>
          <w:b/>
          <w:bCs/>
          <w:noProof/>
        </w:rPr>
        <w:t>Shmueli G</w:t>
      </w:r>
      <w:r w:rsidRPr="00452B26">
        <w:rPr>
          <w:rFonts w:ascii="Times New Roman" w:hAnsi="Times New Roman" w:cs="Times New Roman"/>
          <w:noProof/>
        </w:rPr>
        <w:t xml:space="preserve">. A flexible regression model for count data. </w:t>
      </w:r>
      <w:r w:rsidRPr="00452B26">
        <w:rPr>
          <w:rFonts w:ascii="Times New Roman" w:hAnsi="Times New Roman" w:cs="Times New Roman"/>
          <w:i/>
          <w:iCs/>
          <w:noProof/>
        </w:rPr>
        <w:t>https://doi.org/101214/09-AOAS306</w:t>
      </w:r>
      <w:r w:rsidRPr="00452B26">
        <w:rPr>
          <w:rFonts w:ascii="Times New Roman" w:hAnsi="Times New Roman" w:cs="Times New Roman"/>
          <w:noProof/>
        </w:rPr>
        <w:t xml:space="preserve"> 4: 943–961, 2010.</w:t>
      </w:r>
    </w:p>
    <w:p w14:paraId="67A095C5"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Shmueli G</w:t>
      </w:r>
      <w:r w:rsidRPr="00452B26">
        <w:rPr>
          <w:rFonts w:ascii="Times New Roman" w:hAnsi="Times New Roman" w:cs="Times New Roman"/>
          <w:noProof/>
        </w:rPr>
        <w:t xml:space="preserve">, </w:t>
      </w:r>
      <w:r w:rsidRPr="00452B26">
        <w:rPr>
          <w:rFonts w:ascii="Times New Roman" w:hAnsi="Times New Roman" w:cs="Times New Roman"/>
          <w:b/>
          <w:bCs/>
          <w:noProof/>
        </w:rPr>
        <w:t>Minka TP</w:t>
      </w:r>
      <w:r w:rsidRPr="00452B26">
        <w:rPr>
          <w:rFonts w:ascii="Times New Roman" w:hAnsi="Times New Roman" w:cs="Times New Roman"/>
          <w:noProof/>
        </w:rPr>
        <w:t xml:space="preserve">, </w:t>
      </w:r>
      <w:r w:rsidRPr="00452B26">
        <w:rPr>
          <w:rFonts w:ascii="Times New Roman" w:hAnsi="Times New Roman" w:cs="Times New Roman"/>
          <w:b/>
          <w:bCs/>
          <w:noProof/>
        </w:rPr>
        <w:t>Kadane JB</w:t>
      </w:r>
      <w:r w:rsidRPr="00452B26">
        <w:rPr>
          <w:rFonts w:ascii="Times New Roman" w:hAnsi="Times New Roman" w:cs="Times New Roman"/>
          <w:noProof/>
        </w:rPr>
        <w:t xml:space="preserve">, </w:t>
      </w:r>
      <w:r w:rsidRPr="00452B26">
        <w:rPr>
          <w:rFonts w:ascii="Times New Roman" w:hAnsi="Times New Roman" w:cs="Times New Roman"/>
          <w:b/>
          <w:bCs/>
          <w:noProof/>
        </w:rPr>
        <w:t>Borle S</w:t>
      </w:r>
      <w:r w:rsidRPr="00452B26">
        <w:rPr>
          <w:rFonts w:ascii="Times New Roman" w:hAnsi="Times New Roman" w:cs="Times New Roman"/>
          <w:noProof/>
        </w:rPr>
        <w:t xml:space="preserve">, </w:t>
      </w:r>
      <w:r w:rsidRPr="00452B26">
        <w:rPr>
          <w:rFonts w:ascii="Times New Roman" w:hAnsi="Times New Roman" w:cs="Times New Roman"/>
          <w:b/>
          <w:bCs/>
          <w:noProof/>
        </w:rPr>
        <w:t>Boatwright P</w:t>
      </w:r>
      <w:r w:rsidRPr="00452B26">
        <w:rPr>
          <w:rFonts w:ascii="Times New Roman" w:hAnsi="Times New Roman" w:cs="Times New Roman"/>
          <w:noProof/>
        </w:rPr>
        <w:t xml:space="preserve">. A useful distribution for fitting discrete data: revival of the Conway–Maxwell–Poisson distribution. </w:t>
      </w:r>
      <w:r w:rsidRPr="00452B26">
        <w:rPr>
          <w:rFonts w:ascii="Times New Roman" w:hAnsi="Times New Roman" w:cs="Times New Roman"/>
          <w:i/>
          <w:iCs/>
          <w:noProof/>
        </w:rPr>
        <w:t>J R Stat Soc Ser C (Applied Stat</w:t>
      </w:r>
      <w:r w:rsidRPr="00452B26">
        <w:rPr>
          <w:rFonts w:ascii="Times New Roman" w:hAnsi="Times New Roman" w:cs="Times New Roman"/>
          <w:noProof/>
        </w:rPr>
        <w:t xml:space="preserve"> 54: 127–142, 2005.</w:t>
      </w:r>
    </w:p>
    <w:p w14:paraId="169E8DE5"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Shoham S</w:t>
      </w:r>
      <w:r w:rsidRPr="00452B26">
        <w:rPr>
          <w:rFonts w:ascii="Times New Roman" w:hAnsi="Times New Roman" w:cs="Times New Roman"/>
          <w:noProof/>
        </w:rPr>
        <w:t xml:space="preserve">, </w:t>
      </w:r>
      <w:r w:rsidRPr="00452B26">
        <w:rPr>
          <w:rFonts w:ascii="Times New Roman" w:hAnsi="Times New Roman" w:cs="Times New Roman"/>
          <w:b/>
          <w:bCs/>
          <w:noProof/>
        </w:rPr>
        <w:t>Fellows MR</w:t>
      </w:r>
      <w:r w:rsidRPr="00452B26">
        <w:rPr>
          <w:rFonts w:ascii="Times New Roman" w:hAnsi="Times New Roman" w:cs="Times New Roman"/>
          <w:noProof/>
        </w:rPr>
        <w:t xml:space="preserve">, </w:t>
      </w:r>
      <w:r w:rsidRPr="00452B26">
        <w:rPr>
          <w:rFonts w:ascii="Times New Roman" w:hAnsi="Times New Roman" w:cs="Times New Roman"/>
          <w:b/>
          <w:bCs/>
          <w:noProof/>
        </w:rPr>
        <w:t>Normann RA</w:t>
      </w:r>
      <w:r w:rsidRPr="00452B26">
        <w:rPr>
          <w:rFonts w:ascii="Times New Roman" w:hAnsi="Times New Roman" w:cs="Times New Roman"/>
          <w:noProof/>
        </w:rPr>
        <w:t xml:space="preserve">. Robust, automatic spike sorting using mixtures of multivariate t-distributions. </w:t>
      </w:r>
      <w:r w:rsidRPr="00452B26">
        <w:rPr>
          <w:rFonts w:ascii="Times New Roman" w:hAnsi="Times New Roman" w:cs="Times New Roman"/>
          <w:i/>
          <w:iCs/>
          <w:noProof/>
        </w:rPr>
        <w:t>J Neurosci Methods</w:t>
      </w:r>
      <w:r w:rsidRPr="00452B26">
        <w:rPr>
          <w:rFonts w:ascii="Times New Roman" w:hAnsi="Times New Roman" w:cs="Times New Roman"/>
          <w:noProof/>
        </w:rPr>
        <w:t xml:space="preserve"> 127: 111–122, 2003.</w:t>
      </w:r>
    </w:p>
    <w:p w14:paraId="5BB6502C"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Smith MA</w:t>
      </w:r>
      <w:r w:rsidRPr="00452B26">
        <w:rPr>
          <w:rFonts w:ascii="Times New Roman" w:hAnsi="Times New Roman" w:cs="Times New Roman"/>
          <w:noProof/>
        </w:rPr>
        <w:t xml:space="preserve">, </w:t>
      </w:r>
      <w:r w:rsidRPr="00452B26">
        <w:rPr>
          <w:rFonts w:ascii="Times New Roman" w:hAnsi="Times New Roman" w:cs="Times New Roman"/>
          <w:b/>
          <w:bCs/>
          <w:noProof/>
        </w:rPr>
        <w:t>Kohn A</w:t>
      </w:r>
      <w:r w:rsidRPr="00452B26">
        <w:rPr>
          <w:rFonts w:ascii="Times New Roman" w:hAnsi="Times New Roman" w:cs="Times New Roman"/>
          <w:noProof/>
        </w:rPr>
        <w:t xml:space="preserve">. Spatial and temporal scales of neuronal correlation in primary visual cortex. </w:t>
      </w:r>
      <w:r w:rsidRPr="00452B26">
        <w:rPr>
          <w:rFonts w:ascii="Times New Roman" w:hAnsi="Times New Roman" w:cs="Times New Roman"/>
          <w:i/>
          <w:iCs/>
          <w:noProof/>
        </w:rPr>
        <w:t>J Neurosci</w:t>
      </w:r>
      <w:r w:rsidRPr="00452B26">
        <w:rPr>
          <w:rFonts w:ascii="Times New Roman" w:hAnsi="Times New Roman" w:cs="Times New Roman"/>
          <w:noProof/>
        </w:rPr>
        <w:t xml:space="preserve"> 28: 12591–12603, 2008.</w:t>
      </w:r>
    </w:p>
    <w:p w14:paraId="7C2E9AD9"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Steinmetz NA</w:t>
      </w:r>
      <w:r w:rsidRPr="00452B26">
        <w:rPr>
          <w:rFonts w:ascii="Times New Roman" w:hAnsi="Times New Roman" w:cs="Times New Roman"/>
          <w:noProof/>
        </w:rPr>
        <w:t xml:space="preserve">, </w:t>
      </w:r>
      <w:r w:rsidRPr="00452B26">
        <w:rPr>
          <w:rFonts w:ascii="Times New Roman" w:hAnsi="Times New Roman" w:cs="Times New Roman"/>
          <w:b/>
          <w:bCs/>
          <w:noProof/>
        </w:rPr>
        <w:t>Aydin C</w:t>
      </w:r>
      <w:r w:rsidRPr="00452B26">
        <w:rPr>
          <w:rFonts w:ascii="Times New Roman" w:hAnsi="Times New Roman" w:cs="Times New Roman"/>
          <w:noProof/>
        </w:rPr>
        <w:t xml:space="preserve">, </w:t>
      </w:r>
      <w:r w:rsidRPr="00452B26">
        <w:rPr>
          <w:rFonts w:ascii="Times New Roman" w:hAnsi="Times New Roman" w:cs="Times New Roman"/>
          <w:b/>
          <w:bCs/>
          <w:noProof/>
        </w:rPr>
        <w:t>Lebedeva A</w:t>
      </w:r>
      <w:r w:rsidRPr="00452B26">
        <w:rPr>
          <w:rFonts w:ascii="Times New Roman" w:hAnsi="Times New Roman" w:cs="Times New Roman"/>
          <w:noProof/>
        </w:rPr>
        <w:t xml:space="preserve">, </w:t>
      </w:r>
      <w:r w:rsidRPr="00452B26">
        <w:rPr>
          <w:rFonts w:ascii="Times New Roman" w:hAnsi="Times New Roman" w:cs="Times New Roman"/>
          <w:b/>
          <w:bCs/>
          <w:noProof/>
        </w:rPr>
        <w:t>Okun M</w:t>
      </w:r>
      <w:r w:rsidRPr="00452B26">
        <w:rPr>
          <w:rFonts w:ascii="Times New Roman" w:hAnsi="Times New Roman" w:cs="Times New Roman"/>
          <w:noProof/>
        </w:rPr>
        <w:t xml:space="preserve">, </w:t>
      </w:r>
      <w:r w:rsidRPr="00452B26">
        <w:rPr>
          <w:rFonts w:ascii="Times New Roman" w:hAnsi="Times New Roman" w:cs="Times New Roman"/>
          <w:b/>
          <w:bCs/>
          <w:noProof/>
        </w:rPr>
        <w:t>Pachitariu M</w:t>
      </w:r>
      <w:r w:rsidRPr="00452B26">
        <w:rPr>
          <w:rFonts w:ascii="Times New Roman" w:hAnsi="Times New Roman" w:cs="Times New Roman"/>
          <w:noProof/>
        </w:rPr>
        <w:t xml:space="preserve">, </w:t>
      </w:r>
      <w:r w:rsidRPr="00452B26">
        <w:rPr>
          <w:rFonts w:ascii="Times New Roman" w:hAnsi="Times New Roman" w:cs="Times New Roman"/>
          <w:b/>
          <w:bCs/>
          <w:noProof/>
        </w:rPr>
        <w:t>Bauza M</w:t>
      </w:r>
      <w:r w:rsidRPr="00452B26">
        <w:rPr>
          <w:rFonts w:ascii="Times New Roman" w:hAnsi="Times New Roman" w:cs="Times New Roman"/>
          <w:noProof/>
        </w:rPr>
        <w:t xml:space="preserve">, </w:t>
      </w:r>
      <w:r w:rsidRPr="00452B26">
        <w:rPr>
          <w:rFonts w:ascii="Times New Roman" w:hAnsi="Times New Roman" w:cs="Times New Roman"/>
          <w:b/>
          <w:bCs/>
          <w:noProof/>
        </w:rPr>
        <w:t>Beau M</w:t>
      </w:r>
      <w:r w:rsidRPr="00452B26">
        <w:rPr>
          <w:rFonts w:ascii="Times New Roman" w:hAnsi="Times New Roman" w:cs="Times New Roman"/>
          <w:noProof/>
        </w:rPr>
        <w:t xml:space="preserve">, </w:t>
      </w:r>
      <w:r w:rsidRPr="00452B26">
        <w:rPr>
          <w:rFonts w:ascii="Times New Roman" w:hAnsi="Times New Roman" w:cs="Times New Roman"/>
          <w:b/>
          <w:bCs/>
          <w:noProof/>
        </w:rPr>
        <w:t>Bhagat J</w:t>
      </w:r>
      <w:r w:rsidRPr="00452B26">
        <w:rPr>
          <w:rFonts w:ascii="Times New Roman" w:hAnsi="Times New Roman" w:cs="Times New Roman"/>
          <w:noProof/>
        </w:rPr>
        <w:t xml:space="preserve">, </w:t>
      </w:r>
      <w:r w:rsidRPr="00452B26">
        <w:rPr>
          <w:rFonts w:ascii="Times New Roman" w:hAnsi="Times New Roman" w:cs="Times New Roman"/>
          <w:b/>
          <w:bCs/>
          <w:noProof/>
        </w:rPr>
        <w:t>Böhm C</w:t>
      </w:r>
      <w:r w:rsidRPr="00452B26">
        <w:rPr>
          <w:rFonts w:ascii="Times New Roman" w:hAnsi="Times New Roman" w:cs="Times New Roman"/>
          <w:noProof/>
        </w:rPr>
        <w:t xml:space="preserve">, </w:t>
      </w:r>
      <w:r w:rsidRPr="00452B26">
        <w:rPr>
          <w:rFonts w:ascii="Times New Roman" w:hAnsi="Times New Roman" w:cs="Times New Roman"/>
          <w:b/>
          <w:bCs/>
          <w:noProof/>
        </w:rPr>
        <w:t>Broux M</w:t>
      </w:r>
      <w:r w:rsidRPr="00452B26">
        <w:rPr>
          <w:rFonts w:ascii="Times New Roman" w:hAnsi="Times New Roman" w:cs="Times New Roman"/>
          <w:noProof/>
        </w:rPr>
        <w:t xml:space="preserve">, </w:t>
      </w:r>
      <w:r w:rsidRPr="00452B26">
        <w:rPr>
          <w:rFonts w:ascii="Times New Roman" w:hAnsi="Times New Roman" w:cs="Times New Roman"/>
          <w:b/>
          <w:bCs/>
          <w:noProof/>
        </w:rPr>
        <w:t>Chen S</w:t>
      </w:r>
      <w:r w:rsidRPr="00452B26">
        <w:rPr>
          <w:rFonts w:ascii="Times New Roman" w:hAnsi="Times New Roman" w:cs="Times New Roman"/>
          <w:noProof/>
        </w:rPr>
        <w:t xml:space="preserve">, </w:t>
      </w:r>
      <w:r w:rsidRPr="00452B26">
        <w:rPr>
          <w:rFonts w:ascii="Times New Roman" w:hAnsi="Times New Roman" w:cs="Times New Roman"/>
          <w:b/>
          <w:bCs/>
          <w:noProof/>
        </w:rPr>
        <w:t>Colonell J</w:t>
      </w:r>
      <w:r w:rsidRPr="00452B26">
        <w:rPr>
          <w:rFonts w:ascii="Times New Roman" w:hAnsi="Times New Roman" w:cs="Times New Roman"/>
          <w:noProof/>
        </w:rPr>
        <w:t xml:space="preserve">, </w:t>
      </w:r>
      <w:r w:rsidRPr="00452B26">
        <w:rPr>
          <w:rFonts w:ascii="Times New Roman" w:hAnsi="Times New Roman" w:cs="Times New Roman"/>
          <w:b/>
          <w:bCs/>
          <w:noProof/>
        </w:rPr>
        <w:t>Gardner RJ</w:t>
      </w:r>
      <w:r w:rsidRPr="00452B26">
        <w:rPr>
          <w:rFonts w:ascii="Times New Roman" w:hAnsi="Times New Roman" w:cs="Times New Roman"/>
          <w:noProof/>
        </w:rPr>
        <w:t xml:space="preserve">, </w:t>
      </w:r>
      <w:r w:rsidRPr="00452B26">
        <w:rPr>
          <w:rFonts w:ascii="Times New Roman" w:hAnsi="Times New Roman" w:cs="Times New Roman"/>
          <w:b/>
          <w:bCs/>
          <w:noProof/>
        </w:rPr>
        <w:t>Karsh B</w:t>
      </w:r>
      <w:r w:rsidRPr="00452B26">
        <w:rPr>
          <w:rFonts w:ascii="Times New Roman" w:hAnsi="Times New Roman" w:cs="Times New Roman"/>
          <w:noProof/>
        </w:rPr>
        <w:t xml:space="preserve">, </w:t>
      </w:r>
      <w:r w:rsidRPr="00452B26">
        <w:rPr>
          <w:rFonts w:ascii="Times New Roman" w:hAnsi="Times New Roman" w:cs="Times New Roman"/>
          <w:b/>
          <w:bCs/>
          <w:noProof/>
        </w:rPr>
        <w:t>Kloosterman F</w:t>
      </w:r>
      <w:r w:rsidRPr="00452B26">
        <w:rPr>
          <w:rFonts w:ascii="Times New Roman" w:hAnsi="Times New Roman" w:cs="Times New Roman"/>
          <w:noProof/>
        </w:rPr>
        <w:t xml:space="preserve">, </w:t>
      </w:r>
      <w:r w:rsidRPr="00452B26">
        <w:rPr>
          <w:rFonts w:ascii="Times New Roman" w:hAnsi="Times New Roman" w:cs="Times New Roman"/>
          <w:b/>
          <w:bCs/>
          <w:noProof/>
        </w:rPr>
        <w:t>Kostadinov D</w:t>
      </w:r>
      <w:r w:rsidRPr="00452B26">
        <w:rPr>
          <w:rFonts w:ascii="Times New Roman" w:hAnsi="Times New Roman" w:cs="Times New Roman"/>
          <w:noProof/>
        </w:rPr>
        <w:t xml:space="preserve">, </w:t>
      </w:r>
      <w:r w:rsidRPr="00452B26">
        <w:rPr>
          <w:rFonts w:ascii="Times New Roman" w:hAnsi="Times New Roman" w:cs="Times New Roman"/>
          <w:b/>
          <w:bCs/>
          <w:noProof/>
        </w:rPr>
        <w:t>Mora-Lopez C</w:t>
      </w:r>
      <w:r w:rsidRPr="00452B26">
        <w:rPr>
          <w:rFonts w:ascii="Times New Roman" w:hAnsi="Times New Roman" w:cs="Times New Roman"/>
          <w:noProof/>
        </w:rPr>
        <w:t xml:space="preserve">, </w:t>
      </w:r>
      <w:r w:rsidRPr="00452B26">
        <w:rPr>
          <w:rFonts w:ascii="Times New Roman" w:hAnsi="Times New Roman" w:cs="Times New Roman"/>
          <w:b/>
          <w:bCs/>
          <w:noProof/>
        </w:rPr>
        <w:t>O’Callaghan J</w:t>
      </w:r>
      <w:r w:rsidRPr="00452B26">
        <w:rPr>
          <w:rFonts w:ascii="Times New Roman" w:hAnsi="Times New Roman" w:cs="Times New Roman"/>
          <w:noProof/>
        </w:rPr>
        <w:t xml:space="preserve">, </w:t>
      </w:r>
      <w:r w:rsidRPr="00452B26">
        <w:rPr>
          <w:rFonts w:ascii="Times New Roman" w:hAnsi="Times New Roman" w:cs="Times New Roman"/>
          <w:b/>
          <w:bCs/>
          <w:noProof/>
        </w:rPr>
        <w:t>Park J</w:t>
      </w:r>
      <w:r w:rsidRPr="00452B26">
        <w:rPr>
          <w:rFonts w:ascii="Times New Roman" w:hAnsi="Times New Roman" w:cs="Times New Roman"/>
          <w:noProof/>
        </w:rPr>
        <w:t xml:space="preserve">, </w:t>
      </w:r>
      <w:r w:rsidRPr="00452B26">
        <w:rPr>
          <w:rFonts w:ascii="Times New Roman" w:hAnsi="Times New Roman" w:cs="Times New Roman"/>
          <w:b/>
          <w:bCs/>
          <w:noProof/>
        </w:rPr>
        <w:t>Putzeys J</w:t>
      </w:r>
      <w:r w:rsidRPr="00452B26">
        <w:rPr>
          <w:rFonts w:ascii="Times New Roman" w:hAnsi="Times New Roman" w:cs="Times New Roman"/>
          <w:noProof/>
        </w:rPr>
        <w:t xml:space="preserve">, </w:t>
      </w:r>
      <w:r w:rsidRPr="00452B26">
        <w:rPr>
          <w:rFonts w:ascii="Times New Roman" w:hAnsi="Times New Roman" w:cs="Times New Roman"/>
          <w:b/>
          <w:bCs/>
          <w:noProof/>
        </w:rPr>
        <w:t>Sauerbrei B</w:t>
      </w:r>
      <w:r w:rsidRPr="00452B26">
        <w:rPr>
          <w:rFonts w:ascii="Times New Roman" w:hAnsi="Times New Roman" w:cs="Times New Roman"/>
          <w:noProof/>
        </w:rPr>
        <w:t xml:space="preserve">, </w:t>
      </w:r>
      <w:r w:rsidRPr="00452B26">
        <w:rPr>
          <w:rFonts w:ascii="Times New Roman" w:hAnsi="Times New Roman" w:cs="Times New Roman"/>
          <w:b/>
          <w:bCs/>
          <w:noProof/>
        </w:rPr>
        <w:t>van Daal RJJ</w:t>
      </w:r>
      <w:r w:rsidRPr="00452B26">
        <w:rPr>
          <w:rFonts w:ascii="Times New Roman" w:hAnsi="Times New Roman" w:cs="Times New Roman"/>
          <w:noProof/>
        </w:rPr>
        <w:t xml:space="preserve">, </w:t>
      </w:r>
      <w:r w:rsidRPr="00452B26">
        <w:rPr>
          <w:rFonts w:ascii="Times New Roman" w:hAnsi="Times New Roman" w:cs="Times New Roman"/>
          <w:b/>
          <w:bCs/>
          <w:noProof/>
        </w:rPr>
        <w:t>Vollan AZ</w:t>
      </w:r>
      <w:r w:rsidRPr="00452B26">
        <w:rPr>
          <w:rFonts w:ascii="Times New Roman" w:hAnsi="Times New Roman" w:cs="Times New Roman"/>
          <w:noProof/>
        </w:rPr>
        <w:t xml:space="preserve">, </w:t>
      </w:r>
      <w:r w:rsidRPr="00452B26">
        <w:rPr>
          <w:rFonts w:ascii="Times New Roman" w:hAnsi="Times New Roman" w:cs="Times New Roman"/>
          <w:b/>
          <w:bCs/>
          <w:noProof/>
        </w:rPr>
        <w:t>Wang S</w:t>
      </w:r>
      <w:r w:rsidRPr="00452B26">
        <w:rPr>
          <w:rFonts w:ascii="Times New Roman" w:hAnsi="Times New Roman" w:cs="Times New Roman"/>
          <w:noProof/>
        </w:rPr>
        <w:t xml:space="preserve">, </w:t>
      </w:r>
      <w:r w:rsidRPr="00452B26">
        <w:rPr>
          <w:rFonts w:ascii="Times New Roman" w:hAnsi="Times New Roman" w:cs="Times New Roman"/>
          <w:b/>
          <w:bCs/>
          <w:noProof/>
        </w:rPr>
        <w:t>Welkenhuysen M</w:t>
      </w:r>
      <w:r w:rsidRPr="00452B26">
        <w:rPr>
          <w:rFonts w:ascii="Times New Roman" w:hAnsi="Times New Roman" w:cs="Times New Roman"/>
          <w:noProof/>
        </w:rPr>
        <w:t xml:space="preserve">, </w:t>
      </w:r>
      <w:r w:rsidRPr="00452B26">
        <w:rPr>
          <w:rFonts w:ascii="Times New Roman" w:hAnsi="Times New Roman" w:cs="Times New Roman"/>
          <w:b/>
          <w:bCs/>
          <w:noProof/>
        </w:rPr>
        <w:t>Ye Z</w:t>
      </w:r>
      <w:r w:rsidRPr="00452B26">
        <w:rPr>
          <w:rFonts w:ascii="Times New Roman" w:hAnsi="Times New Roman" w:cs="Times New Roman"/>
          <w:noProof/>
        </w:rPr>
        <w:t xml:space="preserve">, </w:t>
      </w:r>
      <w:r w:rsidRPr="00452B26">
        <w:rPr>
          <w:rFonts w:ascii="Times New Roman" w:hAnsi="Times New Roman" w:cs="Times New Roman"/>
          <w:b/>
          <w:bCs/>
          <w:noProof/>
        </w:rPr>
        <w:t>Dudman JT</w:t>
      </w:r>
      <w:r w:rsidRPr="00452B26">
        <w:rPr>
          <w:rFonts w:ascii="Times New Roman" w:hAnsi="Times New Roman" w:cs="Times New Roman"/>
          <w:noProof/>
        </w:rPr>
        <w:t xml:space="preserve">, </w:t>
      </w:r>
      <w:r w:rsidRPr="00452B26">
        <w:rPr>
          <w:rFonts w:ascii="Times New Roman" w:hAnsi="Times New Roman" w:cs="Times New Roman"/>
          <w:b/>
          <w:bCs/>
          <w:noProof/>
        </w:rPr>
        <w:t>Dutta B</w:t>
      </w:r>
      <w:r w:rsidRPr="00452B26">
        <w:rPr>
          <w:rFonts w:ascii="Times New Roman" w:hAnsi="Times New Roman" w:cs="Times New Roman"/>
          <w:noProof/>
        </w:rPr>
        <w:t xml:space="preserve">, </w:t>
      </w:r>
      <w:r w:rsidRPr="00452B26">
        <w:rPr>
          <w:rFonts w:ascii="Times New Roman" w:hAnsi="Times New Roman" w:cs="Times New Roman"/>
          <w:b/>
          <w:bCs/>
          <w:noProof/>
        </w:rPr>
        <w:t>Hantman AW</w:t>
      </w:r>
      <w:r w:rsidRPr="00452B26">
        <w:rPr>
          <w:rFonts w:ascii="Times New Roman" w:hAnsi="Times New Roman" w:cs="Times New Roman"/>
          <w:noProof/>
        </w:rPr>
        <w:t xml:space="preserve">, </w:t>
      </w:r>
      <w:r w:rsidRPr="00452B26">
        <w:rPr>
          <w:rFonts w:ascii="Times New Roman" w:hAnsi="Times New Roman" w:cs="Times New Roman"/>
          <w:b/>
          <w:bCs/>
          <w:noProof/>
        </w:rPr>
        <w:t>Harris KD</w:t>
      </w:r>
      <w:r w:rsidRPr="00452B26">
        <w:rPr>
          <w:rFonts w:ascii="Times New Roman" w:hAnsi="Times New Roman" w:cs="Times New Roman"/>
          <w:noProof/>
        </w:rPr>
        <w:t xml:space="preserve">, </w:t>
      </w:r>
      <w:r w:rsidRPr="00452B26">
        <w:rPr>
          <w:rFonts w:ascii="Times New Roman" w:hAnsi="Times New Roman" w:cs="Times New Roman"/>
          <w:b/>
          <w:bCs/>
          <w:noProof/>
        </w:rPr>
        <w:t>Lee AK</w:t>
      </w:r>
      <w:r w:rsidRPr="00452B26">
        <w:rPr>
          <w:rFonts w:ascii="Times New Roman" w:hAnsi="Times New Roman" w:cs="Times New Roman"/>
          <w:noProof/>
        </w:rPr>
        <w:t xml:space="preserve">, </w:t>
      </w:r>
      <w:r w:rsidRPr="00452B26">
        <w:rPr>
          <w:rFonts w:ascii="Times New Roman" w:hAnsi="Times New Roman" w:cs="Times New Roman"/>
          <w:b/>
          <w:bCs/>
          <w:noProof/>
        </w:rPr>
        <w:t>Moser EI</w:t>
      </w:r>
      <w:r w:rsidRPr="00452B26">
        <w:rPr>
          <w:rFonts w:ascii="Times New Roman" w:hAnsi="Times New Roman" w:cs="Times New Roman"/>
          <w:noProof/>
        </w:rPr>
        <w:t xml:space="preserve">, </w:t>
      </w:r>
      <w:r w:rsidRPr="00452B26">
        <w:rPr>
          <w:rFonts w:ascii="Times New Roman" w:hAnsi="Times New Roman" w:cs="Times New Roman"/>
          <w:b/>
          <w:bCs/>
          <w:noProof/>
        </w:rPr>
        <w:t>O’Keefe J</w:t>
      </w:r>
      <w:r w:rsidRPr="00452B26">
        <w:rPr>
          <w:rFonts w:ascii="Times New Roman" w:hAnsi="Times New Roman" w:cs="Times New Roman"/>
          <w:noProof/>
        </w:rPr>
        <w:t xml:space="preserve">, </w:t>
      </w:r>
      <w:r w:rsidRPr="00452B26">
        <w:rPr>
          <w:rFonts w:ascii="Times New Roman" w:hAnsi="Times New Roman" w:cs="Times New Roman"/>
          <w:b/>
          <w:bCs/>
          <w:noProof/>
        </w:rPr>
        <w:t>Renart A</w:t>
      </w:r>
      <w:r w:rsidRPr="00452B26">
        <w:rPr>
          <w:rFonts w:ascii="Times New Roman" w:hAnsi="Times New Roman" w:cs="Times New Roman"/>
          <w:noProof/>
        </w:rPr>
        <w:t xml:space="preserve">, </w:t>
      </w:r>
      <w:r w:rsidRPr="00452B26">
        <w:rPr>
          <w:rFonts w:ascii="Times New Roman" w:hAnsi="Times New Roman" w:cs="Times New Roman"/>
          <w:b/>
          <w:bCs/>
          <w:noProof/>
        </w:rPr>
        <w:t>Svoboda K</w:t>
      </w:r>
      <w:r w:rsidRPr="00452B26">
        <w:rPr>
          <w:rFonts w:ascii="Times New Roman" w:hAnsi="Times New Roman" w:cs="Times New Roman"/>
          <w:noProof/>
        </w:rPr>
        <w:t xml:space="preserve">, </w:t>
      </w:r>
      <w:r w:rsidRPr="00452B26">
        <w:rPr>
          <w:rFonts w:ascii="Times New Roman" w:hAnsi="Times New Roman" w:cs="Times New Roman"/>
          <w:b/>
          <w:bCs/>
          <w:noProof/>
        </w:rPr>
        <w:t>Häusser M</w:t>
      </w:r>
      <w:r w:rsidRPr="00452B26">
        <w:rPr>
          <w:rFonts w:ascii="Times New Roman" w:hAnsi="Times New Roman" w:cs="Times New Roman"/>
          <w:noProof/>
        </w:rPr>
        <w:t xml:space="preserve">, </w:t>
      </w:r>
      <w:r w:rsidRPr="00452B26">
        <w:rPr>
          <w:rFonts w:ascii="Times New Roman" w:hAnsi="Times New Roman" w:cs="Times New Roman"/>
          <w:b/>
          <w:bCs/>
          <w:noProof/>
        </w:rPr>
        <w:t>Haesler S</w:t>
      </w:r>
      <w:r w:rsidRPr="00452B26">
        <w:rPr>
          <w:rFonts w:ascii="Times New Roman" w:hAnsi="Times New Roman" w:cs="Times New Roman"/>
          <w:noProof/>
        </w:rPr>
        <w:t xml:space="preserve">, </w:t>
      </w:r>
      <w:r w:rsidRPr="00452B26">
        <w:rPr>
          <w:rFonts w:ascii="Times New Roman" w:hAnsi="Times New Roman" w:cs="Times New Roman"/>
          <w:b/>
          <w:bCs/>
          <w:noProof/>
        </w:rPr>
        <w:t>Carandini M</w:t>
      </w:r>
      <w:r w:rsidRPr="00452B26">
        <w:rPr>
          <w:rFonts w:ascii="Times New Roman" w:hAnsi="Times New Roman" w:cs="Times New Roman"/>
          <w:noProof/>
        </w:rPr>
        <w:t xml:space="preserve">, </w:t>
      </w:r>
      <w:r w:rsidRPr="00452B26">
        <w:rPr>
          <w:rFonts w:ascii="Times New Roman" w:hAnsi="Times New Roman" w:cs="Times New Roman"/>
          <w:b/>
          <w:bCs/>
          <w:noProof/>
        </w:rPr>
        <w:t>Harris TD</w:t>
      </w:r>
      <w:r w:rsidRPr="00452B26">
        <w:rPr>
          <w:rFonts w:ascii="Times New Roman" w:hAnsi="Times New Roman" w:cs="Times New Roman"/>
          <w:noProof/>
        </w:rPr>
        <w:t xml:space="preserve">. Neuropixels 2.0: A miniaturized high-density probe for stable, long-term brain recordings. </w:t>
      </w:r>
      <w:r w:rsidRPr="00452B26">
        <w:rPr>
          <w:rFonts w:ascii="Times New Roman" w:hAnsi="Times New Roman" w:cs="Times New Roman"/>
          <w:i/>
          <w:iCs/>
          <w:noProof/>
        </w:rPr>
        <w:t>Science (80- )</w:t>
      </w:r>
      <w:r w:rsidRPr="00452B26">
        <w:rPr>
          <w:rFonts w:ascii="Times New Roman" w:hAnsi="Times New Roman" w:cs="Times New Roman"/>
          <w:noProof/>
        </w:rPr>
        <w:t xml:space="preserve"> 372, 2021.</w:t>
      </w:r>
    </w:p>
    <w:p w14:paraId="22F76222"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Stevenson IH</w:t>
      </w:r>
      <w:r w:rsidRPr="00452B26">
        <w:rPr>
          <w:rFonts w:ascii="Times New Roman" w:hAnsi="Times New Roman" w:cs="Times New Roman"/>
          <w:noProof/>
        </w:rPr>
        <w:t xml:space="preserve">. Flexible models for spike count data with both over- and under- dispersion. </w:t>
      </w:r>
      <w:r w:rsidRPr="00452B26">
        <w:rPr>
          <w:rFonts w:ascii="Times New Roman" w:hAnsi="Times New Roman" w:cs="Times New Roman"/>
          <w:i/>
          <w:iCs/>
          <w:noProof/>
        </w:rPr>
        <w:t>J Comput Neurosci</w:t>
      </w:r>
      <w:r w:rsidRPr="00452B26">
        <w:rPr>
          <w:rFonts w:ascii="Times New Roman" w:hAnsi="Times New Roman" w:cs="Times New Roman"/>
          <w:noProof/>
        </w:rPr>
        <w:t xml:space="preserve"> 41: 29–43, 2016.</w:t>
      </w:r>
    </w:p>
    <w:p w14:paraId="077C6A07"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Stevenson IH</w:t>
      </w:r>
      <w:r w:rsidRPr="00452B26">
        <w:rPr>
          <w:rFonts w:ascii="Times New Roman" w:hAnsi="Times New Roman" w:cs="Times New Roman"/>
          <w:noProof/>
        </w:rPr>
        <w:t xml:space="preserve">, </w:t>
      </w:r>
      <w:r w:rsidRPr="00452B26">
        <w:rPr>
          <w:rFonts w:ascii="Times New Roman" w:hAnsi="Times New Roman" w:cs="Times New Roman"/>
          <w:b/>
          <w:bCs/>
          <w:noProof/>
        </w:rPr>
        <w:t>Cherian A</w:t>
      </w:r>
      <w:r w:rsidRPr="00452B26">
        <w:rPr>
          <w:rFonts w:ascii="Times New Roman" w:hAnsi="Times New Roman" w:cs="Times New Roman"/>
          <w:noProof/>
        </w:rPr>
        <w:t xml:space="preserve">, </w:t>
      </w:r>
      <w:r w:rsidRPr="00452B26">
        <w:rPr>
          <w:rFonts w:ascii="Times New Roman" w:hAnsi="Times New Roman" w:cs="Times New Roman"/>
          <w:b/>
          <w:bCs/>
          <w:noProof/>
        </w:rPr>
        <w:t>London BM</w:t>
      </w:r>
      <w:r w:rsidRPr="00452B26">
        <w:rPr>
          <w:rFonts w:ascii="Times New Roman" w:hAnsi="Times New Roman" w:cs="Times New Roman"/>
          <w:noProof/>
        </w:rPr>
        <w:t xml:space="preserve">, </w:t>
      </w:r>
      <w:r w:rsidRPr="00452B26">
        <w:rPr>
          <w:rFonts w:ascii="Times New Roman" w:hAnsi="Times New Roman" w:cs="Times New Roman"/>
          <w:b/>
          <w:bCs/>
          <w:noProof/>
        </w:rPr>
        <w:t>Sachs NA</w:t>
      </w:r>
      <w:r w:rsidRPr="00452B26">
        <w:rPr>
          <w:rFonts w:ascii="Times New Roman" w:hAnsi="Times New Roman" w:cs="Times New Roman"/>
          <w:noProof/>
        </w:rPr>
        <w:t xml:space="preserve">, </w:t>
      </w:r>
      <w:r w:rsidRPr="00452B26">
        <w:rPr>
          <w:rFonts w:ascii="Times New Roman" w:hAnsi="Times New Roman" w:cs="Times New Roman"/>
          <w:b/>
          <w:bCs/>
          <w:noProof/>
        </w:rPr>
        <w:t>Lindberg E</w:t>
      </w:r>
      <w:r w:rsidRPr="00452B26">
        <w:rPr>
          <w:rFonts w:ascii="Times New Roman" w:hAnsi="Times New Roman" w:cs="Times New Roman"/>
          <w:noProof/>
        </w:rPr>
        <w:t xml:space="preserve">, </w:t>
      </w:r>
      <w:r w:rsidRPr="00452B26">
        <w:rPr>
          <w:rFonts w:ascii="Times New Roman" w:hAnsi="Times New Roman" w:cs="Times New Roman"/>
          <w:b/>
          <w:bCs/>
          <w:noProof/>
        </w:rPr>
        <w:t>Reimer J</w:t>
      </w:r>
      <w:r w:rsidRPr="00452B26">
        <w:rPr>
          <w:rFonts w:ascii="Times New Roman" w:hAnsi="Times New Roman" w:cs="Times New Roman"/>
          <w:noProof/>
        </w:rPr>
        <w:t xml:space="preserve">, </w:t>
      </w:r>
      <w:r w:rsidRPr="00452B26">
        <w:rPr>
          <w:rFonts w:ascii="Times New Roman" w:hAnsi="Times New Roman" w:cs="Times New Roman"/>
          <w:b/>
          <w:bCs/>
          <w:noProof/>
        </w:rPr>
        <w:t>Slutzky MW</w:t>
      </w:r>
      <w:r w:rsidRPr="00452B26">
        <w:rPr>
          <w:rFonts w:ascii="Times New Roman" w:hAnsi="Times New Roman" w:cs="Times New Roman"/>
          <w:noProof/>
        </w:rPr>
        <w:t xml:space="preserve">, </w:t>
      </w:r>
      <w:r w:rsidRPr="00452B26">
        <w:rPr>
          <w:rFonts w:ascii="Times New Roman" w:hAnsi="Times New Roman" w:cs="Times New Roman"/>
          <w:b/>
          <w:bCs/>
          <w:noProof/>
        </w:rPr>
        <w:t>Hatsopoulos NG</w:t>
      </w:r>
      <w:r w:rsidRPr="00452B26">
        <w:rPr>
          <w:rFonts w:ascii="Times New Roman" w:hAnsi="Times New Roman" w:cs="Times New Roman"/>
          <w:noProof/>
        </w:rPr>
        <w:t xml:space="preserve">, </w:t>
      </w:r>
      <w:r w:rsidRPr="00452B26">
        <w:rPr>
          <w:rFonts w:ascii="Times New Roman" w:hAnsi="Times New Roman" w:cs="Times New Roman"/>
          <w:b/>
          <w:bCs/>
          <w:noProof/>
        </w:rPr>
        <w:t>Miller LE</w:t>
      </w:r>
      <w:r w:rsidRPr="00452B26">
        <w:rPr>
          <w:rFonts w:ascii="Times New Roman" w:hAnsi="Times New Roman" w:cs="Times New Roman"/>
          <w:noProof/>
        </w:rPr>
        <w:t xml:space="preserve">, </w:t>
      </w:r>
      <w:r w:rsidRPr="00452B26">
        <w:rPr>
          <w:rFonts w:ascii="Times New Roman" w:hAnsi="Times New Roman" w:cs="Times New Roman"/>
          <w:b/>
          <w:bCs/>
          <w:noProof/>
        </w:rPr>
        <w:t>Kording KP</w:t>
      </w:r>
      <w:r w:rsidRPr="00452B26">
        <w:rPr>
          <w:rFonts w:ascii="Times New Roman" w:hAnsi="Times New Roman" w:cs="Times New Roman"/>
          <w:noProof/>
        </w:rPr>
        <w:t xml:space="preserve">. Statistical assessment of the stability of neural movement representations. </w:t>
      </w:r>
      <w:r w:rsidRPr="00452B26">
        <w:rPr>
          <w:rFonts w:ascii="Times New Roman" w:hAnsi="Times New Roman" w:cs="Times New Roman"/>
          <w:i/>
          <w:iCs/>
          <w:noProof/>
        </w:rPr>
        <w:t>J Neurophysiol</w:t>
      </w:r>
      <w:r w:rsidRPr="00452B26">
        <w:rPr>
          <w:rFonts w:ascii="Times New Roman" w:hAnsi="Times New Roman" w:cs="Times New Roman"/>
          <w:noProof/>
        </w:rPr>
        <w:t xml:space="preserve"> 106: 764–774, 2011.</w:t>
      </w:r>
    </w:p>
    <w:p w14:paraId="4AFC4072"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Taouali W</w:t>
      </w:r>
      <w:r w:rsidRPr="00452B26">
        <w:rPr>
          <w:rFonts w:ascii="Times New Roman" w:hAnsi="Times New Roman" w:cs="Times New Roman"/>
          <w:noProof/>
        </w:rPr>
        <w:t xml:space="preserve">, </w:t>
      </w:r>
      <w:r w:rsidRPr="00452B26">
        <w:rPr>
          <w:rFonts w:ascii="Times New Roman" w:hAnsi="Times New Roman" w:cs="Times New Roman"/>
          <w:b/>
          <w:bCs/>
          <w:noProof/>
        </w:rPr>
        <w:t>Benvenuti G</w:t>
      </w:r>
      <w:r w:rsidRPr="00452B26">
        <w:rPr>
          <w:rFonts w:ascii="Times New Roman" w:hAnsi="Times New Roman" w:cs="Times New Roman"/>
          <w:noProof/>
        </w:rPr>
        <w:t xml:space="preserve">, </w:t>
      </w:r>
      <w:r w:rsidRPr="00452B26">
        <w:rPr>
          <w:rFonts w:ascii="Times New Roman" w:hAnsi="Times New Roman" w:cs="Times New Roman"/>
          <w:b/>
          <w:bCs/>
          <w:noProof/>
        </w:rPr>
        <w:t>Wallisch P</w:t>
      </w:r>
      <w:r w:rsidRPr="00452B26">
        <w:rPr>
          <w:rFonts w:ascii="Times New Roman" w:hAnsi="Times New Roman" w:cs="Times New Roman"/>
          <w:noProof/>
        </w:rPr>
        <w:t xml:space="preserve">, </w:t>
      </w:r>
      <w:r w:rsidRPr="00452B26">
        <w:rPr>
          <w:rFonts w:ascii="Times New Roman" w:hAnsi="Times New Roman" w:cs="Times New Roman"/>
          <w:b/>
          <w:bCs/>
          <w:noProof/>
        </w:rPr>
        <w:t>Chavane F</w:t>
      </w:r>
      <w:r w:rsidRPr="00452B26">
        <w:rPr>
          <w:rFonts w:ascii="Times New Roman" w:hAnsi="Times New Roman" w:cs="Times New Roman"/>
          <w:noProof/>
        </w:rPr>
        <w:t xml:space="preserve">, </w:t>
      </w:r>
      <w:r w:rsidRPr="00452B26">
        <w:rPr>
          <w:rFonts w:ascii="Times New Roman" w:hAnsi="Times New Roman" w:cs="Times New Roman"/>
          <w:b/>
          <w:bCs/>
          <w:noProof/>
        </w:rPr>
        <w:t>Perrinet LU</w:t>
      </w:r>
      <w:r w:rsidRPr="00452B26">
        <w:rPr>
          <w:rFonts w:ascii="Times New Roman" w:hAnsi="Times New Roman" w:cs="Times New Roman"/>
          <w:noProof/>
        </w:rPr>
        <w:t xml:space="preserve">. Testing the odds of inherent vs. observed overdispersion in neural spike counts. </w:t>
      </w:r>
      <w:r w:rsidRPr="00452B26">
        <w:rPr>
          <w:rFonts w:ascii="Times New Roman" w:hAnsi="Times New Roman" w:cs="Times New Roman"/>
          <w:i/>
          <w:iCs/>
          <w:noProof/>
        </w:rPr>
        <w:t>J Neurophysiol</w:t>
      </w:r>
      <w:r w:rsidRPr="00452B26">
        <w:rPr>
          <w:rFonts w:ascii="Times New Roman" w:hAnsi="Times New Roman" w:cs="Times New Roman"/>
          <w:noProof/>
        </w:rPr>
        <w:t xml:space="preserve"> 115: 434–44, 2016.</w:t>
      </w:r>
    </w:p>
    <w:p w14:paraId="4A412E34"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Tomko GJ</w:t>
      </w:r>
      <w:r w:rsidRPr="00452B26">
        <w:rPr>
          <w:rFonts w:ascii="Times New Roman" w:hAnsi="Times New Roman" w:cs="Times New Roman"/>
          <w:noProof/>
        </w:rPr>
        <w:t xml:space="preserve">, </w:t>
      </w:r>
      <w:r w:rsidRPr="00452B26">
        <w:rPr>
          <w:rFonts w:ascii="Times New Roman" w:hAnsi="Times New Roman" w:cs="Times New Roman"/>
          <w:b/>
          <w:bCs/>
          <w:noProof/>
        </w:rPr>
        <w:t>Crapper DR</w:t>
      </w:r>
      <w:r w:rsidRPr="00452B26">
        <w:rPr>
          <w:rFonts w:ascii="Times New Roman" w:hAnsi="Times New Roman" w:cs="Times New Roman"/>
          <w:noProof/>
        </w:rPr>
        <w:t xml:space="preserve">. Neuronal Variability - Nonstationary Responses to Identical Visual-Stimuli. </w:t>
      </w:r>
      <w:r w:rsidRPr="00452B26">
        <w:rPr>
          <w:rFonts w:ascii="Times New Roman" w:hAnsi="Times New Roman" w:cs="Times New Roman"/>
          <w:i/>
          <w:iCs/>
          <w:noProof/>
        </w:rPr>
        <w:t>Brain Res</w:t>
      </w:r>
      <w:r w:rsidRPr="00452B26">
        <w:rPr>
          <w:rFonts w:ascii="Times New Roman" w:hAnsi="Times New Roman" w:cs="Times New Roman"/>
          <w:noProof/>
        </w:rPr>
        <w:t xml:space="preserve"> 79: 405–418, 1974.</w:t>
      </w:r>
    </w:p>
    <w:p w14:paraId="41966419"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Wei G</w:t>
      </w:r>
      <w:r w:rsidRPr="00452B26">
        <w:rPr>
          <w:rFonts w:ascii="Times New Roman" w:hAnsi="Times New Roman" w:cs="Times New Roman"/>
          <w:noProof/>
        </w:rPr>
        <w:t xml:space="preserve">, </w:t>
      </w:r>
      <w:r w:rsidRPr="00452B26">
        <w:rPr>
          <w:rFonts w:ascii="Times New Roman" w:hAnsi="Times New Roman" w:cs="Times New Roman"/>
          <w:b/>
          <w:bCs/>
          <w:noProof/>
        </w:rPr>
        <w:t>Stevenson IH</w:t>
      </w:r>
      <w:r w:rsidRPr="00452B26">
        <w:rPr>
          <w:rFonts w:ascii="Times New Roman" w:hAnsi="Times New Roman" w:cs="Times New Roman"/>
          <w:noProof/>
        </w:rPr>
        <w:t xml:space="preserve">. Tracking Fast and Slow Changes in Synaptic Weights From Simultaneously Observed Pre- and Postsynaptic Spiking. </w:t>
      </w:r>
      <w:r w:rsidRPr="00452B26">
        <w:rPr>
          <w:rFonts w:ascii="Times New Roman" w:hAnsi="Times New Roman" w:cs="Times New Roman"/>
          <w:i/>
          <w:iCs/>
          <w:noProof/>
        </w:rPr>
        <w:t>Neural Comput</w:t>
      </w:r>
      <w:r w:rsidRPr="00452B26">
        <w:rPr>
          <w:rFonts w:ascii="Times New Roman" w:hAnsi="Times New Roman" w:cs="Times New Roman"/>
          <w:noProof/>
        </w:rPr>
        <w:t xml:space="preserve"> 33: 2682–2709, 2021.</w:t>
      </w:r>
    </w:p>
    <w:p w14:paraId="418AD971" w14:textId="77777777" w:rsidR="00452B26" w:rsidRPr="00452B26" w:rsidRDefault="00452B26" w:rsidP="00452B26">
      <w:pPr>
        <w:widowControl w:val="0"/>
        <w:autoSpaceDE w:val="0"/>
        <w:autoSpaceDN w:val="0"/>
        <w:adjustRightInd w:val="0"/>
        <w:spacing w:line="240" w:lineRule="auto"/>
        <w:rPr>
          <w:rFonts w:ascii="Times New Roman" w:hAnsi="Times New Roman" w:cs="Times New Roman"/>
          <w:noProof/>
        </w:rPr>
      </w:pPr>
      <w:r w:rsidRPr="00452B26">
        <w:rPr>
          <w:rFonts w:ascii="Times New Roman" w:hAnsi="Times New Roman" w:cs="Times New Roman"/>
          <w:b/>
          <w:bCs/>
          <w:noProof/>
        </w:rPr>
        <w:t>Wu W</w:t>
      </w:r>
      <w:r w:rsidRPr="00452B26">
        <w:rPr>
          <w:rFonts w:ascii="Times New Roman" w:hAnsi="Times New Roman" w:cs="Times New Roman"/>
          <w:noProof/>
        </w:rPr>
        <w:t xml:space="preserve">, </w:t>
      </w:r>
      <w:r w:rsidRPr="00452B26">
        <w:rPr>
          <w:rFonts w:ascii="Times New Roman" w:hAnsi="Times New Roman" w:cs="Times New Roman"/>
          <w:b/>
          <w:bCs/>
          <w:noProof/>
        </w:rPr>
        <w:t>Hatsopoulos NG</w:t>
      </w:r>
      <w:r w:rsidRPr="00452B26">
        <w:rPr>
          <w:rFonts w:ascii="Times New Roman" w:hAnsi="Times New Roman" w:cs="Times New Roman"/>
          <w:noProof/>
        </w:rPr>
        <w:t xml:space="preserve">. Real-time decoding of nonstationary neural activity in motor cortex. </w:t>
      </w:r>
      <w:r w:rsidRPr="00452B26">
        <w:rPr>
          <w:rFonts w:ascii="Times New Roman" w:hAnsi="Times New Roman" w:cs="Times New Roman"/>
          <w:i/>
          <w:iCs/>
          <w:noProof/>
        </w:rPr>
        <w:t>Neural Syst Rehabil Eng IEEE Trans</w:t>
      </w:r>
      <w:r w:rsidRPr="00452B26">
        <w:rPr>
          <w:rFonts w:ascii="Times New Roman" w:hAnsi="Times New Roman" w:cs="Times New Roman"/>
          <w:noProof/>
        </w:rPr>
        <w:t xml:space="preserve"> 16: 213–222, 2008.</w:t>
      </w:r>
    </w:p>
    <w:p w14:paraId="6C1E769B" w14:textId="77F7A528" w:rsidR="00D54D25" w:rsidRDefault="00D27569" w:rsidP="00A85603">
      <w:pPr>
        <w:widowControl w:val="0"/>
        <w:autoSpaceDE w:val="0"/>
        <w:autoSpaceDN w:val="0"/>
        <w:adjustRightInd w:val="0"/>
        <w:spacing w:line="240" w:lineRule="auto"/>
        <w:ind w:left="480" w:hanging="480"/>
      </w:pPr>
      <w:r>
        <w:fldChar w:fldCharType="end"/>
      </w:r>
    </w:p>
    <w:p w14:paraId="7287F859" w14:textId="40B9C051" w:rsidR="001B3C0C" w:rsidRDefault="001B3C0C" w:rsidP="00A85603">
      <w:pPr>
        <w:spacing w:line="240" w:lineRule="auto"/>
        <w:jc w:val="left"/>
      </w:pPr>
      <w:r>
        <w:br w:type="page"/>
      </w:r>
    </w:p>
    <w:p w14:paraId="0DEB7311" w14:textId="1F3532B7" w:rsidR="00D3079B" w:rsidRDefault="006044CC" w:rsidP="00A85603">
      <w:pPr>
        <w:pStyle w:val="Heading1"/>
        <w:spacing w:line="240" w:lineRule="auto"/>
      </w:pPr>
      <w:r>
        <w:lastRenderedPageBreak/>
        <w:t>Appendix</w:t>
      </w:r>
    </w:p>
    <w:p w14:paraId="12F5A0A2" w14:textId="77777777" w:rsidR="00FF27D1" w:rsidRPr="001D2909" w:rsidRDefault="00FF27D1" w:rsidP="00A85603">
      <w:pPr>
        <w:pStyle w:val="Heading2"/>
        <w:spacing w:line="240" w:lineRule="auto"/>
        <w:rPr>
          <w:color w:val="auto"/>
        </w:rPr>
      </w:pPr>
      <w:r>
        <w:rPr>
          <w:color w:val="auto"/>
        </w:rPr>
        <w:t>Quantifying Uncertainties</w:t>
      </w:r>
    </w:p>
    <w:p w14:paraId="24B9E40E" w14:textId="77777777" w:rsidR="005713EA" w:rsidRDefault="00FF27D1" w:rsidP="00A85603">
      <w:pPr>
        <w:spacing w:line="240" w:lineRule="auto"/>
      </w:pPr>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12564F62" w14:textId="3A196E2E" w:rsidR="00FF27D1" w:rsidRPr="0076109C" w:rsidRDefault="005713EA" w:rsidP="00A85603">
      <w:pPr>
        <w:spacing w:line="240" w:lineRule="auto"/>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942B5B">
        <w:rPr>
          <w:bCs/>
        </w:rPr>
        <w:t xml:space="preserve">. </w:t>
      </w:r>
      <w:r w:rsidRPr="0076109C">
        <w:rPr>
          <w:bCs/>
          <w:color w:val="FF0000"/>
        </w:rPr>
        <w:t xml:space="preserve">The variance can be easily found in Wiki. If I write it out, I need to define some useless notations. </w:t>
      </w:r>
      <m:oMath>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it</m:t>
                      </m:r>
                    </m:sub>
                  </m:sSub>
                </m:e>
              </m:mr>
              <m:mr>
                <m:e>
                  <m:sSub>
                    <m:sSubPr>
                      <m:ctrlPr>
                        <w:rPr>
                          <w:rFonts w:ascii="Cambria Math" w:hAnsi="Cambria Math"/>
                          <w:i/>
                          <w:color w:val="FF0000"/>
                        </w:rPr>
                      </m:ctrlPr>
                    </m:sSubPr>
                    <m:e>
                      <m:r>
                        <w:rPr>
                          <w:rFonts w:ascii="Cambria Math" w:hAnsi="Cambria Math"/>
                          <w:color w:val="FF0000"/>
                        </w:rPr>
                        <m:t>ν</m:t>
                      </m:r>
                    </m:e>
                    <m:sub>
                      <m:r>
                        <w:rPr>
                          <w:rFonts w:ascii="Cambria Math" w:hAnsi="Cambria Math"/>
                          <w:color w:val="FF0000"/>
                        </w:rPr>
                        <m:t>it</m:t>
                      </m:r>
                    </m:sub>
                  </m:sSub>
                </m:e>
              </m:mr>
            </m:m>
          </m:e>
        </m:d>
        <m:r>
          <w:rPr>
            <w:rFonts w:ascii="Cambria Math" w:hAnsi="Cambria Math"/>
            <w:color w:val="FF0000"/>
          </w:rPr>
          <m:t>∼lognormal(</m:t>
        </m:r>
        <m:sSup>
          <m:sSupPr>
            <m:ctrlPr>
              <w:rPr>
                <w:rFonts w:ascii="Cambria Math" w:hAnsi="Cambria Math"/>
                <w:b/>
                <w:bCs/>
                <w:i/>
                <w:color w:val="FF0000"/>
              </w:rPr>
            </m:ctrlPr>
          </m:sSupPr>
          <m:e>
            <m:r>
              <m:rPr>
                <m:sty m:val="bi"/>
              </m:rPr>
              <w:rPr>
                <w:rFonts w:ascii="Cambria Math" w:hAnsi="Cambria Math"/>
                <w:color w:val="FF0000"/>
              </w:rPr>
              <m:t>a</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sSup>
          <m:sSupPr>
            <m:ctrlPr>
              <w:rPr>
                <w:rFonts w:ascii="Cambria Math" w:hAnsi="Cambria Math"/>
                <w:b/>
                <w:bCs/>
                <w:i/>
                <w:color w:val="FF0000"/>
              </w:rPr>
            </m:ctrlPr>
          </m:sSupPr>
          <m:e>
            <m:r>
              <m:rPr>
                <m:sty m:val="bi"/>
              </m:rPr>
              <w:rPr>
                <w:rFonts w:ascii="Cambria Math" w:hAnsi="Cambria Math"/>
                <w:color w:val="FF0000"/>
              </w:rPr>
              <m:t>S</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oMath>
      <w:r w:rsidR="00FF27D1" w:rsidRPr="0076109C">
        <w:rPr>
          <w:color w:val="FF0000"/>
        </w:rPr>
        <w:t xml:space="preserve">. </w:t>
      </w:r>
      <w:r w:rsidR="00FF27D1" w:rsidRPr="0076109C">
        <w:rPr>
          <w:bCs/>
          <w:color w:val="FF0000"/>
        </w:rPr>
        <w:t xml:space="preserve">and </w:t>
      </w:r>
      <m:oMath>
        <m:sSub>
          <m:sSubPr>
            <m:ctrlPr>
              <w:rPr>
                <w:rFonts w:ascii="Cambria Math" w:hAnsi="Cambria Math"/>
                <w:bCs/>
                <w:i/>
                <w:color w:val="FF0000"/>
              </w:rPr>
            </m:ctrlPr>
          </m:sSubPr>
          <m:e>
            <m:d>
              <m:dPr>
                <m:begChr m:val="["/>
                <m:endChr m:val="]"/>
                <m:ctrlPr>
                  <w:rPr>
                    <w:rFonts w:ascii="Cambria Math" w:hAnsi="Cambria Math"/>
                    <w:bCs/>
                    <w:i/>
                    <w:color w:val="FF0000"/>
                  </w:rPr>
                </m:ctrlPr>
              </m:dPr>
              <m:e>
                <m:sSub>
                  <m:sSubPr>
                    <m:ctrlPr>
                      <w:rPr>
                        <w:rFonts w:ascii="Cambria Math" w:hAnsi="Cambria Math"/>
                        <w:bCs/>
                        <w:i/>
                        <w:color w:val="FF0000"/>
                      </w:rPr>
                    </m:ctrlPr>
                  </m:sSubPr>
                  <m:e>
                    <m:r>
                      <w:rPr>
                        <w:rFonts w:ascii="Cambria Math" w:hAnsi="Cambria Math"/>
                        <w:color w:val="FF0000"/>
                      </w:rPr>
                      <m:t>V</m:t>
                    </m:r>
                  </m:e>
                  <m:sub>
                    <m:r>
                      <w:rPr>
                        <w:rFonts w:ascii="Cambria Math" w:hAnsi="Cambria Math"/>
                        <w:color w:val="FF0000"/>
                      </w:rPr>
                      <m:t>it</m:t>
                    </m:r>
                  </m:sub>
                </m:sSub>
              </m:e>
            </m:d>
          </m:e>
          <m:sub>
            <m:r>
              <w:rPr>
                <w:rFonts w:ascii="Cambria Math" w:hAnsi="Cambria Math"/>
                <w:color w:val="FF0000"/>
              </w:rPr>
              <m:t>mn</m:t>
            </m:r>
          </m:sub>
        </m:sSub>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m</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n</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bCs/>
                    <w:i/>
                    <w:color w:val="FF0000"/>
                  </w:rPr>
                </m:ctrlPr>
              </m:dPr>
              <m:e>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mm</m:t>
                    </m:r>
                  </m:sub>
                  <m:sup>
                    <m:r>
                      <w:rPr>
                        <w:rFonts w:ascii="Cambria Math" w:hAnsi="Cambria Math"/>
                        <w:color w:val="FF0000"/>
                      </w:rPr>
                      <m:t>it</m:t>
                    </m:r>
                  </m:sup>
                </m:sSubSup>
                <m:r>
                  <w:rPr>
                    <w:rFonts w:ascii="Cambria Math" w:hAnsi="Cambria Math"/>
                    <w:color w:val="FF0000"/>
                  </w:rPr>
                  <m:t>+</m:t>
                </m:r>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nn</m:t>
                    </m:r>
                  </m:sub>
                  <m:sup>
                    <m:r>
                      <w:rPr>
                        <w:rFonts w:ascii="Cambria Math" w:hAnsi="Cambria Math"/>
                        <w:color w:val="FF0000"/>
                      </w:rPr>
                      <m:t>it</m:t>
                    </m:r>
                  </m:sup>
                </m:sSubSup>
              </m:e>
            </m:d>
          </m:sup>
        </m:sSup>
        <m:d>
          <m:dPr>
            <m:ctrlPr>
              <w:rPr>
                <w:rFonts w:ascii="Cambria Math" w:hAnsi="Cambria Math"/>
                <w:bCs/>
                <w:i/>
                <w:color w:val="FF0000"/>
              </w:rPr>
            </m:ctrlPr>
          </m:dPr>
          <m:e>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
                        <w:bCs/>
                        <w:i/>
                        <w:color w:val="FF0000"/>
                      </w:rPr>
                    </m:ctrlPr>
                  </m:sSubSupPr>
                  <m:e>
                    <m:r>
                      <m:rPr>
                        <m:sty m:val="bi"/>
                      </m:rPr>
                      <w:rPr>
                        <w:rFonts w:ascii="Cambria Math" w:hAnsi="Cambria Math"/>
                        <w:color w:val="FF0000"/>
                      </w:rPr>
                      <m:t>S</m:t>
                    </m:r>
                  </m:e>
                  <m:sub>
                    <m:r>
                      <w:rPr>
                        <w:rFonts w:ascii="Cambria Math" w:hAnsi="Cambria Math"/>
                        <w:color w:val="FF0000"/>
                      </w:rPr>
                      <m:t>mn</m:t>
                    </m:r>
                  </m:sub>
                  <m:sup>
                    <m:r>
                      <w:rPr>
                        <w:rFonts w:ascii="Cambria Math" w:hAnsi="Cambria Math"/>
                        <w:color w:val="FF0000"/>
                      </w:rPr>
                      <m:t>it</m:t>
                    </m:r>
                    <m:ctrlPr>
                      <w:rPr>
                        <w:rFonts w:ascii="Cambria Math" w:hAnsi="Cambria Math"/>
                        <w:i/>
                        <w:color w:val="FF0000"/>
                      </w:rPr>
                    </m:ctrlPr>
                  </m:sup>
                </m:sSubSup>
              </m:sup>
            </m:sSup>
            <m:r>
              <w:rPr>
                <w:rFonts w:ascii="Cambria Math" w:hAnsi="Cambria Math"/>
                <w:color w:val="FF0000"/>
              </w:rPr>
              <m:t>-1</m:t>
            </m:r>
          </m:e>
        </m:d>
      </m:oMath>
      <w:r w:rsidR="00FF27D1" w:rsidRPr="0076109C">
        <w:rPr>
          <w:bCs/>
          <w:color w:val="FF0000"/>
        </w:rPr>
        <w:t>.</w:t>
      </w:r>
    </w:p>
    <w:p w14:paraId="143026B7" w14:textId="77777777" w:rsidR="00FF27D1" w:rsidRPr="00C45B17" w:rsidRDefault="00FF27D1" w:rsidP="00A85603">
      <w:pPr>
        <w:spacing w:line="240" w:lineRule="auto"/>
        <w:rPr>
          <w:bCs/>
        </w:rPr>
      </w:pPr>
    </w:p>
    <w:p w14:paraId="1649F23B" w14:textId="77777777" w:rsidR="00FF27D1" w:rsidRDefault="00FF27D1" w:rsidP="00A85603">
      <w:pPr>
        <w:spacing w:line="240" w:lineRule="auto"/>
      </w:pPr>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E54053" w:rsidP="00A85603">
      <w:pPr>
        <w:spacing w:line="240" w:lineRule="auto"/>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A85603">
      <w:pPr>
        <w:spacing w:line="240" w:lineRule="auto"/>
      </w:pPr>
    </w:p>
    <w:p w14:paraId="56E7617C" w14:textId="1DF48675" w:rsidR="00FF27D1" w:rsidRDefault="00FF27D1" w:rsidP="00A85603">
      <w:pPr>
        <w:spacing w:line="240" w:lineRule="auto"/>
      </w:pPr>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A85603">
      <w:pPr>
        <w:spacing w:line="240" w:lineRule="auto"/>
      </w:pPr>
    </w:p>
    <w:p w14:paraId="5FE15600" w14:textId="77777777" w:rsidR="00FF27D1" w:rsidRPr="00FF27D1" w:rsidRDefault="00FF27D1" w:rsidP="00A85603">
      <w:pPr>
        <w:spacing w:line="240" w:lineRule="auto"/>
      </w:pPr>
    </w:p>
    <w:p w14:paraId="2D40B668" w14:textId="06D58A82" w:rsidR="00D3079B" w:rsidRDefault="005713EA" w:rsidP="00A85603">
      <w:pPr>
        <w:pStyle w:val="Heading2"/>
        <w:spacing w:line="240" w:lineRule="auto"/>
      </w:pPr>
      <w:proofErr w:type="gramStart"/>
      <w:r w:rsidRPr="005713EA">
        <w:t>Moments</w:t>
      </w:r>
      <w:proofErr w:type="gramEnd"/>
      <w:r w:rsidRPr="005713EA">
        <w:t xml:space="preserve"> approximation for Conway-Maxwell Poisson distribution</w:t>
      </w:r>
    </w:p>
    <w:p w14:paraId="171500ED" w14:textId="1376E6C7" w:rsidR="00122A3F" w:rsidRDefault="005713EA" w:rsidP="00A85603">
      <w:pPr>
        <w:spacing w:line="240" w:lineRule="auto"/>
      </w:pPr>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A85603">
      <w:pPr>
        <w:spacing w:line="240" w:lineRule="auto"/>
      </w:pPr>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A85603">
      <w:pPr>
        <w:spacing w:line="240" w:lineRule="auto"/>
      </w:pPr>
      <w:r w:rsidRPr="00940C2D">
        <w:t>Generally, these moments can be calculated by truncated summation.</w:t>
      </w:r>
    </w:p>
    <w:p w14:paraId="6164A816" w14:textId="51F3C7BE" w:rsidR="00940C2D" w:rsidRDefault="00940C2D" w:rsidP="00A85603">
      <w:pPr>
        <w:spacing w:line="240" w:lineRule="auto"/>
      </w:pPr>
    </w:p>
    <w:p w14:paraId="6C13915D" w14:textId="4D69C346" w:rsidR="00DF0933" w:rsidRDefault="00940C2D" w:rsidP="00A85603">
      <w:pPr>
        <w:spacing w:line="240" w:lineRule="auto"/>
      </w:pPr>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A85603">
      <w:pPr>
        <w:spacing w:line="240" w:lineRule="auto"/>
      </w:pPr>
    </w:p>
    <w:p w14:paraId="5D4E45AA" w14:textId="679E4CD4" w:rsidR="00DF0933" w:rsidRDefault="00DF0933" w:rsidP="00A85603">
      <w:pPr>
        <w:spacing w:line="240" w:lineRule="auto"/>
      </w:pPr>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A85603">
      <w:pPr>
        <w:spacing w:line="240" w:lineRule="auto"/>
      </w:pPr>
    </w:p>
    <w:p w14:paraId="5A69C63E" w14:textId="2B3382BE" w:rsidR="00DF0933" w:rsidRDefault="00DF0933" w:rsidP="00A85603">
      <w:pPr>
        <w:spacing w:line="240" w:lineRule="auto"/>
      </w:pPr>
      <w:r>
        <w:t>Then the moments</w:t>
      </w:r>
      <w:r w:rsidR="00AC455B">
        <w:t xml:space="preserve"> are</w:t>
      </w:r>
      <w:r w:rsidR="00B20572">
        <w:t xml:space="preserve"> (</w:t>
      </w:r>
      <w:r w:rsidR="00B20572" w:rsidRPr="009668AF">
        <w:rPr>
          <w:color w:val="FF0000"/>
        </w:rPr>
        <w:t>The highlight</w:t>
      </w:r>
      <w:r w:rsidR="00D34C9E" w:rsidRPr="009668AF">
        <w:rPr>
          <w:color w:val="FF0000"/>
        </w:rPr>
        <w:t>s</w:t>
      </w:r>
      <w:r w:rsidR="00B20572" w:rsidRPr="009668AF">
        <w:rPr>
          <w:color w:val="FF0000"/>
        </w:rPr>
        <w:t xml:space="preserve"> can be found in the </w:t>
      </w:r>
      <w:proofErr w:type="gramStart"/>
      <w:r w:rsidR="00B20572" w:rsidRPr="009668AF">
        <w:rPr>
          <w:color w:val="FF0000"/>
        </w:rPr>
        <w:t>reference,</w:t>
      </w:r>
      <w:proofErr w:type="gramEnd"/>
      <w:r w:rsidR="00B20572" w:rsidRPr="009668AF">
        <w:rPr>
          <w:color w:val="FF0000"/>
        </w:rPr>
        <w:t xml:space="preserve"> the covariance is </w:t>
      </w:r>
      <w:r w:rsidR="007D1021" w:rsidRPr="009668AF">
        <w:rPr>
          <w:color w:val="FF0000"/>
        </w:rPr>
        <w:t>calculated</w:t>
      </w:r>
      <w:r w:rsidR="00B20572" w:rsidRPr="009668AF">
        <w:rPr>
          <w:color w:val="FF0000"/>
        </w:rPr>
        <w:t xml:space="preserve"> by myself</w:t>
      </w:r>
      <w:r w:rsidR="00B20572">
        <w:t>)</w:t>
      </w:r>
      <w:r>
        <w:t>:</w:t>
      </w:r>
    </w:p>
    <w:p w14:paraId="4C7AF020" w14:textId="6AA6E3E9" w:rsidR="00DF0933" w:rsidRDefault="00AC455B" w:rsidP="00A85603">
      <w:pPr>
        <w:spacing w:line="240" w:lineRule="auto"/>
      </w:pPr>
      <m:oMathPara>
        <m:oMath>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=α-</m:t>
          </m:r>
          <m:f>
            <m:fPr>
              <m:ctrlPr>
                <w:rPr>
                  <w:rFonts w:ascii="Cambria Math" w:hAnsi="Cambria Math"/>
                  <w:i/>
                  <w:highlight w:val="yellow"/>
                </w:rPr>
              </m:ctrlPr>
            </m:fPr>
            <m:num>
              <m:r>
                <w:rPr>
                  <w:rFonts w:ascii="Cambria Math" w:hAnsi="Cambria Math"/>
                  <w:highlight w:val="yellow"/>
                </w:rPr>
                <m:t>ν-1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12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E</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=α</m:t>
          </m:r>
          <m:d>
            <m:dPr>
              <m:ctrlPr>
                <w:rPr>
                  <w:rFonts w:ascii="Cambria Math" w:hAnsi="Cambria Math"/>
                  <w:i/>
                  <w:highlight w:val="yellow"/>
                </w:rPr>
              </m:ctrlPr>
            </m:dPr>
            <m:e>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-1</m:t>
              </m:r>
            </m:e>
          </m:d>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2π</m:t>
                  </m:r>
                </m:e>
              </m:func>
            </m:num>
            <m:den>
              <m:r>
                <w:rPr>
                  <w:rFonts w:ascii="Cambria Math" w:hAnsi="Cambria Math"/>
                  <w:highlight w:val="yellow"/>
                </w:rPr>
                <m:t>2</m:t>
              </m:r>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den>
          </m:f>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den>
          </m:f>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5</m:t>
                  </m:r>
                </m:sup>
              </m:sSup>
            </m:den>
          </m:f>
          <m:d>
            <m:dPr>
              <m:ctrlPr>
                <w:rPr>
                  <w:rFonts w:ascii="Cambria Math" w:hAnsi="Cambria Math"/>
                  <w:i/>
                  <w:highlight w:val="yellow"/>
                </w:rPr>
              </m:ctrlPr>
            </m:dPr>
            <m:e>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+4ν</m:t>
              </m:r>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6</m:t>
                  </m:r>
                </m:sup>
              </m:sSup>
            </m:den>
          </m:f>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-2ν</m:t>
              </m:r>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A85603">
      <w:pPr>
        <w:spacing w:line="240" w:lineRule="auto"/>
      </w:pPr>
    </w:p>
    <w:p w14:paraId="50272C6F" w14:textId="010D4241" w:rsidR="00DF0933" w:rsidRDefault="00DF0933" w:rsidP="00A85603">
      <w:pPr>
        <w:spacing w:line="240" w:lineRule="auto"/>
      </w:pPr>
    </w:p>
    <w:p w14:paraId="60FC8EE3" w14:textId="5C042E02" w:rsidR="003A4CE2" w:rsidRDefault="00DF0933" w:rsidP="00A85603">
      <w:pPr>
        <w:pStyle w:val="Heading2"/>
        <w:spacing w:line="240" w:lineRule="auto"/>
      </w:pPr>
      <w:r>
        <w:t xml:space="preserve">Gradient and </w:t>
      </w:r>
      <w:r w:rsidR="00480942">
        <w:t xml:space="preserve">Hessian of the </w:t>
      </w:r>
      <w:r>
        <w:t>log-posterior</w:t>
      </w:r>
    </w:p>
    <w:p w14:paraId="6ECF3917" w14:textId="537D73CE" w:rsidR="005511DC" w:rsidRDefault="00480942" w:rsidP="00A85603">
      <w:pPr>
        <w:spacing w:line="240" w:lineRule="auto"/>
      </w:pPr>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A85603">
      <w:pPr>
        <w:spacing w:line="240" w:lineRule="auto"/>
      </w:pPr>
    </w:p>
    <w:p w14:paraId="605D57CE" w14:textId="72FC686A" w:rsidR="00AC455B" w:rsidRDefault="00AC455B" w:rsidP="00A85603">
      <w:pPr>
        <w:spacing w:line="240" w:lineRule="auto"/>
      </w:pPr>
      <w:r>
        <w:lastRenderedPageBreak/>
        <w:t>The gradient</w:t>
      </w:r>
      <w:r w:rsidR="00940C2D">
        <w:t xml:space="preserve"> is</w:t>
      </w:r>
      <w:r>
        <w:t>:</w:t>
      </w:r>
    </w:p>
    <w:p w14:paraId="01A22906" w14:textId="5AA02C7B" w:rsidR="00AC455B" w:rsidRPr="00BF3887" w:rsidRDefault="00E54053" w:rsidP="00A85603">
      <w:pPr>
        <w:pStyle w:val="ListParagraph"/>
        <w:spacing w:line="240" w:lineRule="auto"/>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A85603">
      <w:pPr>
        <w:spacing w:line="240" w:lineRule="auto"/>
      </w:pPr>
    </w:p>
    <w:p w14:paraId="12610049" w14:textId="2765DF31" w:rsidR="00DF0933" w:rsidRDefault="00BF3887" w:rsidP="00A85603">
      <w:pPr>
        <w:spacing w:line="240" w:lineRule="auto"/>
      </w:pPr>
      <w:r>
        <w:t xml:space="preserve">The </w:t>
      </w:r>
      <w:r w:rsidR="00EE299E">
        <w:t>H</w:t>
      </w:r>
      <w:r>
        <w:t>essian:</w:t>
      </w:r>
    </w:p>
    <w:p w14:paraId="6A317937" w14:textId="40B7DD2E" w:rsidR="00BF3887" w:rsidRDefault="00BF3887" w:rsidP="00A85603">
      <w:pPr>
        <w:spacing w:line="240" w:lineRule="auto"/>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A85603">
      <w:pPr>
        <w:spacing w:line="240" w:lineRule="auto"/>
      </w:pPr>
      <w:r>
        <w:t xml:space="preserve">, </w:t>
      </w:r>
      <w:proofErr w:type="gramStart"/>
      <w:r>
        <w:t>where</w:t>
      </w:r>
      <w:proofErr w:type="gramEnd"/>
    </w:p>
    <w:p w14:paraId="78CCF8AF" w14:textId="0D69C8AA" w:rsidR="00940C2D" w:rsidRDefault="00E54053" w:rsidP="00A85603">
      <w:pPr>
        <w:spacing w:line="24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E54053" w:rsidP="00A85603">
      <w:pPr>
        <w:spacing w:line="240" w:lineRule="auto"/>
      </w:pPr>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A85603">
      <w:pPr>
        <w:spacing w:line="240" w:lineRule="auto"/>
      </w:pPr>
    </w:p>
    <w:p w14:paraId="55EEA6EF" w14:textId="373F9797" w:rsidR="00ED7060" w:rsidRPr="00C63DA0" w:rsidRDefault="00ED7060" w:rsidP="00A85603">
      <w:pPr>
        <w:spacing w:line="240" w:lineRule="auto"/>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A85603">
      <w:pPr>
        <w:spacing w:line="240" w:lineRule="auto"/>
      </w:pPr>
    </w:p>
    <w:p w14:paraId="2756C8D8" w14:textId="462CCB87" w:rsidR="00CE6C00" w:rsidRPr="00D3079B" w:rsidRDefault="00CE6C00" w:rsidP="00A85603">
      <w:pPr>
        <w:keepNext/>
        <w:keepLines/>
        <w:spacing w:before="40" w:line="240" w:lineRule="auto"/>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Stevenson" w:date="2022-04-20T10:13:00Z" w:initials="IS">
    <w:p w14:paraId="08A13821" w14:textId="77777777" w:rsidR="00843655" w:rsidRDefault="00843655" w:rsidP="00367ACA">
      <w:pPr>
        <w:pStyle w:val="CommentText"/>
        <w:jc w:val="left"/>
      </w:pPr>
      <w:r>
        <w:rPr>
          <w:rStyle w:val="CommentReference"/>
        </w:rPr>
        <w:annotationRef/>
      </w:r>
      <w:r>
        <w:t>Orientation -&gt; direction</w:t>
      </w:r>
    </w:p>
  </w:comment>
  <w:comment w:id="1" w:author="Ian Stevenson" w:date="2022-04-20T11:15:00Z" w:initials="IS">
    <w:p w14:paraId="359997DC" w14:textId="77777777" w:rsidR="001A6C48" w:rsidRDefault="001A6C48" w:rsidP="00520C13">
      <w:pPr>
        <w:pStyle w:val="CommentText"/>
        <w:jc w:val="left"/>
      </w:pPr>
      <w:r>
        <w:rPr>
          <w:rStyle w:val="CommentReference"/>
        </w:rPr>
        <w:annotationRef/>
      </w:r>
      <w:hyperlink r:id="rId1" w:history="1">
        <w:r w:rsidRPr="00520C13">
          <w:rPr>
            <w:rStyle w:val="Hyperlink"/>
          </w:rPr>
          <w:t>https://www.nature.com/articles/nn.4268</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13821" w15:done="0"/>
  <w15:commentEx w15:paraId="359997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5B4F" w16cex:dateUtc="2022-04-20T14:13:00Z"/>
  <w16cex:commentExtensible w16cex:durableId="260A69D5" w16cex:dateUtc="2022-04-20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13821" w16cid:durableId="260A5B4F"/>
  <w16cid:commentId w16cid:paraId="359997DC" w16cid:durableId="260A69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FA242" w14:textId="77777777" w:rsidR="00E54053" w:rsidRDefault="00E54053" w:rsidP="009B10EC">
      <w:pPr>
        <w:spacing w:line="240" w:lineRule="auto"/>
      </w:pPr>
      <w:r>
        <w:separator/>
      </w:r>
    </w:p>
  </w:endnote>
  <w:endnote w:type="continuationSeparator" w:id="0">
    <w:p w14:paraId="11CF158D" w14:textId="77777777" w:rsidR="00E54053" w:rsidRDefault="00E54053"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Microsoft YaHei"/>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3E683" w14:textId="77777777" w:rsidR="00E54053" w:rsidRDefault="00E54053" w:rsidP="009B10EC">
      <w:pPr>
        <w:spacing w:line="240" w:lineRule="auto"/>
      </w:pPr>
      <w:r>
        <w:separator/>
      </w:r>
    </w:p>
  </w:footnote>
  <w:footnote w:type="continuationSeparator" w:id="0">
    <w:p w14:paraId="4867D2C8" w14:textId="77777777" w:rsidR="00E54053" w:rsidRDefault="00E54053"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D1838"/>
    <w:multiLevelType w:val="hybridMultilevel"/>
    <w:tmpl w:val="D254631E"/>
    <w:lvl w:ilvl="0" w:tplc="39E2EEEE">
      <w:start w:val="3"/>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952226">
    <w:abstractNumId w:val="2"/>
  </w:num>
  <w:num w:numId="2" w16cid:durableId="310797578">
    <w:abstractNumId w:val="1"/>
  </w:num>
  <w:num w:numId="3" w16cid:durableId="123426551">
    <w:abstractNumId w:val="0"/>
  </w:num>
  <w:num w:numId="4" w16cid:durableId="12703559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Stevenson">
    <w15:presenceInfo w15:providerId="AD" w15:userId="S::ian.stevenson@uconn.edu::30ee5e27-584b-4064-bb15-2919848031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2047"/>
    <w:rsid w:val="0000295E"/>
    <w:rsid w:val="000037DD"/>
    <w:rsid w:val="00004F4E"/>
    <w:rsid w:val="00005A7C"/>
    <w:rsid w:val="0001339B"/>
    <w:rsid w:val="00013BF2"/>
    <w:rsid w:val="00013DFD"/>
    <w:rsid w:val="00017F6D"/>
    <w:rsid w:val="00020E4C"/>
    <w:rsid w:val="000224F3"/>
    <w:rsid w:val="00022801"/>
    <w:rsid w:val="00025328"/>
    <w:rsid w:val="000254BF"/>
    <w:rsid w:val="00027198"/>
    <w:rsid w:val="0003199E"/>
    <w:rsid w:val="000335A0"/>
    <w:rsid w:val="000440BB"/>
    <w:rsid w:val="00050A61"/>
    <w:rsid w:val="0005220C"/>
    <w:rsid w:val="00052A6C"/>
    <w:rsid w:val="00053BD9"/>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1DDE"/>
    <w:rsid w:val="000E2D95"/>
    <w:rsid w:val="000E3875"/>
    <w:rsid w:val="000E5175"/>
    <w:rsid w:val="000E736A"/>
    <w:rsid w:val="000F0CE2"/>
    <w:rsid w:val="000F1F2D"/>
    <w:rsid w:val="000F6AD4"/>
    <w:rsid w:val="000F7FB1"/>
    <w:rsid w:val="0010187F"/>
    <w:rsid w:val="00102D28"/>
    <w:rsid w:val="001107D3"/>
    <w:rsid w:val="0011337B"/>
    <w:rsid w:val="001151A6"/>
    <w:rsid w:val="00115B37"/>
    <w:rsid w:val="00122A3F"/>
    <w:rsid w:val="001234DF"/>
    <w:rsid w:val="0012383B"/>
    <w:rsid w:val="0013053A"/>
    <w:rsid w:val="00133180"/>
    <w:rsid w:val="001377C1"/>
    <w:rsid w:val="00137EA9"/>
    <w:rsid w:val="00141274"/>
    <w:rsid w:val="001441CA"/>
    <w:rsid w:val="00147751"/>
    <w:rsid w:val="00150ECA"/>
    <w:rsid w:val="001510F1"/>
    <w:rsid w:val="001522A4"/>
    <w:rsid w:val="001527F5"/>
    <w:rsid w:val="00154BD1"/>
    <w:rsid w:val="0015688E"/>
    <w:rsid w:val="00156EE5"/>
    <w:rsid w:val="00156F5B"/>
    <w:rsid w:val="00157B13"/>
    <w:rsid w:val="00162C3C"/>
    <w:rsid w:val="001675A7"/>
    <w:rsid w:val="00173A7E"/>
    <w:rsid w:val="00177D99"/>
    <w:rsid w:val="001806E5"/>
    <w:rsid w:val="001843DA"/>
    <w:rsid w:val="00185594"/>
    <w:rsid w:val="00196B32"/>
    <w:rsid w:val="001A2F66"/>
    <w:rsid w:val="001A5BF5"/>
    <w:rsid w:val="001A6C48"/>
    <w:rsid w:val="001B2042"/>
    <w:rsid w:val="001B274E"/>
    <w:rsid w:val="001B2A2E"/>
    <w:rsid w:val="001B3C0C"/>
    <w:rsid w:val="001B57EA"/>
    <w:rsid w:val="001B5D3F"/>
    <w:rsid w:val="001B5D84"/>
    <w:rsid w:val="001B75C9"/>
    <w:rsid w:val="001B7796"/>
    <w:rsid w:val="001B7AED"/>
    <w:rsid w:val="001C40E9"/>
    <w:rsid w:val="001C4F02"/>
    <w:rsid w:val="001C7C1D"/>
    <w:rsid w:val="001D1345"/>
    <w:rsid w:val="001D2909"/>
    <w:rsid w:val="001D3F7C"/>
    <w:rsid w:val="001D5E31"/>
    <w:rsid w:val="001D7913"/>
    <w:rsid w:val="001E1726"/>
    <w:rsid w:val="001E4623"/>
    <w:rsid w:val="001E4DA9"/>
    <w:rsid w:val="001E569C"/>
    <w:rsid w:val="001E6D28"/>
    <w:rsid w:val="001E6EAF"/>
    <w:rsid w:val="001F0231"/>
    <w:rsid w:val="001F0DC5"/>
    <w:rsid w:val="001F3FD6"/>
    <w:rsid w:val="001F6135"/>
    <w:rsid w:val="0020650E"/>
    <w:rsid w:val="00206642"/>
    <w:rsid w:val="00215DCE"/>
    <w:rsid w:val="002163FA"/>
    <w:rsid w:val="002179B0"/>
    <w:rsid w:val="00220F3F"/>
    <w:rsid w:val="0022469B"/>
    <w:rsid w:val="00231D36"/>
    <w:rsid w:val="0023354F"/>
    <w:rsid w:val="00243F7D"/>
    <w:rsid w:val="00245114"/>
    <w:rsid w:val="002462A0"/>
    <w:rsid w:val="00246B01"/>
    <w:rsid w:val="002501CF"/>
    <w:rsid w:val="0025301C"/>
    <w:rsid w:val="00253076"/>
    <w:rsid w:val="00253CE6"/>
    <w:rsid w:val="00255F93"/>
    <w:rsid w:val="0025676C"/>
    <w:rsid w:val="0026011E"/>
    <w:rsid w:val="0026702D"/>
    <w:rsid w:val="0026773A"/>
    <w:rsid w:val="00270F65"/>
    <w:rsid w:val="002717ED"/>
    <w:rsid w:val="00271C13"/>
    <w:rsid w:val="002749D6"/>
    <w:rsid w:val="00274A57"/>
    <w:rsid w:val="00282DF1"/>
    <w:rsid w:val="002876D8"/>
    <w:rsid w:val="00287C33"/>
    <w:rsid w:val="00293505"/>
    <w:rsid w:val="00295B55"/>
    <w:rsid w:val="002A5267"/>
    <w:rsid w:val="002A5F9B"/>
    <w:rsid w:val="002B0AB7"/>
    <w:rsid w:val="002B1076"/>
    <w:rsid w:val="002B2D79"/>
    <w:rsid w:val="002B71AF"/>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0A2D"/>
    <w:rsid w:val="003154D7"/>
    <w:rsid w:val="003210A5"/>
    <w:rsid w:val="00323C64"/>
    <w:rsid w:val="00323EA1"/>
    <w:rsid w:val="003246AB"/>
    <w:rsid w:val="00325EED"/>
    <w:rsid w:val="00331057"/>
    <w:rsid w:val="00332E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BED"/>
    <w:rsid w:val="00383D57"/>
    <w:rsid w:val="0039656E"/>
    <w:rsid w:val="00396CED"/>
    <w:rsid w:val="003A4CE2"/>
    <w:rsid w:val="003A67DB"/>
    <w:rsid w:val="003B5886"/>
    <w:rsid w:val="003C0251"/>
    <w:rsid w:val="003C1FC7"/>
    <w:rsid w:val="003C30F6"/>
    <w:rsid w:val="003C3470"/>
    <w:rsid w:val="003D0F47"/>
    <w:rsid w:val="003D1FBB"/>
    <w:rsid w:val="003D582F"/>
    <w:rsid w:val="003E3203"/>
    <w:rsid w:val="003E4657"/>
    <w:rsid w:val="003F3B77"/>
    <w:rsid w:val="00402D57"/>
    <w:rsid w:val="00405F94"/>
    <w:rsid w:val="0041449B"/>
    <w:rsid w:val="004144D0"/>
    <w:rsid w:val="0041742D"/>
    <w:rsid w:val="00417F97"/>
    <w:rsid w:val="004233EC"/>
    <w:rsid w:val="0042431C"/>
    <w:rsid w:val="00424FB1"/>
    <w:rsid w:val="00427C0A"/>
    <w:rsid w:val="0043029A"/>
    <w:rsid w:val="00432555"/>
    <w:rsid w:val="00432C49"/>
    <w:rsid w:val="00434A8B"/>
    <w:rsid w:val="00435E3E"/>
    <w:rsid w:val="00436EEF"/>
    <w:rsid w:val="004413C0"/>
    <w:rsid w:val="004430EE"/>
    <w:rsid w:val="004435A2"/>
    <w:rsid w:val="00445093"/>
    <w:rsid w:val="00446D63"/>
    <w:rsid w:val="00452B26"/>
    <w:rsid w:val="00453196"/>
    <w:rsid w:val="00455C25"/>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732B"/>
    <w:rsid w:val="004C7526"/>
    <w:rsid w:val="004D3B32"/>
    <w:rsid w:val="004D3B38"/>
    <w:rsid w:val="004D4359"/>
    <w:rsid w:val="004D4B08"/>
    <w:rsid w:val="004E430C"/>
    <w:rsid w:val="004E7FA2"/>
    <w:rsid w:val="004F1861"/>
    <w:rsid w:val="004F1D5F"/>
    <w:rsid w:val="004F2EE7"/>
    <w:rsid w:val="004F6CAE"/>
    <w:rsid w:val="004F7273"/>
    <w:rsid w:val="005014C9"/>
    <w:rsid w:val="00503ACD"/>
    <w:rsid w:val="00503CD6"/>
    <w:rsid w:val="0050402A"/>
    <w:rsid w:val="0051120E"/>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24E8"/>
    <w:rsid w:val="00594885"/>
    <w:rsid w:val="00594E9D"/>
    <w:rsid w:val="00595013"/>
    <w:rsid w:val="005974DC"/>
    <w:rsid w:val="005976BA"/>
    <w:rsid w:val="005A6FAE"/>
    <w:rsid w:val="005B481D"/>
    <w:rsid w:val="005B5F04"/>
    <w:rsid w:val="005C20EF"/>
    <w:rsid w:val="005C7784"/>
    <w:rsid w:val="005C79AE"/>
    <w:rsid w:val="005D3516"/>
    <w:rsid w:val="005D4FB7"/>
    <w:rsid w:val="005D6238"/>
    <w:rsid w:val="005D6491"/>
    <w:rsid w:val="005E165E"/>
    <w:rsid w:val="005E1895"/>
    <w:rsid w:val="005E3BDD"/>
    <w:rsid w:val="005E5113"/>
    <w:rsid w:val="005F239B"/>
    <w:rsid w:val="005F3F7A"/>
    <w:rsid w:val="005F5ED9"/>
    <w:rsid w:val="005F6CED"/>
    <w:rsid w:val="006044CC"/>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666AD"/>
    <w:rsid w:val="006666F8"/>
    <w:rsid w:val="006704FB"/>
    <w:rsid w:val="00675624"/>
    <w:rsid w:val="00676CE8"/>
    <w:rsid w:val="00682CAF"/>
    <w:rsid w:val="00684621"/>
    <w:rsid w:val="00684A23"/>
    <w:rsid w:val="00685C09"/>
    <w:rsid w:val="0068620A"/>
    <w:rsid w:val="00694027"/>
    <w:rsid w:val="006942EB"/>
    <w:rsid w:val="00697709"/>
    <w:rsid w:val="00697C64"/>
    <w:rsid w:val="006B0351"/>
    <w:rsid w:val="006B24FE"/>
    <w:rsid w:val="006B3C17"/>
    <w:rsid w:val="006B4AA2"/>
    <w:rsid w:val="006C0592"/>
    <w:rsid w:val="006C1C8B"/>
    <w:rsid w:val="006C20E7"/>
    <w:rsid w:val="006C2652"/>
    <w:rsid w:val="006C6060"/>
    <w:rsid w:val="006D0686"/>
    <w:rsid w:val="006D2659"/>
    <w:rsid w:val="006D31C5"/>
    <w:rsid w:val="006E2203"/>
    <w:rsid w:val="006E26BB"/>
    <w:rsid w:val="006E61ED"/>
    <w:rsid w:val="006F1048"/>
    <w:rsid w:val="006F1D90"/>
    <w:rsid w:val="006F378D"/>
    <w:rsid w:val="006F3DF7"/>
    <w:rsid w:val="006F45B1"/>
    <w:rsid w:val="00705EC1"/>
    <w:rsid w:val="00710253"/>
    <w:rsid w:val="00714ABC"/>
    <w:rsid w:val="00716D51"/>
    <w:rsid w:val="007210FA"/>
    <w:rsid w:val="007279F5"/>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73D3"/>
    <w:rsid w:val="00787531"/>
    <w:rsid w:val="00787D89"/>
    <w:rsid w:val="0079097F"/>
    <w:rsid w:val="00791872"/>
    <w:rsid w:val="00795C92"/>
    <w:rsid w:val="007A602D"/>
    <w:rsid w:val="007A6193"/>
    <w:rsid w:val="007A6572"/>
    <w:rsid w:val="007B452C"/>
    <w:rsid w:val="007B6297"/>
    <w:rsid w:val="007C08A2"/>
    <w:rsid w:val="007C1A37"/>
    <w:rsid w:val="007C2BB7"/>
    <w:rsid w:val="007C6FDE"/>
    <w:rsid w:val="007D1021"/>
    <w:rsid w:val="007D1C97"/>
    <w:rsid w:val="007D4D97"/>
    <w:rsid w:val="007E3A6A"/>
    <w:rsid w:val="007E409C"/>
    <w:rsid w:val="007E5501"/>
    <w:rsid w:val="007E6723"/>
    <w:rsid w:val="007E7CE1"/>
    <w:rsid w:val="007F1946"/>
    <w:rsid w:val="008024F1"/>
    <w:rsid w:val="0080306A"/>
    <w:rsid w:val="00804EE2"/>
    <w:rsid w:val="00816911"/>
    <w:rsid w:val="00817235"/>
    <w:rsid w:val="0082447E"/>
    <w:rsid w:val="008360E2"/>
    <w:rsid w:val="00836CCD"/>
    <w:rsid w:val="00843655"/>
    <w:rsid w:val="008438F4"/>
    <w:rsid w:val="00844C49"/>
    <w:rsid w:val="00846538"/>
    <w:rsid w:val="00846A03"/>
    <w:rsid w:val="008531BA"/>
    <w:rsid w:val="00853A3D"/>
    <w:rsid w:val="00854B87"/>
    <w:rsid w:val="0086008E"/>
    <w:rsid w:val="00861A8A"/>
    <w:rsid w:val="0087120C"/>
    <w:rsid w:val="00882AB0"/>
    <w:rsid w:val="00883A37"/>
    <w:rsid w:val="00886357"/>
    <w:rsid w:val="0089540C"/>
    <w:rsid w:val="008956C1"/>
    <w:rsid w:val="00896FD9"/>
    <w:rsid w:val="008A410E"/>
    <w:rsid w:val="008A4AFF"/>
    <w:rsid w:val="008A7935"/>
    <w:rsid w:val="008B2722"/>
    <w:rsid w:val="008B692F"/>
    <w:rsid w:val="008C3A8C"/>
    <w:rsid w:val="008C4335"/>
    <w:rsid w:val="008D18C8"/>
    <w:rsid w:val="008D542F"/>
    <w:rsid w:val="008D72C1"/>
    <w:rsid w:val="008E039D"/>
    <w:rsid w:val="008E51A0"/>
    <w:rsid w:val="008E5EC6"/>
    <w:rsid w:val="008E6A03"/>
    <w:rsid w:val="008E7EE6"/>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4F56"/>
    <w:rsid w:val="00946536"/>
    <w:rsid w:val="00946BEA"/>
    <w:rsid w:val="0094787F"/>
    <w:rsid w:val="00950230"/>
    <w:rsid w:val="00950493"/>
    <w:rsid w:val="00952FB1"/>
    <w:rsid w:val="009530A1"/>
    <w:rsid w:val="009668AF"/>
    <w:rsid w:val="0097112C"/>
    <w:rsid w:val="009735B7"/>
    <w:rsid w:val="0097421A"/>
    <w:rsid w:val="0097538A"/>
    <w:rsid w:val="0098434A"/>
    <w:rsid w:val="00986D6A"/>
    <w:rsid w:val="00990234"/>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C1731"/>
    <w:rsid w:val="009D07DC"/>
    <w:rsid w:val="009D0B4C"/>
    <w:rsid w:val="009D1475"/>
    <w:rsid w:val="009D4625"/>
    <w:rsid w:val="009D723A"/>
    <w:rsid w:val="009E06DA"/>
    <w:rsid w:val="009F22EC"/>
    <w:rsid w:val="009F3CB4"/>
    <w:rsid w:val="009F4668"/>
    <w:rsid w:val="009F4DA1"/>
    <w:rsid w:val="00A02EEB"/>
    <w:rsid w:val="00A031E4"/>
    <w:rsid w:val="00A03B94"/>
    <w:rsid w:val="00A05D01"/>
    <w:rsid w:val="00A07841"/>
    <w:rsid w:val="00A12EDE"/>
    <w:rsid w:val="00A13D6F"/>
    <w:rsid w:val="00A16019"/>
    <w:rsid w:val="00A2259A"/>
    <w:rsid w:val="00A24C73"/>
    <w:rsid w:val="00A253E4"/>
    <w:rsid w:val="00A32406"/>
    <w:rsid w:val="00A33C4B"/>
    <w:rsid w:val="00A43DD4"/>
    <w:rsid w:val="00A44714"/>
    <w:rsid w:val="00A449E9"/>
    <w:rsid w:val="00A44BE0"/>
    <w:rsid w:val="00A47185"/>
    <w:rsid w:val="00A471E3"/>
    <w:rsid w:val="00A47D2A"/>
    <w:rsid w:val="00A508AF"/>
    <w:rsid w:val="00A5511E"/>
    <w:rsid w:val="00A56562"/>
    <w:rsid w:val="00A6091C"/>
    <w:rsid w:val="00A62EA5"/>
    <w:rsid w:val="00A650DA"/>
    <w:rsid w:val="00A733DD"/>
    <w:rsid w:val="00A7374C"/>
    <w:rsid w:val="00A77AAA"/>
    <w:rsid w:val="00A80A0D"/>
    <w:rsid w:val="00A8408E"/>
    <w:rsid w:val="00A843D9"/>
    <w:rsid w:val="00A848DF"/>
    <w:rsid w:val="00A85603"/>
    <w:rsid w:val="00A90961"/>
    <w:rsid w:val="00A91A92"/>
    <w:rsid w:val="00A92917"/>
    <w:rsid w:val="00A92FD7"/>
    <w:rsid w:val="00A93FB6"/>
    <w:rsid w:val="00A97895"/>
    <w:rsid w:val="00AA00FB"/>
    <w:rsid w:val="00AA14F7"/>
    <w:rsid w:val="00AA76D6"/>
    <w:rsid w:val="00AA7FA4"/>
    <w:rsid w:val="00AB1217"/>
    <w:rsid w:val="00AB2A22"/>
    <w:rsid w:val="00AB2B68"/>
    <w:rsid w:val="00AB4515"/>
    <w:rsid w:val="00AB5731"/>
    <w:rsid w:val="00AC16A0"/>
    <w:rsid w:val="00AC455B"/>
    <w:rsid w:val="00AD06D8"/>
    <w:rsid w:val="00AD359C"/>
    <w:rsid w:val="00AD414D"/>
    <w:rsid w:val="00AD4F7B"/>
    <w:rsid w:val="00AD5C48"/>
    <w:rsid w:val="00AD6BAA"/>
    <w:rsid w:val="00AE4031"/>
    <w:rsid w:val="00AE5074"/>
    <w:rsid w:val="00AF2098"/>
    <w:rsid w:val="00B05195"/>
    <w:rsid w:val="00B11B24"/>
    <w:rsid w:val="00B13DA3"/>
    <w:rsid w:val="00B14018"/>
    <w:rsid w:val="00B16DBD"/>
    <w:rsid w:val="00B17CA8"/>
    <w:rsid w:val="00B20572"/>
    <w:rsid w:val="00B216C1"/>
    <w:rsid w:val="00B248AB"/>
    <w:rsid w:val="00B31872"/>
    <w:rsid w:val="00B3447E"/>
    <w:rsid w:val="00B3599F"/>
    <w:rsid w:val="00B40C02"/>
    <w:rsid w:val="00B4177C"/>
    <w:rsid w:val="00B549F6"/>
    <w:rsid w:val="00B56D37"/>
    <w:rsid w:val="00B57F42"/>
    <w:rsid w:val="00B600C2"/>
    <w:rsid w:val="00B60239"/>
    <w:rsid w:val="00B607DD"/>
    <w:rsid w:val="00B63D17"/>
    <w:rsid w:val="00B65F7C"/>
    <w:rsid w:val="00B660CD"/>
    <w:rsid w:val="00B703F8"/>
    <w:rsid w:val="00B70F6E"/>
    <w:rsid w:val="00B710D5"/>
    <w:rsid w:val="00B72564"/>
    <w:rsid w:val="00B7292E"/>
    <w:rsid w:val="00B77175"/>
    <w:rsid w:val="00B77CC3"/>
    <w:rsid w:val="00B77E7E"/>
    <w:rsid w:val="00B850F6"/>
    <w:rsid w:val="00B858D8"/>
    <w:rsid w:val="00B91D3B"/>
    <w:rsid w:val="00B92C39"/>
    <w:rsid w:val="00B9418E"/>
    <w:rsid w:val="00B94B85"/>
    <w:rsid w:val="00B9579D"/>
    <w:rsid w:val="00B970FA"/>
    <w:rsid w:val="00B97B72"/>
    <w:rsid w:val="00BA27A9"/>
    <w:rsid w:val="00BA2909"/>
    <w:rsid w:val="00BA49BB"/>
    <w:rsid w:val="00BB029C"/>
    <w:rsid w:val="00BB570A"/>
    <w:rsid w:val="00BC5AEF"/>
    <w:rsid w:val="00BC6174"/>
    <w:rsid w:val="00BD35A0"/>
    <w:rsid w:val="00BD4765"/>
    <w:rsid w:val="00BE0CCE"/>
    <w:rsid w:val="00BE2EE2"/>
    <w:rsid w:val="00BE461A"/>
    <w:rsid w:val="00BE6663"/>
    <w:rsid w:val="00BE7D30"/>
    <w:rsid w:val="00BF025E"/>
    <w:rsid w:val="00BF14B1"/>
    <w:rsid w:val="00BF2C08"/>
    <w:rsid w:val="00BF3887"/>
    <w:rsid w:val="00C009AE"/>
    <w:rsid w:val="00C05D37"/>
    <w:rsid w:val="00C1027C"/>
    <w:rsid w:val="00C10C29"/>
    <w:rsid w:val="00C1620F"/>
    <w:rsid w:val="00C20B61"/>
    <w:rsid w:val="00C231B5"/>
    <w:rsid w:val="00C2412A"/>
    <w:rsid w:val="00C40401"/>
    <w:rsid w:val="00C40E86"/>
    <w:rsid w:val="00C45B17"/>
    <w:rsid w:val="00C51C1F"/>
    <w:rsid w:val="00C54010"/>
    <w:rsid w:val="00C54C1F"/>
    <w:rsid w:val="00C5653A"/>
    <w:rsid w:val="00C57093"/>
    <w:rsid w:val="00C57962"/>
    <w:rsid w:val="00C62A69"/>
    <w:rsid w:val="00C62C68"/>
    <w:rsid w:val="00C63DA0"/>
    <w:rsid w:val="00C71C1E"/>
    <w:rsid w:val="00C756EE"/>
    <w:rsid w:val="00C75989"/>
    <w:rsid w:val="00C80F49"/>
    <w:rsid w:val="00C8327E"/>
    <w:rsid w:val="00C90803"/>
    <w:rsid w:val="00C91055"/>
    <w:rsid w:val="00C919C5"/>
    <w:rsid w:val="00C92B08"/>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64B9"/>
    <w:rsid w:val="00D072B0"/>
    <w:rsid w:val="00D1093F"/>
    <w:rsid w:val="00D12651"/>
    <w:rsid w:val="00D15F48"/>
    <w:rsid w:val="00D20A81"/>
    <w:rsid w:val="00D24769"/>
    <w:rsid w:val="00D255BE"/>
    <w:rsid w:val="00D2679A"/>
    <w:rsid w:val="00D27569"/>
    <w:rsid w:val="00D3079B"/>
    <w:rsid w:val="00D30DD2"/>
    <w:rsid w:val="00D316B2"/>
    <w:rsid w:val="00D31ED6"/>
    <w:rsid w:val="00D31F22"/>
    <w:rsid w:val="00D34C9E"/>
    <w:rsid w:val="00D40C6A"/>
    <w:rsid w:val="00D43DB5"/>
    <w:rsid w:val="00D45622"/>
    <w:rsid w:val="00D46735"/>
    <w:rsid w:val="00D50CEF"/>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869B0"/>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E0B6D"/>
    <w:rsid w:val="00DE39F2"/>
    <w:rsid w:val="00DF0933"/>
    <w:rsid w:val="00DF2D31"/>
    <w:rsid w:val="00DF3AB8"/>
    <w:rsid w:val="00DF6835"/>
    <w:rsid w:val="00DF72E4"/>
    <w:rsid w:val="00DF7E21"/>
    <w:rsid w:val="00E06C0A"/>
    <w:rsid w:val="00E10417"/>
    <w:rsid w:val="00E173B0"/>
    <w:rsid w:val="00E24DBA"/>
    <w:rsid w:val="00E24EAF"/>
    <w:rsid w:val="00E25A8C"/>
    <w:rsid w:val="00E37C48"/>
    <w:rsid w:val="00E42725"/>
    <w:rsid w:val="00E52F24"/>
    <w:rsid w:val="00E53452"/>
    <w:rsid w:val="00E534BA"/>
    <w:rsid w:val="00E54053"/>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73BC"/>
    <w:rsid w:val="00EA20EF"/>
    <w:rsid w:val="00EA442D"/>
    <w:rsid w:val="00EC10EA"/>
    <w:rsid w:val="00EC2B2F"/>
    <w:rsid w:val="00EC471B"/>
    <w:rsid w:val="00EC5E64"/>
    <w:rsid w:val="00ED0D7B"/>
    <w:rsid w:val="00ED1159"/>
    <w:rsid w:val="00ED3561"/>
    <w:rsid w:val="00ED5A3E"/>
    <w:rsid w:val="00ED7060"/>
    <w:rsid w:val="00ED7395"/>
    <w:rsid w:val="00ED7FBA"/>
    <w:rsid w:val="00EE20E6"/>
    <w:rsid w:val="00EE299E"/>
    <w:rsid w:val="00EE6549"/>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F21"/>
    <w:rsid w:val="00F43640"/>
    <w:rsid w:val="00F43C34"/>
    <w:rsid w:val="00F508B9"/>
    <w:rsid w:val="00F537BB"/>
    <w:rsid w:val="00F5565A"/>
    <w:rsid w:val="00F6064F"/>
    <w:rsid w:val="00F6078C"/>
    <w:rsid w:val="00F6320F"/>
    <w:rsid w:val="00F66A46"/>
    <w:rsid w:val="00F67976"/>
    <w:rsid w:val="00F75E1C"/>
    <w:rsid w:val="00F770C2"/>
    <w:rsid w:val="00F8028E"/>
    <w:rsid w:val="00F81B38"/>
    <w:rsid w:val="00F84301"/>
    <w:rsid w:val="00F8729C"/>
    <w:rsid w:val="00F9479B"/>
    <w:rsid w:val="00F94895"/>
    <w:rsid w:val="00F950B9"/>
    <w:rsid w:val="00F959C9"/>
    <w:rsid w:val="00F9685C"/>
    <w:rsid w:val="00F96A8C"/>
    <w:rsid w:val="00FA4177"/>
    <w:rsid w:val="00FB1F06"/>
    <w:rsid w:val="00FB373E"/>
    <w:rsid w:val="00FB5B78"/>
    <w:rsid w:val="00FB7416"/>
    <w:rsid w:val="00FC0364"/>
    <w:rsid w:val="00FD2241"/>
    <w:rsid w:val="00FD4520"/>
    <w:rsid w:val="00FF027C"/>
    <w:rsid w:val="00FF0DB1"/>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nn.4268"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18</Pages>
  <Words>25237</Words>
  <Characters>143855</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Ian Stevenson</cp:lastModifiedBy>
  <cp:revision>3</cp:revision>
  <dcterms:created xsi:type="dcterms:W3CDTF">2022-04-20T15:20:00Z</dcterms:created>
  <dcterms:modified xsi:type="dcterms:W3CDTF">2022-04-20T15:57:00Z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http://csl.mendeley.com/styles/3154391/apa-2-no-doi</vt:lpwstr>
  </property>
  <property fmtid="{D5CDD505-2E9C-101B-9397-08002B2CF9AE}" pid="7" name="Mendeley Recent Style Name 2_1">
    <vt:lpwstr>American Psychological Association 7th edition - Ian Stevenson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http://www.zotero.org/styles/journal-of-neurophysiology</vt:lpwstr>
  </property>
  <property fmtid="{D5CDD505-2E9C-101B-9397-08002B2CF9AE}" pid="17" name="Mendeley Recent Style Name 7_1">
    <vt:lpwstr>Journal of Neurophysiology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http://csl.mendeley.com/styles/3154391/nature-2</vt:lpwstr>
  </property>
  <property fmtid="{D5CDD505-2E9C-101B-9397-08002B2CF9AE}" pid="21" name="Mendeley Recent Style Name 9_1">
    <vt:lpwstr>Nature - Ian Stevenson</vt:lpwstr>
  </property>
  <property fmtid="{D5CDD505-2E9C-101B-9397-08002B2CF9AE}" pid="22" name="Mendeley Document_1">
    <vt:lpwstr>True</vt:lpwstr>
  </property>
  <property fmtid="{D5CDD505-2E9C-101B-9397-08002B2CF9AE}" pid="23" name="Mendeley Unique User Id_1">
    <vt:lpwstr>4605f8a6-5a4a-362a-906f-57712317d191</vt:lpwstr>
  </property>
  <property fmtid="{D5CDD505-2E9C-101B-9397-08002B2CF9AE}" pid="24" name="Mendeley Citation Style_1">
    <vt:lpwstr>http://www.zotero.org/styles/journal-of-neurophysiology</vt:lpwstr>
  </property>
</Properties>
</file>