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DF" w:rsidRDefault="00EA31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31DF" w:rsidRDefault="00EA31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31DF" w:rsidRDefault="00EA31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31DF" w:rsidRDefault="00EA31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31DF" w:rsidRDefault="00EA31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31DF" w:rsidRDefault="00CD796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="仿宋_GB2312" w:eastAsia="仿宋_GB2312" w:hint="eastAsia"/>
          <w:sz w:val="32"/>
          <w:szCs w:val="32"/>
        </w:rPr>
        <w:t>东师校发字[2016]</w:t>
      </w:r>
      <w:r w:rsidR="00322992">
        <w:rPr>
          <w:rFonts w:ascii="仿宋_GB2312" w:eastAsia="仿宋_GB2312" w:hint="eastAsia"/>
          <w:sz w:val="32"/>
          <w:szCs w:val="32"/>
        </w:rPr>
        <w:t>121</w:t>
      </w:r>
      <w:r>
        <w:rPr>
          <w:rFonts w:ascii="仿宋_GB2312" w:eastAsia="仿宋_GB2312" w:hint="eastAsia"/>
          <w:sz w:val="32"/>
          <w:szCs w:val="32"/>
        </w:rPr>
        <w:t>号</w:t>
      </w:r>
    </w:p>
    <w:p w:rsidR="00EA31DF" w:rsidRDefault="00EA31DF">
      <w:pPr>
        <w:spacing w:line="360" w:lineRule="auto"/>
        <w:jc w:val="center"/>
        <w:rPr>
          <w:rFonts w:asciiTheme="minorEastAsia" w:hAnsiTheme="minorEastAsia"/>
          <w:sz w:val="32"/>
          <w:szCs w:val="32"/>
        </w:rPr>
      </w:pPr>
    </w:p>
    <w:p w:rsidR="00EA31DF" w:rsidRDefault="00CD796D">
      <w:pPr>
        <w:spacing w:line="480" w:lineRule="exact"/>
        <w:jc w:val="center"/>
        <w:rPr>
          <w:rFonts w:ascii="华文中宋" w:eastAsia="华文中宋" w:hAnsi="华文中宋"/>
          <w:b/>
          <w:w w:val="95"/>
          <w:sz w:val="36"/>
          <w:szCs w:val="36"/>
        </w:rPr>
      </w:pPr>
      <w:r>
        <w:rPr>
          <w:rFonts w:ascii="华文中宋" w:eastAsia="华文中宋" w:hAnsi="华文中宋" w:hint="eastAsia"/>
          <w:b/>
          <w:w w:val="95"/>
          <w:sz w:val="36"/>
          <w:szCs w:val="36"/>
        </w:rPr>
        <w:t>关于印发</w:t>
      </w:r>
      <w:proofErr w:type="gramStart"/>
      <w:r>
        <w:rPr>
          <w:rFonts w:ascii="华文中宋" w:eastAsia="华文中宋" w:hAnsi="华文中宋" w:hint="eastAsia"/>
          <w:b/>
          <w:w w:val="95"/>
          <w:sz w:val="36"/>
          <w:szCs w:val="36"/>
        </w:rPr>
        <w:t>《</w:t>
      </w:r>
      <w:proofErr w:type="gramEnd"/>
      <w:r>
        <w:rPr>
          <w:rFonts w:ascii="华文中宋" w:eastAsia="华文中宋" w:hAnsi="华文中宋" w:hint="eastAsia"/>
          <w:b/>
          <w:w w:val="95"/>
          <w:sz w:val="36"/>
          <w:szCs w:val="36"/>
        </w:rPr>
        <w:t>东北师范大学本科生毕业论文（设计、创作）</w:t>
      </w:r>
    </w:p>
    <w:p w:rsidR="00EA31DF" w:rsidRDefault="00CD796D">
      <w:pPr>
        <w:spacing w:line="480" w:lineRule="exact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="华文中宋" w:eastAsia="华文中宋" w:hAnsi="华文中宋" w:hint="eastAsia"/>
          <w:b/>
          <w:w w:val="95"/>
          <w:sz w:val="36"/>
          <w:szCs w:val="36"/>
        </w:rPr>
        <w:t>管理办法</w:t>
      </w:r>
      <w:proofErr w:type="gramStart"/>
      <w:r>
        <w:rPr>
          <w:rFonts w:ascii="华文中宋" w:eastAsia="华文中宋" w:hAnsi="华文中宋" w:hint="eastAsia"/>
          <w:b/>
          <w:w w:val="95"/>
          <w:sz w:val="36"/>
          <w:szCs w:val="36"/>
        </w:rPr>
        <w:t>》</w:t>
      </w:r>
      <w:proofErr w:type="gramEnd"/>
      <w:r>
        <w:rPr>
          <w:rFonts w:ascii="华文中宋" w:eastAsia="华文中宋" w:hAnsi="华文中宋" w:hint="eastAsia"/>
          <w:b/>
          <w:w w:val="95"/>
          <w:sz w:val="36"/>
          <w:szCs w:val="36"/>
        </w:rPr>
        <w:t>的通知</w:t>
      </w:r>
    </w:p>
    <w:p w:rsidR="00EA31DF" w:rsidRDefault="00EA31DF">
      <w:pPr>
        <w:spacing w:line="360" w:lineRule="auto"/>
        <w:rPr>
          <w:rFonts w:asciiTheme="minorEastAsia" w:hAnsiTheme="minorEastAsia"/>
          <w:sz w:val="32"/>
          <w:szCs w:val="32"/>
        </w:rPr>
      </w:pPr>
    </w:p>
    <w:p w:rsidR="00EA31DF" w:rsidRDefault="00CD796D">
      <w:pPr>
        <w:adjustRightInd w:val="0"/>
        <w:spacing w:line="560" w:lineRule="exact"/>
        <w:contextualSpacing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各</w:t>
      </w:r>
      <w:r w:rsidR="00AD3DBC">
        <w:rPr>
          <w:rFonts w:ascii="仿宋_GB2312" w:eastAsia="仿宋_GB2312" w:hAnsi="仿宋" w:hint="eastAsia"/>
          <w:sz w:val="32"/>
          <w:szCs w:val="32"/>
        </w:rPr>
        <w:t>学院（部）、各</w:t>
      </w:r>
      <w:r>
        <w:rPr>
          <w:rFonts w:ascii="仿宋_GB2312" w:eastAsia="仿宋_GB2312" w:hAnsi="仿宋" w:hint="eastAsia"/>
          <w:sz w:val="32"/>
          <w:szCs w:val="32"/>
        </w:rPr>
        <w:t>单位：</w:t>
      </w:r>
    </w:p>
    <w:p w:rsidR="00EA31DF" w:rsidRDefault="00CD796D">
      <w:pPr>
        <w:adjustRightInd w:val="0"/>
        <w:spacing w:line="56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毕业论文（设计、创作）是学生综合运用所学基础理论、专业知识和基本技能进行科学研究工作、解决实际问题的一次集中训练，是培养学生实践能力和创新精神的重要环节，是全面检验学生综合能力的重要手段。为了进一步提高毕业论文质量，促进毕业论文管理的科学化和规范化，特制定《东北师范大学本科生毕业论文（设计、创作）管理办法》，现印发给你们，请遵照执行。</w:t>
      </w:r>
    </w:p>
    <w:p w:rsidR="00322992" w:rsidRDefault="00322992">
      <w:pPr>
        <w:adjustRightInd w:val="0"/>
        <w:spacing w:line="56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</w:p>
    <w:p w:rsidR="00322992" w:rsidRDefault="00322992" w:rsidP="00AD3DBC">
      <w:pPr>
        <w:adjustRightInd w:val="0"/>
        <w:spacing w:line="56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附件：东北师范大学本科生毕业论文（设计、创作）管理办法</w:t>
      </w:r>
    </w:p>
    <w:p w:rsidR="00EA31DF" w:rsidRDefault="00CD796D">
      <w:pPr>
        <w:adjustRightInd w:val="0"/>
        <w:spacing w:line="560" w:lineRule="exact"/>
        <w:contextualSpacing/>
        <w:jc w:val="righ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                                                    东北师范大学</w:t>
      </w:r>
    </w:p>
    <w:p w:rsidR="00EA31DF" w:rsidRDefault="00CD796D">
      <w:pPr>
        <w:adjustRightInd w:val="0"/>
        <w:spacing w:line="560" w:lineRule="exact"/>
        <w:contextualSpacing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 xml:space="preserve">   </w:t>
      </w:r>
      <w:r w:rsidR="00322992">
        <w:rPr>
          <w:rFonts w:ascii="仿宋_GB2312" w:eastAsia="仿宋_GB2312" w:hAnsi="仿宋" w:hint="eastAsia"/>
          <w:sz w:val="32"/>
          <w:szCs w:val="32"/>
        </w:rPr>
        <w:t xml:space="preserve">                               </w:t>
      </w:r>
      <w:r>
        <w:rPr>
          <w:rFonts w:ascii="仿宋_GB2312" w:eastAsia="仿宋_GB2312" w:hAnsi="仿宋" w:hint="eastAsia"/>
          <w:sz w:val="32"/>
          <w:szCs w:val="32"/>
        </w:rPr>
        <w:t xml:space="preserve"> 2016年10月</w:t>
      </w:r>
      <w:r w:rsidR="00322992">
        <w:rPr>
          <w:rFonts w:ascii="仿宋_GB2312" w:eastAsia="仿宋_GB2312" w:hAnsi="仿宋" w:hint="eastAsia"/>
          <w:sz w:val="32"/>
          <w:szCs w:val="32"/>
        </w:rPr>
        <w:t>17</w:t>
      </w:r>
      <w:r>
        <w:rPr>
          <w:rFonts w:ascii="仿宋_GB2312" w:eastAsia="仿宋_GB2312" w:hAnsi="仿宋" w:hint="eastAsia"/>
          <w:sz w:val="32"/>
          <w:szCs w:val="32"/>
        </w:rPr>
        <w:t>日</w:t>
      </w:r>
    </w:p>
    <w:p w:rsidR="00EA31DF" w:rsidRDefault="00EA31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A31DF" w:rsidRDefault="00CD796D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A31DF" w:rsidRDefault="00CD796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附件：</w:t>
      </w:r>
    </w:p>
    <w:p w:rsidR="00EA31DF" w:rsidRDefault="00CD796D">
      <w:pPr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东北师范大学本科生毕业论文（设计、创作）管理办法</w:t>
      </w:r>
    </w:p>
    <w:p w:rsidR="00EA31DF" w:rsidRDefault="00EA31D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A31DF" w:rsidRDefault="00CD796D">
      <w:pPr>
        <w:spacing w:line="360" w:lineRule="auto"/>
        <w:ind w:firstLineChars="200" w:firstLine="480"/>
        <w:rPr>
          <w:rFonts w:ascii="黑体" w:eastAsia="黑体" w:hAnsi="黑体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毕业论文（设计、创作）（以下简称毕业论文）是学生综合运用所学基础理论、专业知识和基本技能进行科学研究工作、解决实际问题的一次集中训练，是培养学生实践能力和创新精神的重要环节，是全面检验学生综合能力的重要手段。为了进一步提高毕业论文质量，促进毕业论文管理的科学化和规范化，特制定本管理办法。</w:t>
      </w:r>
    </w:p>
    <w:p w:rsidR="00EA31DF" w:rsidRDefault="00CD796D">
      <w:pPr>
        <w:spacing w:line="360" w:lineRule="auto"/>
        <w:ind w:firstLineChars="200" w:firstLine="48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一、毕业论文的环节</w:t>
      </w:r>
    </w:p>
    <w:p w:rsidR="00EA31DF" w:rsidRDefault="00CD796D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（一）选题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1．毕业论文选题要符合专业培养目标。毕业论文可分为研究性论文、文献综述、调查报告、实验报告、毕业设计、毕业创作六种形式。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2．毕业论文选题应准确，难易适度，有较强的科学性和可行性。要考虑学生的专业基础和实际水平，确保学生在规定的时间内能够独立完成。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毕业论文选题可由各学院（部）组织专业教师集体研究后推荐供学生选择，也可由学生自主提出选题，经由指导教师审定后确定。论文选题来源可是指导教师的科研项目、社会实践等，提倡论文选题来自学生的应用实践（师范专业）或专业实习（非师范专业）。</w:t>
      </w:r>
    </w:p>
    <w:p w:rsidR="00EA31DF" w:rsidRDefault="00EC0D2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D796D">
        <w:rPr>
          <w:rFonts w:asciiTheme="minorEastAsia" w:hAnsiTheme="minorEastAsia" w:hint="eastAsia"/>
          <w:sz w:val="24"/>
          <w:szCs w:val="24"/>
        </w:rPr>
        <w:t>．提供给学生的毕业论文选题数量不得低于学生数的1.1倍，确保毕业论文一人一题。</w:t>
      </w:r>
    </w:p>
    <w:p w:rsidR="00EA31DF" w:rsidRDefault="00CD796D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（二）开题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1.学生应在指导教师指导下撰写开题报告，开题报告应包括论文选题依据、研究目标与内容、研究意义、研究方法和手段、论文提纲、研究进度、参考文献等内容。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学院（部）成立开题报告审查小组，每个审查小组至少三位讲师（工程师）及以上职称教师（应包含指导教师）。开题报告通过后方可进入毕业论文撰写阶段。开题报告的通过时间一般不得晚于第七学期的第十六周。</w:t>
      </w:r>
    </w:p>
    <w:p w:rsidR="00EA31DF" w:rsidRDefault="00CD796D">
      <w:pPr>
        <w:tabs>
          <w:tab w:val="right" w:pos="8306"/>
        </w:tabs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（三）撰写</w:t>
      </w:r>
      <w:r>
        <w:rPr>
          <w:rFonts w:asciiTheme="minorEastAsia" w:hAnsiTheme="minorEastAsia"/>
          <w:b/>
          <w:sz w:val="24"/>
          <w:szCs w:val="24"/>
        </w:rPr>
        <w:tab/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毕业论文采用研究性论文、文献综述、调查报告、实验报告形式的，文科毕</w:t>
      </w:r>
      <w:r>
        <w:rPr>
          <w:rFonts w:asciiTheme="minorEastAsia" w:hAnsiTheme="minorEastAsia" w:hint="eastAsia"/>
          <w:sz w:val="24"/>
          <w:szCs w:val="24"/>
        </w:rPr>
        <w:lastRenderedPageBreak/>
        <w:t>业论文正文字数不少于8000字，其它门类毕业论文正文字数不少于5000字，撰写格式参见《东北师范大学本科生毕业论文撰写格式》（附件1）。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毕业论文采用毕业设计、毕业创作形式的，除了完成作品之外，需要撰写1000字以上的毕业设计或毕业创作阐释报告，主要说明设计（创作）过程、设计（创作）思想、创新之处等，报告格式由各学院（部）参照毕业论文撰写格式结合专业特点做出相应规定。</w:t>
      </w:r>
    </w:p>
    <w:p w:rsidR="00EA31DF" w:rsidRDefault="00CD796D">
      <w:pPr>
        <w:spacing w:line="360" w:lineRule="auto"/>
        <w:ind w:firstLineChars="181" w:firstLine="43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（四）答辩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1.所有学生必须参加本科生毕业论文答辩方可获得毕业论文成绩。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2.在答辩前，学院（部）可组织中期检查、预答辩等环节。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3.答辩委员会由学院（部）组织确定。答辩委员会成员须有讲师（工程师）及以上职称，一般不得少于3位（可包含指导教师）。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4.答辩程序包括：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（1）学生宣读论文的主要内容；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（2）答辩委员会提问，学生回答问题；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（3）答辩委员会集体讨论并为论文写出详细评语。</w:t>
      </w:r>
    </w:p>
    <w:p w:rsidR="00EA31DF" w:rsidRDefault="00CD796D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（五）成绩评定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答辩委员会根据《东北师范大学本科生毕业论文成绩评定指标体系》评定论文成绩。毕业论文采用研究性论文、文献综述、调查报告、实验报告形式的，按《东北师范大学本科生毕业论文成绩评定指标体系》评定（附件2）。毕业论文采用毕业设计、毕业创作形式的，成绩评价标准由各学院（部）根据专业特点自行论证制定，并提交教务处备案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2.成绩按五个等级评定，即，优秀（90—100分）、良好（80—89分）、中等（70—79分）、及格（60—69分）、不及格（60分以下）。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3.答辩委员会应严格掌握评分标准，优秀毕业论文一般不应超过毕业论文总数的20%。</w:t>
      </w:r>
    </w:p>
    <w:p w:rsidR="00EA31DF" w:rsidRDefault="00CD796D" w:rsidP="009B4F59">
      <w:pPr>
        <w:spacing w:beforeLines="30" w:afterLines="30" w:line="360" w:lineRule="auto"/>
        <w:ind w:firstLineChars="196" w:firstLine="47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二、毕业论文的指导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1．承担毕业论文指导工作的教师应具有讲师（工程师）及以上职称，并应具有较高的教学、科研水平和一定的实际经验。对首次独立承担毕业论文指导工作的教师，学院（部）应委托富有经验的教师协助指导。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．指导教师应认真负责，对学生严格要求。指导教师应始终坚持把对学生的培养放在第一位；重视对学生独立工作能力、分析解决问题能力、创新能力的培养；注重启发引导，有效调动学生的积极性、主动性和创造性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3．指导教师的具体职责如下：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（1）与学生共同确定毕业论文选题。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（2）为学生完成毕业论文提供必要的参考资料与相关支持。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（3）定期检查学生毕业论文进展情况，随时解决存在的问题。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（4）对学生的毕业论文进行修改，并填写指导记录单。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（5）严把质量关，杜绝抄袭、剽窃。</w:t>
      </w:r>
    </w:p>
    <w:p w:rsidR="00EA31DF" w:rsidRDefault="00CD796D" w:rsidP="009B4F59">
      <w:pPr>
        <w:spacing w:beforeLines="30" w:afterLines="30"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4．为确保毕业论文质量，充分发挥指导教师的作用，每年每位教师指导毕业论文数量原则上不超过6篇。</w:t>
      </w:r>
    </w:p>
    <w:p w:rsidR="00EA31DF" w:rsidRDefault="00CD796D" w:rsidP="009B4F59">
      <w:pPr>
        <w:spacing w:beforeLines="30" w:afterLines="30" w:line="360" w:lineRule="auto"/>
        <w:ind w:firstLineChars="196" w:firstLine="47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三、毕业论文的管理</w:t>
      </w:r>
    </w:p>
    <w:p w:rsidR="00EA31DF" w:rsidRDefault="00CD796D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（一）教务处的职责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1.对毕业论文工作进行宏观管理，协调解决有关毕业论文工作的主要问题。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2.制定学校毕业论文工作的有关制度。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3.对所有毕业论文</w:t>
      </w:r>
      <w:proofErr w:type="gramStart"/>
      <w:r>
        <w:rPr>
          <w:rFonts w:asciiTheme="minorEastAsia" w:hAnsiTheme="minorEastAsia" w:hint="eastAsia"/>
          <w:sz w:val="24"/>
          <w:szCs w:val="24"/>
        </w:rPr>
        <w:t>进行查重检测</w:t>
      </w:r>
      <w:proofErr w:type="gramEnd"/>
      <w:r>
        <w:rPr>
          <w:rFonts w:asciiTheme="minorEastAsia" w:hAnsiTheme="minorEastAsia" w:hint="eastAsia"/>
          <w:sz w:val="24"/>
          <w:szCs w:val="24"/>
        </w:rPr>
        <w:t>，组织校内外专家对毕业论文进行抽查。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4.负责毕业论文工作的总结工作，组织经验交流。</w:t>
      </w:r>
    </w:p>
    <w:p w:rsidR="00EA31DF" w:rsidRDefault="00CD796D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（二）各学院（部）的职责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1.根据学校的有关规章制度及各专业培养目标和要求，制定本学院（部）毕业论文工作的具体实施办法，对毕业论文的规格、进度、评审标准、评审程序等做出明确的规定。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2.为学生配备指导教师（必要时成立教师指导小组），对毕业论文的选题进行论证；督促指导教师落实毕业论文指导工作计划，对学生的毕业论文进行全程指导；把握学生毕业论文的完成进度。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3.组织毕业论文的开题、中期检查、答辩和成绩评定。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4.收集、整理、保存毕业论文工作的有关资料。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5.评选优秀毕业论文，及时总结毕业论文工作。</w:t>
      </w:r>
    </w:p>
    <w:p w:rsidR="00EA31DF" w:rsidRDefault="00CD796D" w:rsidP="009B4F59">
      <w:pPr>
        <w:spacing w:beforeLines="30" w:afterLines="30" w:line="360" w:lineRule="auto"/>
        <w:ind w:firstLineChars="196" w:firstLine="47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四、其他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1．毕业论文需在指导教师指导下由学生本人独立完成，不得弄虚作假，不得抄袭、剽窃。否则，将取消学生毕业论文成绩并按考试作弊处理，由此引发的其他后果也将由其本人承担。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2．毕业论文终稿、指导记录单需由各学院（部）存档保留5年。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3．毕业论文成绩评定后，相关材料应及时交学院（部）保存。学生对毕业论文内容中涉及的有关技术资料负有保密责任，未经许可不能擅自对外交流或转让。</w:t>
      </w:r>
    </w:p>
    <w:p w:rsidR="00EA31DF" w:rsidRDefault="00CD796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4.原《东北师范大学本科生毕业论文工作管理办法》（教务处[2004]40号）同时废止。</w:t>
      </w:r>
    </w:p>
    <w:p w:rsidR="00EA31DF" w:rsidRDefault="00EA31D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A31DF" w:rsidRDefault="00CD796D">
      <w:pPr>
        <w:spacing w:line="360" w:lineRule="auto"/>
        <w:ind w:firstLine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附件：1</w:t>
      </w:r>
      <w:r w:rsidR="00F3381E">
        <w:rPr>
          <w:rFonts w:asciiTheme="minorEastAsia" w:hAnsiTheme="minorEastAsia" w:hint="eastAsia"/>
          <w:sz w:val="24"/>
          <w:szCs w:val="24"/>
        </w:rPr>
        <w:t>．</w:t>
      </w:r>
      <w:r>
        <w:rPr>
          <w:rFonts w:asciiTheme="minorEastAsia" w:hAnsiTheme="minorEastAsia" w:hint="eastAsia"/>
          <w:sz w:val="24"/>
          <w:szCs w:val="24"/>
        </w:rPr>
        <w:t>东北师范大学本科生毕业论文撰写格式</w:t>
      </w:r>
    </w:p>
    <w:p w:rsidR="00EA31DF" w:rsidRDefault="00CD796D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2．东北师范大学本科生毕业论文成绩评定指标体系</w:t>
      </w:r>
    </w:p>
    <w:p w:rsidR="00EA31DF" w:rsidRDefault="00CD796D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3．东北师范大学本科生毕业论文指导记录单</w:t>
      </w:r>
    </w:p>
    <w:p w:rsidR="00932816" w:rsidRDefault="00932816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932816">
        <w:rPr>
          <w:rFonts w:hint="eastAsia"/>
        </w:rPr>
        <w:t xml:space="preserve"> </w:t>
      </w:r>
      <w:r w:rsidRPr="00932816">
        <w:rPr>
          <w:rFonts w:asciiTheme="minorEastAsia" w:hAnsiTheme="minorEastAsia" w:hint="eastAsia"/>
          <w:sz w:val="24"/>
          <w:szCs w:val="24"/>
        </w:rPr>
        <w:t>东北师范大学本科生毕业论文答辩记录单</w:t>
      </w:r>
    </w:p>
    <w:p w:rsidR="00F3381E" w:rsidRDefault="00F3381E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190AA7">
        <w:rPr>
          <w:rFonts w:asciiTheme="minorEastAsia" w:hAnsiTheme="minorEastAsia" w:hint="eastAsia"/>
          <w:sz w:val="24"/>
          <w:szCs w:val="24"/>
        </w:rPr>
        <w:t>东北师范大学本科</w:t>
      </w:r>
      <w:r w:rsidR="003C3631">
        <w:rPr>
          <w:rFonts w:asciiTheme="minorEastAsia" w:hAnsiTheme="minorEastAsia" w:hint="eastAsia"/>
          <w:sz w:val="24"/>
          <w:szCs w:val="24"/>
        </w:rPr>
        <w:t>生</w:t>
      </w:r>
      <w:r w:rsidRPr="00F3381E">
        <w:rPr>
          <w:rFonts w:asciiTheme="minorEastAsia" w:hAnsiTheme="minorEastAsia" w:hint="eastAsia"/>
          <w:sz w:val="24"/>
          <w:szCs w:val="24"/>
        </w:rPr>
        <w:t>毕业论文封面</w:t>
      </w:r>
    </w:p>
    <w:p w:rsidR="00F3381E" w:rsidRDefault="00F3381E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东</w:t>
      </w:r>
      <w:r w:rsidR="00190AA7">
        <w:rPr>
          <w:rFonts w:asciiTheme="minorEastAsia" w:hAnsiTheme="minorEastAsia" w:hint="eastAsia"/>
          <w:sz w:val="24"/>
          <w:szCs w:val="24"/>
        </w:rPr>
        <w:t>北师范大学本科</w:t>
      </w:r>
      <w:r w:rsidR="003C3631">
        <w:rPr>
          <w:rFonts w:asciiTheme="minorEastAsia" w:hAnsiTheme="minorEastAsia" w:hint="eastAsia"/>
          <w:sz w:val="24"/>
          <w:szCs w:val="24"/>
        </w:rPr>
        <w:t>生</w:t>
      </w:r>
      <w:r w:rsidRPr="00F3381E">
        <w:rPr>
          <w:rFonts w:asciiTheme="minorEastAsia" w:hAnsiTheme="minorEastAsia" w:hint="eastAsia"/>
          <w:sz w:val="24"/>
          <w:szCs w:val="24"/>
        </w:rPr>
        <w:t>毕业论文扉页</w:t>
      </w:r>
    </w:p>
    <w:p w:rsidR="00722901" w:rsidRDefault="00722901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7. </w:t>
      </w:r>
      <w:r w:rsidRPr="00722901">
        <w:rPr>
          <w:rFonts w:asciiTheme="minorEastAsia" w:hAnsiTheme="minorEastAsia" w:hint="eastAsia"/>
          <w:sz w:val="24"/>
          <w:szCs w:val="24"/>
        </w:rPr>
        <w:t>东北师范大学本科生毕业论文开题报告</w:t>
      </w:r>
    </w:p>
    <w:p w:rsidR="00190AA7" w:rsidRDefault="00190AA7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90AA7">
        <w:rPr>
          <w:rFonts w:asciiTheme="minorEastAsia" w:hAnsiTheme="minorEastAsia" w:hint="eastAsia"/>
          <w:sz w:val="24"/>
          <w:szCs w:val="24"/>
        </w:rPr>
        <w:t>东北师范大学本科生毕业论文中期检查表</w:t>
      </w:r>
    </w:p>
    <w:p w:rsidR="00190AA7" w:rsidRPr="00932816" w:rsidRDefault="00190AA7">
      <w:pPr>
        <w:spacing w:line="360" w:lineRule="auto"/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1636E4" w:rsidRPr="001636E4">
        <w:rPr>
          <w:rFonts w:asciiTheme="minorEastAsia" w:hAnsiTheme="minorEastAsia" w:hint="eastAsia"/>
          <w:sz w:val="24"/>
          <w:szCs w:val="24"/>
        </w:rPr>
        <w:t>东北师范大学本科生毕业论文存档材料装订顺序</w:t>
      </w:r>
    </w:p>
    <w:p w:rsidR="00EA31DF" w:rsidRPr="00F3381E" w:rsidRDefault="00EA31DF">
      <w:pPr>
        <w:spacing w:line="360" w:lineRule="auto"/>
        <w:ind w:firstLine="200"/>
        <w:jc w:val="right"/>
        <w:rPr>
          <w:rFonts w:asciiTheme="minorEastAsia" w:hAnsiTheme="minorEastAsia"/>
          <w:sz w:val="24"/>
          <w:szCs w:val="24"/>
        </w:rPr>
      </w:pPr>
    </w:p>
    <w:p w:rsidR="00EA31DF" w:rsidRDefault="00EA31DF">
      <w:pPr>
        <w:spacing w:line="360" w:lineRule="auto"/>
        <w:ind w:firstLine="200"/>
        <w:jc w:val="righ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EA31DF" w:rsidRDefault="00EA31DF">
      <w:pPr>
        <w:spacing w:line="360" w:lineRule="auto"/>
        <w:ind w:firstLine="200"/>
        <w:jc w:val="right"/>
        <w:rPr>
          <w:rFonts w:asciiTheme="minorEastAsia" w:hAnsiTheme="minorEastAsia"/>
          <w:sz w:val="24"/>
          <w:szCs w:val="24"/>
        </w:rPr>
      </w:pPr>
    </w:p>
    <w:p w:rsidR="00EA31DF" w:rsidRDefault="00EA31DF">
      <w:pPr>
        <w:spacing w:line="360" w:lineRule="auto"/>
        <w:ind w:firstLine="200"/>
        <w:rPr>
          <w:rFonts w:asciiTheme="minorEastAsia" w:hAnsiTheme="minorEastAsia"/>
          <w:sz w:val="24"/>
          <w:szCs w:val="24"/>
        </w:rPr>
      </w:pPr>
    </w:p>
    <w:sectPr w:rsidR="00EA31DF" w:rsidSect="00322992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1AE" w:rsidRDefault="000B71AE" w:rsidP="00322992">
      <w:r>
        <w:separator/>
      </w:r>
    </w:p>
  </w:endnote>
  <w:endnote w:type="continuationSeparator" w:id="0">
    <w:p w:rsidR="000B71AE" w:rsidRDefault="000B71AE" w:rsidP="00322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30749"/>
      <w:docPartObj>
        <w:docPartGallery w:val="Page Numbers (Bottom of Page)"/>
        <w:docPartUnique/>
      </w:docPartObj>
    </w:sdtPr>
    <w:sdtContent>
      <w:p w:rsidR="00322992" w:rsidRDefault="00CE32DA">
        <w:pPr>
          <w:pStyle w:val="a6"/>
          <w:jc w:val="center"/>
        </w:pPr>
        <w:r w:rsidRPr="00CE32DA">
          <w:fldChar w:fldCharType="begin"/>
        </w:r>
        <w:r w:rsidR="00154A3F">
          <w:instrText xml:space="preserve"> PAGE   \* MERGEFORMAT </w:instrText>
        </w:r>
        <w:r w:rsidRPr="00CE32DA">
          <w:fldChar w:fldCharType="separate"/>
        </w:r>
        <w:r w:rsidR="009B4F59" w:rsidRPr="009B4F5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22992" w:rsidRDefault="0032299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992" w:rsidRDefault="00322992">
    <w:pPr>
      <w:pStyle w:val="a6"/>
      <w:jc w:val="center"/>
    </w:pPr>
  </w:p>
  <w:p w:rsidR="00322992" w:rsidRDefault="0032299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1AE" w:rsidRDefault="000B71AE" w:rsidP="00322992">
      <w:r>
        <w:separator/>
      </w:r>
    </w:p>
  </w:footnote>
  <w:footnote w:type="continuationSeparator" w:id="0">
    <w:p w:rsidR="000B71AE" w:rsidRDefault="000B71AE" w:rsidP="0032299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C04"/>
    <w:rsid w:val="000402A2"/>
    <w:rsid w:val="00085A64"/>
    <w:rsid w:val="00096A6C"/>
    <w:rsid w:val="000B71AE"/>
    <w:rsid w:val="000D2172"/>
    <w:rsid w:val="00111C04"/>
    <w:rsid w:val="00126222"/>
    <w:rsid w:val="001362AC"/>
    <w:rsid w:val="00154A3F"/>
    <w:rsid w:val="001636E4"/>
    <w:rsid w:val="00171BF8"/>
    <w:rsid w:val="00172780"/>
    <w:rsid w:val="00190AA7"/>
    <w:rsid w:val="00191F4F"/>
    <w:rsid w:val="001A095F"/>
    <w:rsid w:val="001E4B14"/>
    <w:rsid w:val="001F23A4"/>
    <w:rsid w:val="002132FC"/>
    <w:rsid w:val="0021433C"/>
    <w:rsid w:val="00231FAE"/>
    <w:rsid w:val="00266D2A"/>
    <w:rsid w:val="00291B11"/>
    <w:rsid w:val="002C66BB"/>
    <w:rsid w:val="002D6367"/>
    <w:rsid w:val="00322992"/>
    <w:rsid w:val="003B2DFE"/>
    <w:rsid w:val="003B479B"/>
    <w:rsid w:val="003C3631"/>
    <w:rsid w:val="00402B22"/>
    <w:rsid w:val="004047AD"/>
    <w:rsid w:val="0041623F"/>
    <w:rsid w:val="004369EA"/>
    <w:rsid w:val="004B2CEE"/>
    <w:rsid w:val="004B442C"/>
    <w:rsid w:val="004C1307"/>
    <w:rsid w:val="004C7163"/>
    <w:rsid w:val="00544D0B"/>
    <w:rsid w:val="0055773C"/>
    <w:rsid w:val="00561A1D"/>
    <w:rsid w:val="005667CF"/>
    <w:rsid w:val="00567BB0"/>
    <w:rsid w:val="00584A54"/>
    <w:rsid w:val="005B2216"/>
    <w:rsid w:val="0063314D"/>
    <w:rsid w:val="00644789"/>
    <w:rsid w:val="006F7E3A"/>
    <w:rsid w:val="00717728"/>
    <w:rsid w:val="00717AD4"/>
    <w:rsid w:val="00722901"/>
    <w:rsid w:val="00760EB5"/>
    <w:rsid w:val="00761620"/>
    <w:rsid w:val="0076306A"/>
    <w:rsid w:val="00850822"/>
    <w:rsid w:val="00854DE0"/>
    <w:rsid w:val="00890D64"/>
    <w:rsid w:val="0089390E"/>
    <w:rsid w:val="008B4602"/>
    <w:rsid w:val="008D468E"/>
    <w:rsid w:val="008F3304"/>
    <w:rsid w:val="008F44FF"/>
    <w:rsid w:val="00932816"/>
    <w:rsid w:val="0095650D"/>
    <w:rsid w:val="00973E4E"/>
    <w:rsid w:val="009B4F59"/>
    <w:rsid w:val="009D31B4"/>
    <w:rsid w:val="00A3430F"/>
    <w:rsid w:val="00A62F2C"/>
    <w:rsid w:val="00A74117"/>
    <w:rsid w:val="00A84546"/>
    <w:rsid w:val="00A967E8"/>
    <w:rsid w:val="00AA77A7"/>
    <w:rsid w:val="00AD2B13"/>
    <w:rsid w:val="00AD3DBC"/>
    <w:rsid w:val="00B35E20"/>
    <w:rsid w:val="00B41CF6"/>
    <w:rsid w:val="00B43E93"/>
    <w:rsid w:val="00BB2349"/>
    <w:rsid w:val="00BC0E0B"/>
    <w:rsid w:val="00C278B6"/>
    <w:rsid w:val="00C619C3"/>
    <w:rsid w:val="00C722E9"/>
    <w:rsid w:val="00C862E1"/>
    <w:rsid w:val="00CD4C59"/>
    <w:rsid w:val="00CD765F"/>
    <w:rsid w:val="00CD796D"/>
    <w:rsid w:val="00CD7DFC"/>
    <w:rsid w:val="00CE32DA"/>
    <w:rsid w:val="00D24095"/>
    <w:rsid w:val="00D47134"/>
    <w:rsid w:val="00D50727"/>
    <w:rsid w:val="00D606CA"/>
    <w:rsid w:val="00D7512F"/>
    <w:rsid w:val="00DB2547"/>
    <w:rsid w:val="00DD37A8"/>
    <w:rsid w:val="00E14D70"/>
    <w:rsid w:val="00E33FE8"/>
    <w:rsid w:val="00E450E4"/>
    <w:rsid w:val="00E9759E"/>
    <w:rsid w:val="00EA114A"/>
    <w:rsid w:val="00EA31DF"/>
    <w:rsid w:val="00EC0D29"/>
    <w:rsid w:val="00ED4200"/>
    <w:rsid w:val="00EE3D3E"/>
    <w:rsid w:val="00F13635"/>
    <w:rsid w:val="00F172B7"/>
    <w:rsid w:val="00F3381E"/>
    <w:rsid w:val="00F603CC"/>
    <w:rsid w:val="00F84597"/>
    <w:rsid w:val="00F87A19"/>
    <w:rsid w:val="00F92302"/>
    <w:rsid w:val="00FA2C9F"/>
    <w:rsid w:val="00FB3F07"/>
    <w:rsid w:val="00FD2824"/>
    <w:rsid w:val="03214927"/>
    <w:rsid w:val="035C6282"/>
    <w:rsid w:val="08747EA9"/>
    <w:rsid w:val="30A34FDC"/>
    <w:rsid w:val="5F64348F"/>
    <w:rsid w:val="5FDD05F0"/>
    <w:rsid w:val="678E188E"/>
    <w:rsid w:val="7DE91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1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A3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EA31DF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EA31DF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EA31D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EA3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A3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sid w:val="00EA31DF"/>
    <w:rPr>
      <w:sz w:val="21"/>
      <w:szCs w:val="21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EA31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A31DF"/>
    <w:rPr>
      <w:b/>
      <w:bCs/>
      <w:kern w:val="44"/>
      <w:sz w:val="44"/>
      <w:szCs w:val="44"/>
    </w:rPr>
  </w:style>
  <w:style w:type="character" w:customStyle="1" w:styleId="Char0">
    <w:name w:val="批注文字 Char"/>
    <w:basedOn w:val="a0"/>
    <w:link w:val="a4"/>
    <w:uiPriority w:val="99"/>
    <w:semiHidden/>
    <w:rsid w:val="00EA31DF"/>
  </w:style>
  <w:style w:type="character" w:customStyle="1" w:styleId="Char">
    <w:name w:val="批注主题 Char"/>
    <w:basedOn w:val="Char0"/>
    <w:link w:val="a3"/>
    <w:uiPriority w:val="99"/>
    <w:semiHidden/>
    <w:qFormat/>
    <w:rsid w:val="00EA31DF"/>
    <w:rPr>
      <w:b/>
      <w:bCs/>
    </w:rPr>
  </w:style>
  <w:style w:type="paragraph" w:customStyle="1" w:styleId="10">
    <w:name w:val="修订1"/>
    <w:hidden/>
    <w:uiPriority w:val="99"/>
    <w:semiHidden/>
    <w:qFormat/>
    <w:rsid w:val="00EA31DF"/>
    <w:rPr>
      <w:kern w:val="2"/>
      <w:sz w:val="21"/>
      <w:szCs w:val="22"/>
    </w:rPr>
  </w:style>
  <w:style w:type="character" w:customStyle="1" w:styleId="Char3">
    <w:name w:val="页眉 Char"/>
    <w:basedOn w:val="a0"/>
    <w:link w:val="a7"/>
    <w:uiPriority w:val="99"/>
    <w:semiHidden/>
    <w:rsid w:val="00EA31D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A31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2491</Characters>
  <Application>Microsoft Office Word</Application>
  <DocSecurity>0</DocSecurity>
  <Lines>20</Lines>
  <Paragraphs>5</Paragraphs>
  <ScaleCrop>false</ScaleCrop>
  <Company>微软中国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2017-05-08T01:54:00Z</cp:lastPrinted>
  <dcterms:created xsi:type="dcterms:W3CDTF">2017-05-09T03:07:00Z</dcterms:created>
  <dcterms:modified xsi:type="dcterms:W3CDTF">2017-05-09T03:07:00Z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