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64FAA" w14:textId="77777777" w:rsidR="00DE3D93" w:rsidRPr="00D43A2C" w:rsidRDefault="00000000">
      <w:pPr>
        <w:pStyle w:val="1"/>
        <w:rPr>
          <w:rFonts w:ascii="Times New Roman" w:hAnsi="Times New Roman" w:cs="Times New Roman"/>
        </w:rPr>
      </w:pPr>
      <w:r w:rsidRPr="00D43A2C">
        <w:rPr>
          <w:rFonts w:ascii="Times New Roman" w:hAnsi="Times New Roman" w:cs="Times New Roman"/>
        </w:rPr>
        <w:t>Towards Research for Beginner: A Case Study</w:t>
      </w:r>
    </w:p>
    <w:p w14:paraId="695AE806" w14:textId="03496D6A" w:rsidR="00DE3D93" w:rsidRPr="00D43A2C" w:rsidRDefault="00000000">
      <w:pPr>
        <w:rPr>
          <w:rFonts w:eastAsia="標楷體"/>
          <w:lang w:eastAsia="zh-TW"/>
        </w:rPr>
      </w:pPr>
      <w:r w:rsidRPr="00D43A2C">
        <w:rPr>
          <w:rFonts w:eastAsia="標楷體"/>
          <w:lang w:eastAsia="zh-TW"/>
        </w:rPr>
        <w:t>國立台北商業大學 創新設計與經營學院 彭</w:t>
      </w:r>
      <w:r w:rsidR="00FC40C1">
        <w:rPr>
          <w:rFonts w:eastAsia="標楷體" w:hint="eastAsia"/>
          <w:lang w:eastAsia="zh-TW"/>
        </w:rPr>
        <w:t>勝</w:t>
      </w:r>
      <w:r w:rsidRPr="00D43A2C">
        <w:rPr>
          <w:rFonts w:eastAsia="標楷體"/>
          <w:lang w:eastAsia="zh-TW"/>
        </w:rPr>
        <w:t>龍院長</w:t>
      </w:r>
    </w:p>
    <w:p w14:paraId="5F842204" w14:textId="77777777" w:rsidR="00DE3D93" w:rsidRPr="00D43A2C" w:rsidRDefault="00000000">
      <w:pPr>
        <w:rPr>
          <w:rFonts w:eastAsia="標楷體"/>
          <w:lang w:eastAsia="zh-TW"/>
        </w:rPr>
      </w:pPr>
      <w:r w:rsidRPr="00D43A2C">
        <w:rPr>
          <w:rFonts w:eastAsia="標楷體"/>
          <w:lang w:eastAsia="zh-TW"/>
        </w:rPr>
        <w:t>報告日期：2025年4月22日</w:t>
      </w:r>
    </w:p>
    <w:p w14:paraId="6B19EC9C" w14:textId="77777777" w:rsidR="00DE3D93" w:rsidRPr="00D43A2C" w:rsidRDefault="00000000">
      <w:pPr>
        <w:pStyle w:val="21"/>
        <w:rPr>
          <w:rFonts w:ascii="標楷體" w:eastAsia="標楷體" w:hAnsi="標楷體"/>
          <w:lang w:eastAsia="zh-TW"/>
        </w:rPr>
      </w:pPr>
      <w:r w:rsidRPr="00D43A2C">
        <w:rPr>
          <w:rFonts w:ascii="標楷體" w:eastAsia="標楷體" w:hAnsi="標楷體"/>
          <w:lang w:eastAsia="zh-TW"/>
        </w:rPr>
        <w:t>關鍵字</w:t>
      </w:r>
    </w:p>
    <w:p w14:paraId="5C9711DC" w14:textId="77777777" w:rsidR="00DE3D93" w:rsidRPr="00D43A2C" w:rsidRDefault="00000000">
      <w:pPr>
        <w:rPr>
          <w:rFonts w:eastAsia="標楷體"/>
          <w:lang w:eastAsia="zh-TW"/>
        </w:rPr>
      </w:pPr>
      <w:r w:rsidRPr="00D43A2C">
        <w:rPr>
          <w:rFonts w:eastAsia="標楷體"/>
          <w:lang w:eastAsia="zh-TW"/>
        </w:rPr>
        <w:t>研究方法、問題解決、圖著色問題</w:t>
      </w:r>
    </w:p>
    <w:p w14:paraId="2A95020F" w14:textId="77777777" w:rsidR="00DE3D93" w:rsidRPr="00D43A2C" w:rsidRDefault="00000000">
      <w:pPr>
        <w:pStyle w:val="21"/>
        <w:rPr>
          <w:rFonts w:ascii="標楷體" w:eastAsia="標楷體" w:hAnsi="標楷體"/>
          <w:lang w:eastAsia="zh-TW"/>
        </w:rPr>
      </w:pPr>
      <w:r w:rsidRPr="00D43A2C">
        <w:rPr>
          <w:rFonts w:ascii="標楷體" w:eastAsia="標楷體" w:hAnsi="標楷體"/>
          <w:lang w:eastAsia="zh-TW"/>
        </w:rPr>
        <w:t>心得報告</w:t>
      </w:r>
    </w:p>
    <w:p w14:paraId="317CCAD3" w14:textId="77777777" w:rsidR="00DE3D93" w:rsidRPr="00D43A2C" w:rsidRDefault="00000000">
      <w:pPr>
        <w:rPr>
          <w:rFonts w:eastAsia="標楷體"/>
          <w:lang w:eastAsia="zh-TW"/>
        </w:rPr>
      </w:pPr>
      <w:r w:rsidRPr="00D43A2C">
        <w:rPr>
          <w:rFonts w:eastAsia="標楷體"/>
          <w:lang w:eastAsia="zh-TW"/>
        </w:rPr>
        <w:t>科技大學的學生在專業技能上往往表現出色，但由於通識教育的不足，在職場中長期發展受限。研究指出有高達 73% 的畢業生所從事的工作與其專業無關，這顯示出跨領域能力的重要性。我認為，這提醒我們在學習專業知識的同時，也需注重通識教育與軟實力的培養，例如溝通技巧、批判性思維等，以提升未來職場競爭力。</w:t>
      </w:r>
      <w:r w:rsidRPr="00D43A2C">
        <w:rPr>
          <w:rFonts w:eastAsia="標楷體"/>
          <w:lang w:eastAsia="zh-TW"/>
        </w:rPr>
        <w:br/>
      </w:r>
      <w:r w:rsidRPr="00D43A2C">
        <w:rPr>
          <w:rFonts w:eastAsia="標楷體"/>
          <w:lang w:eastAsia="zh-TW"/>
        </w:rPr>
        <w:br/>
        <w:t xml:space="preserve">　　目前一般大學（如臺大、清華）的學生在實習市場中通常占據優勢，這反映出教育環境的變遷，顯示技職體系與一般大學之間的分界已逐漸模糊。這也讓我感受到，科技大學學生需要更積極主動地尋找機會，並在實習中展現自身專業能力，才能在日益激烈的競爭中脫穎而出。</w:t>
      </w:r>
      <w:r w:rsidRPr="00D43A2C">
        <w:rPr>
          <w:rFonts w:eastAsia="標楷體"/>
          <w:lang w:eastAsia="zh-TW"/>
        </w:rPr>
        <w:br/>
      </w:r>
      <w:r w:rsidRPr="00D43A2C">
        <w:rPr>
          <w:rFonts w:eastAsia="標楷體"/>
          <w:lang w:eastAsia="zh-TW"/>
        </w:rPr>
        <w:br/>
        <w:t xml:space="preserve">　　講者提到研究的定義為「尋找真相的過程」，並強調科學方法的核心步驟：觀察、假設、實驗、驗證。這一過程不僅適用於學術研究，也能應用於實際問題的解決。以圖著色問題為例，講者詳細說明如何從觀察現象、提出假設、設計解法，到驗證結果。這讓我對研究的結構化思維模式有了更深的理解。特別是圖著色問題從理論應用到如交通流量管理等實例，展現出研究的實用性與趣味性。</w:t>
      </w:r>
      <w:r w:rsidRPr="00D43A2C">
        <w:rPr>
          <w:rFonts w:eastAsia="標楷體"/>
          <w:lang w:eastAsia="zh-TW"/>
        </w:rPr>
        <w:br/>
      </w:r>
      <w:r w:rsidRPr="00D43A2C">
        <w:rPr>
          <w:rFonts w:eastAsia="標楷體"/>
          <w:lang w:eastAsia="zh-TW"/>
        </w:rPr>
        <w:br/>
        <w:t xml:space="preserve">　　</w:t>
      </w:r>
      <w:proofErr w:type="gramStart"/>
      <w:r w:rsidRPr="00D43A2C">
        <w:rPr>
          <w:rFonts w:eastAsia="標楷體"/>
          <w:lang w:eastAsia="zh-TW"/>
        </w:rPr>
        <w:t>此外，</w:t>
      </w:r>
      <w:proofErr w:type="gramEnd"/>
      <w:r w:rsidRPr="00D43A2C">
        <w:rPr>
          <w:rFonts w:eastAsia="標楷體"/>
          <w:lang w:eastAsia="zh-TW"/>
        </w:rPr>
        <w:t>講者也說明了論文撰寫需包含的四大要素：引言（問題定義）、研究方法、研究結果與結論。這提供了一個清晰的研究撰寫架構。我認為，論文不僅是研究成果的呈現，更是邏輯思維與文字表達能力的體現。講者強調熱情與耐心在研究過程中的重要性，提醒我未來在進行研究時要保持動力，並以嚴謹的態度面對各種挑戰。</w:t>
      </w:r>
      <w:r w:rsidRPr="00D43A2C">
        <w:rPr>
          <w:rFonts w:eastAsia="標楷體"/>
          <w:lang w:eastAsia="zh-TW"/>
        </w:rPr>
        <w:br/>
      </w:r>
      <w:r w:rsidRPr="00D43A2C">
        <w:rPr>
          <w:rFonts w:eastAsia="標楷體"/>
          <w:lang w:eastAsia="zh-TW"/>
        </w:rPr>
        <w:br/>
        <w:t xml:space="preserve">　　值得一提的是，講者鼓勵研究生培養跨領域能力，並指出學歷存在「有效期限」的概念。這讓我意識到，學術背景只是起點，唯有持續學習與實務經驗的累積，才能帶來長期的職</w:t>
      </w:r>
      <w:proofErr w:type="gramStart"/>
      <w:r w:rsidRPr="00D43A2C">
        <w:rPr>
          <w:rFonts w:eastAsia="標楷體"/>
          <w:lang w:eastAsia="zh-TW"/>
        </w:rPr>
        <w:t>涯</w:t>
      </w:r>
      <w:proofErr w:type="gramEnd"/>
      <w:r w:rsidRPr="00D43A2C">
        <w:rPr>
          <w:rFonts w:eastAsia="標楷體"/>
          <w:lang w:eastAsia="zh-TW"/>
        </w:rPr>
        <w:t>成功。</w:t>
      </w:r>
      <w:proofErr w:type="gramStart"/>
      <w:r w:rsidRPr="00D43A2C">
        <w:rPr>
          <w:rFonts w:eastAsia="標楷體"/>
          <w:lang w:eastAsia="zh-TW"/>
        </w:rPr>
        <w:t>此外，</w:t>
      </w:r>
      <w:proofErr w:type="gramEnd"/>
      <w:r w:rsidRPr="00D43A2C">
        <w:rPr>
          <w:rFonts w:eastAsia="標楷體"/>
          <w:lang w:eastAsia="zh-TW"/>
        </w:rPr>
        <w:t>講者也強調國際合作與文獻研究的價值，這啟發我未來在研究中應更加關注國際文獻，並積極尋求跨國交流的機會。</w:t>
      </w:r>
      <w:r w:rsidRPr="00D43A2C">
        <w:rPr>
          <w:rFonts w:eastAsia="標楷體"/>
          <w:lang w:eastAsia="zh-TW"/>
        </w:rPr>
        <w:br/>
      </w:r>
      <w:r w:rsidRPr="00D43A2C">
        <w:rPr>
          <w:rFonts w:eastAsia="標楷體"/>
          <w:lang w:eastAsia="zh-TW"/>
        </w:rPr>
        <w:br/>
      </w:r>
      <w:r w:rsidRPr="00D43A2C">
        <w:rPr>
          <w:rFonts w:eastAsia="標楷體"/>
          <w:lang w:eastAsia="zh-TW"/>
        </w:rPr>
        <w:lastRenderedPageBreak/>
        <w:t xml:space="preserve">　　總體而言，這場演講不僅傳授了研究方法與論文撰寫的實務技巧，也點出了科技大學學生在教育與職場中的挑戰。我深刻體會到，作為一名研究生，需具備專業技能、通識素養與研究熱情，方能在快速變動的環境中維持競爭力。</w:t>
      </w:r>
    </w:p>
    <w:p w14:paraId="1B7DBE2C" w14:textId="77777777" w:rsidR="00DE3D93" w:rsidRPr="00D43A2C" w:rsidRDefault="00000000">
      <w:pPr>
        <w:pStyle w:val="21"/>
        <w:rPr>
          <w:rFonts w:ascii="標楷體" w:eastAsia="標楷體" w:hAnsi="標楷體"/>
        </w:rPr>
      </w:pPr>
      <w:proofErr w:type="spellStart"/>
      <w:r w:rsidRPr="00D43A2C">
        <w:rPr>
          <w:rFonts w:ascii="標楷體" w:eastAsia="標楷體" w:hAnsi="標楷體"/>
        </w:rPr>
        <w:t>參考文獻</w:t>
      </w:r>
      <w:proofErr w:type="spellEnd"/>
    </w:p>
    <w:p w14:paraId="41F55655" w14:textId="77777777" w:rsidR="00DE3D93" w:rsidRPr="00D43A2C" w:rsidRDefault="00000000">
      <w:pPr>
        <w:rPr>
          <w:rFonts w:ascii="Times New Roman" w:hAnsi="Times New Roman" w:cs="Times New Roman"/>
        </w:rPr>
      </w:pPr>
      <w:r w:rsidRPr="00D43A2C">
        <w:rPr>
          <w:rFonts w:ascii="Times New Roman" w:hAnsi="Times New Roman" w:cs="Times New Roman"/>
        </w:rPr>
        <w:t>1. Appel, K., &amp; Haken, W. (1976). Every Planar Map is Four Colorable. Bulletin of the American Mathematical Society, 82(5), 711–712.</w:t>
      </w:r>
    </w:p>
    <w:p w14:paraId="7BFDC521" w14:textId="77777777" w:rsidR="00DE3D93" w:rsidRPr="00D43A2C" w:rsidRDefault="00000000">
      <w:pPr>
        <w:rPr>
          <w:rFonts w:ascii="Times New Roman" w:hAnsi="Times New Roman" w:cs="Times New Roman"/>
        </w:rPr>
      </w:pPr>
      <w:r w:rsidRPr="00D43A2C">
        <w:rPr>
          <w:rFonts w:ascii="Times New Roman" w:hAnsi="Times New Roman" w:cs="Times New Roman"/>
        </w:rPr>
        <w:t>2. Bondy, J. A., &amp; Murty, U. S. R. (2008). Graph Theory. Springer.</w:t>
      </w:r>
    </w:p>
    <w:p w14:paraId="5180836A" w14:textId="77777777" w:rsidR="00DE3D93" w:rsidRPr="00D43A2C" w:rsidRDefault="00000000">
      <w:pPr>
        <w:rPr>
          <w:rFonts w:ascii="Times New Roman" w:hAnsi="Times New Roman" w:cs="Times New Roman"/>
        </w:rPr>
      </w:pPr>
      <w:r w:rsidRPr="00D43A2C">
        <w:rPr>
          <w:rFonts w:ascii="Times New Roman" w:hAnsi="Times New Roman" w:cs="Times New Roman"/>
        </w:rPr>
        <w:t>3. Chen, Y., &amp; Wang, Z. (2018). On Conflict-Free Connection of Graphs. Discrete Mathematics, 341(8), 2321–2330.</w:t>
      </w:r>
    </w:p>
    <w:sectPr w:rsidR="00DE3D93" w:rsidRPr="00D43A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407172">
    <w:abstractNumId w:val="8"/>
  </w:num>
  <w:num w:numId="2" w16cid:durableId="782041729">
    <w:abstractNumId w:val="6"/>
  </w:num>
  <w:num w:numId="3" w16cid:durableId="498081923">
    <w:abstractNumId w:val="5"/>
  </w:num>
  <w:num w:numId="4" w16cid:durableId="1485320034">
    <w:abstractNumId w:val="4"/>
  </w:num>
  <w:num w:numId="5" w16cid:durableId="1722095952">
    <w:abstractNumId w:val="7"/>
  </w:num>
  <w:num w:numId="6" w16cid:durableId="1048409251">
    <w:abstractNumId w:val="3"/>
  </w:num>
  <w:num w:numId="7" w16cid:durableId="1665860648">
    <w:abstractNumId w:val="2"/>
  </w:num>
  <w:num w:numId="8" w16cid:durableId="381759613">
    <w:abstractNumId w:val="1"/>
  </w:num>
  <w:num w:numId="9" w16cid:durableId="33318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08A6"/>
    <w:rsid w:val="00B47730"/>
    <w:rsid w:val="00CB0664"/>
    <w:rsid w:val="00D43A2C"/>
    <w:rsid w:val="00DE3D93"/>
    <w:rsid w:val="00FC40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34738"/>
  <w14:defaultImageDpi w14:val="300"/>
  <w15:docId w15:val="{2A587D04-EF68-4A2F-BE9D-2548B1EF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標楷體" w:hAnsi="標楷體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王偉華</cp:lastModifiedBy>
  <cp:revision>3</cp:revision>
  <dcterms:created xsi:type="dcterms:W3CDTF">2013-12-23T23:15:00Z</dcterms:created>
  <dcterms:modified xsi:type="dcterms:W3CDTF">2025-05-16T08:00:00Z</dcterms:modified>
  <cp:category/>
</cp:coreProperties>
</file>