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4C" w:rsidRPr="00717D4C" w:rsidRDefault="00717D4C" w:rsidP="00717D4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17D4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717D4C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分页</w:t>
      </w:r>
    </w:p>
    <w:p w:rsidR="00717D4C" w:rsidRPr="00717D4C" w:rsidRDefault="00717D4C" w:rsidP="00717D4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本章将讲解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Bootstrap 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支持的分页特性。分页（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Pagination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），是一种无序列表，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Bootstrap 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像处理其他界面元素一样处理分页。</w:t>
      </w:r>
    </w:p>
    <w:p w:rsidR="00717D4C" w:rsidRPr="00717D4C" w:rsidRDefault="00717D4C" w:rsidP="00717D4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17D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分页（</w:t>
      </w:r>
      <w:r w:rsidRPr="00717D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Pagination</w:t>
      </w:r>
      <w:r w:rsidRPr="00717D4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717D4C" w:rsidRPr="00717D4C" w:rsidRDefault="00717D4C" w:rsidP="00717D4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下表列出了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Bootstrap 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提供的处理分页的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class</w:t>
      </w:r>
      <w:r w:rsidRPr="00717D4C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E91348" w:rsidRDefault="00717D4C">
      <w:r>
        <w:rPr>
          <w:noProof/>
        </w:rPr>
        <w:drawing>
          <wp:inline distT="0" distB="0" distL="0" distR="0" wp14:anchorId="7C404453" wp14:editId="47F18A21">
            <wp:extent cx="5274310" cy="400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 w:rsidP="00717D4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默认的分页</w:t>
      </w:r>
    </w:p>
    <w:p w:rsidR="00717D4C" w:rsidRDefault="00717D4C" w:rsidP="00717D4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下面的实例演示了上表中所讨论的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.pagination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的用法：</w:t>
      </w:r>
    </w:p>
    <w:p w:rsidR="00717D4C" w:rsidRDefault="00717D4C">
      <w:r>
        <w:rPr>
          <w:noProof/>
        </w:rPr>
        <w:lastRenderedPageBreak/>
        <w:drawing>
          <wp:inline distT="0" distB="0" distL="0" distR="0" wp14:anchorId="67CC82A2" wp14:editId="77FD7A71">
            <wp:extent cx="5123809" cy="169523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>
      <w:r>
        <w:rPr>
          <w:noProof/>
        </w:rPr>
        <w:drawing>
          <wp:inline distT="0" distB="0" distL="0" distR="0" wp14:anchorId="349804CB" wp14:editId="788F8779">
            <wp:extent cx="4190476" cy="9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>
      <w:r>
        <w:rPr>
          <w:noProof/>
        </w:rPr>
        <w:drawing>
          <wp:inline distT="0" distB="0" distL="0" distR="0" wp14:anchorId="7EA92C60" wp14:editId="58BBFD45">
            <wp:extent cx="5047619" cy="2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>
      <w:r>
        <w:rPr>
          <w:noProof/>
        </w:rPr>
        <w:drawing>
          <wp:inline distT="0" distB="0" distL="0" distR="0" wp14:anchorId="43B00BB2" wp14:editId="62E1829E">
            <wp:extent cx="4361905" cy="9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 w:rsidP="00717D4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分页的大小</w:t>
      </w:r>
    </w:p>
    <w:p w:rsidR="00717D4C" w:rsidRDefault="00717D4C" w:rsidP="00717D4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下面的实例演示了上表中所讨论的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.pagination-*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的用法：</w:t>
      </w:r>
    </w:p>
    <w:p w:rsidR="00717D4C" w:rsidRDefault="00717D4C"/>
    <w:p w:rsidR="00717D4C" w:rsidRDefault="00717D4C">
      <w:r>
        <w:rPr>
          <w:noProof/>
        </w:rPr>
        <w:lastRenderedPageBreak/>
        <w:drawing>
          <wp:inline distT="0" distB="0" distL="0" distR="0" wp14:anchorId="364B6932" wp14:editId="7B728373">
            <wp:extent cx="5200000" cy="447619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>
      <w:r>
        <w:rPr>
          <w:noProof/>
        </w:rPr>
        <w:drawing>
          <wp:inline distT="0" distB="0" distL="0" distR="0" wp14:anchorId="09698EEC" wp14:editId="221718FC">
            <wp:extent cx="5274310" cy="1925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 w:rsidP="00717D4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Pager</w:t>
      </w:r>
      <w:r>
        <w:rPr>
          <w:rFonts w:ascii="Helvetica" w:hAnsi="Helvetica" w:cs="Helvetica"/>
          <w:color w:val="333333"/>
          <w:sz w:val="43"/>
          <w:szCs w:val="43"/>
        </w:rPr>
        <w:t>）</w:t>
      </w:r>
    </w:p>
    <w:p w:rsidR="00717D4C" w:rsidRDefault="00717D4C" w:rsidP="00717D4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如果您想要创建一个简单的分页链接为用户提供导航，可通过翻页来实现。与分页链接一样，翻页也是无序列表。默认情况下，链接是居中显示。下表列出了</w:t>
      </w:r>
      <w:r>
        <w:rPr>
          <w:rFonts w:ascii="Helvetica" w:hAnsi="Helvetica" w:cs="Helvetica"/>
          <w:color w:val="333333"/>
          <w:sz w:val="23"/>
          <w:szCs w:val="23"/>
        </w:rPr>
        <w:t xml:space="preserve"> Bootstrap </w:t>
      </w:r>
      <w:r>
        <w:rPr>
          <w:rFonts w:ascii="Helvetica" w:hAnsi="Helvetica" w:cs="Helvetica"/>
          <w:color w:val="333333"/>
          <w:sz w:val="23"/>
          <w:szCs w:val="23"/>
        </w:rPr>
        <w:t>处理翻页的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</w:t>
      </w:r>
      <w:r>
        <w:rPr>
          <w:rFonts w:ascii="Helvetica" w:hAnsi="Helvetica" w:cs="Helvetica"/>
          <w:color w:val="333333"/>
          <w:sz w:val="23"/>
          <w:szCs w:val="23"/>
        </w:rPr>
        <w:t>。</w:t>
      </w:r>
    </w:p>
    <w:p w:rsidR="00717D4C" w:rsidRDefault="00717D4C">
      <w:r>
        <w:rPr>
          <w:noProof/>
        </w:rPr>
        <w:lastRenderedPageBreak/>
        <w:drawing>
          <wp:inline distT="0" distB="0" distL="0" distR="0" wp14:anchorId="2E5A859E" wp14:editId="4ABD7855">
            <wp:extent cx="5274310" cy="3761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 w:rsidP="00717D4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默认的翻页</w:t>
      </w:r>
    </w:p>
    <w:p w:rsidR="00717D4C" w:rsidRDefault="00717D4C" w:rsidP="00717D4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下面的实例演示了上表中所讨论的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.pager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的用法：</w:t>
      </w:r>
    </w:p>
    <w:p w:rsidR="00717D4C" w:rsidRDefault="00717D4C">
      <w:r>
        <w:rPr>
          <w:noProof/>
        </w:rPr>
        <w:drawing>
          <wp:inline distT="0" distB="0" distL="0" distR="0" wp14:anchorId="26869D6E" wp14:editId="76E50DF4">
            <wp:extent cx="3552381" cy="10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>
      <w:r>
        <w:rPr>
          <w:noProof/>
        </w:rPr>
        <w:drawing>
          <wp:inline distT="0" distB="0" distL="0" distR="0" wp14:anchorId="1BE93369" wp14:editId="517063E1">
            <wp:extent cx="4409524" cy="8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 w:rsidP="00717D4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对齐的链接</w:t>
      </w:r>
    </w:p>
    <w:p w:rsidR="00717D4C" w:rsidRDefault="00717D4C" w:rsidP="00717D4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下面的实例演示了上表中所讨论的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.previous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、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.next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的用法：</w:t>
      </w:r>
    </w:p>
    <w:p w:rsidR="00717D4C" w:rsidRPr="00717D4C" w:rsidRDefault="00717D4C">
      <w:pPr>
        <w:rPr>
          <w:rFonts w:hint="eastAsia"/>
        </w:rPr>
      </w:pPr>
      <w:r>
        <w:rPr>
          <w:noProof/>
        </w:rPr>
        <w:drawing>
          <wp:inline distT="0" distB="0" distL="0" distR="0" wp14:anchorId="74A45C8E" wp14:editId="6BB8EA06">
            <wp:extent cx="4971429" cy="9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>
      <w:pPr>
        <w:widowControl/>
        <w:jc w:val="left"/>
      </w:pPr>
      <w:r>
        <w:br w:type="page"/>
      </w:r>
    </w:p>
    <w:p w:rsidR="00717D4C" w:rsidRDefault="00717D4C">
      <w:r>
        <w:rPr>
          <w:noProof/>
        </w:rPr>
        <w:lastRenderedPageBreak/>
        <w:drawing>
          <wp:inline distT="0" distB="0" distL="0" distR="0" wp14:anchorId="1CA02700" wp14:editId="0249B921">
            <wp:extent cx="5274310" cy="920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 w:rsidP="00717D4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翻页的状态</w:t>
      </w:r>
    </w:p>
    <w:p w:rsidR="00717D4C" w:rsidRDefault="00717D4C" w:rsidP="00717D4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下面的实例演示了上表中所讨论的</w:t>
      </w:r>
      <w:r>
        <w:rPr>
          <w:rFonts w:ascii="Helvetica" w:hAnsi="Helvetica" w:cs="Helvetica"/>
          <w:color w:val="333333"/>
          <w:sz w:val="23"/>
          <w:szCs w:val="23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.disabled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的用法：</w:t>
      </w:r>
    </w:p>
    <w:p w:rsidR="00717D4C" w:rsidRDefault="00717D4C">
      <w:r>
        <w:rPr>
          <w:noProof/>
        </w:rPr>
        <w:drawing>
          <wp:inline distT="0" distB="0" distL="0" distR="0" wp14:anchorId="2AF1D0FF" wp14:editId="60717602">
            <wp:extent cx="5000000" cy="95238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>
      <w:r>
        <w:rPr>
          <w:noProof/>
        </w:rPr>
        <w:drawing>
          <wp:inline distT="0" distB="0" distL="0" distR="0" wp14:anchorId="19E7A4DE" wp14:editId="094C3D30">
            <wp:extent cx="5274310" cy="10509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4C" w:rsidRDefault="00717D4C"/>
    <w:p w:rsidR="00717D4C" w:rsidRDefault="00717D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49E318" wp14:editId="7CD6E1E4">
            <wp:extent cx="5133333" cy="44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60"/>
    <w:rsid w:val="00226260"/>
    <w:rsid w:val="00717D4C"/>
    <w:rsid w:val="00E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CE41B-07B5-4EC4-A68B-B690DDD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7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7D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7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7D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7D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717D4C"/>
  </w:style>
  <w:style w:type="paragraph" w:styleId="a3">
    <w:name w:val="Normal (Web)"/>
    <w:basedOn w:val="a"/>
    <w:uiPriority w:val="99"/>
    <w:semiHidden/>
    <w:unhideWhenUsed/>
    <w:rsid w:val="00717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17D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2019-04-11T01:58:00Z</dcterms:created>
  <dcterms:modified xsi:type="dcterms:W3CDTF">2019-04-11T02:08:00Z</dcterms:modified>
</cp:coreProperties>
</file>