
<file path=[Content_Types].xml><?xml version="1.0" encoding="utf-8"?>
<Types xmlns="http://schemas.openxmlformats.org/package/2006/content-types">
  <Default Extension="jpeg" ContentType="image/jpe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70" w:type="dxa"/>
          <w:right w:w="70" w:type="dxa"/>
        </w:tblCellMar>
        <w:tblLook w:val="0000" w:firstRow="0" w:lastRow="0" w:firstColumn="0" w:lastColumn="0" w:noHBand="0" w:noVBand="0"/>
      </w:tblPr>
      <w:tblGrid>
        <w:gridCol w:w="7650"/>
        <w:gridCol w:w="180"/>
      </w:tblGrid>
      <w:tr w:rsidR="009D28F8" w:rsidRPr="00B531AC" w14:paraId="43AF004D" w14:textId="77777777" w:rsidTr="00FC6312">
        <w:trPr>
          <w:trHeight w:hRule="exact" w:val="846"/>
        </w:trPr>
        <w:tc>
          <w:tcPr>
            <w:tcW w:w="7650" w:type="dxa"/>
          </w:tcPr>
          <w:p w14:paraId="61F33989" w14:textId="77777777" w:rsidR="009D28F8" w:rsidRPr="009D28F8" w:rsidRDefault="009D28F8" w:rsidP="00FC6312">
            <w:pPr>
              <w:pBdr>
                <w:top w:val="single" w:sz="6" w:space="9" w:color="C0C0C0"/>
              </w:pBdr>
              <w:shd w:val="clear" w:color="auto" w:fill="FFFFFF"/>
              <w:spacing w:line="240" w:lineRule="atLeast"/>
              <w:rPr>
                <w:rFonts w:ascii="Arial" w:hAnsi="Arial" w:cs="Arial"/>
                <w:iCs/>
                <w:sz w:val="20"/>
                <w:szCs w:val="20"/>
                <w:lang w:val="it-IT"/>
              </w:rPr>
            </w:pPr>
            <w:r w:rsidRPr="009D28F8">
              <w:rPr>
                <w:rFonts w:ascii="Arial" w:hAnsi="Arial" w:cs="Arial"/>
                <w:sz w:val="20"/>
                <w:szCs w:val="20"/>
                <w:lang w:val="it-IT"/>
              </w:rPr>
              <w:t>Editorial Office</w:t>
            </w:r>
          </w:p>
          <w:p w14:paraId="4AF3224C" w14:textId="006C14A7" w:rsidR="009D28F8" w:rsidRPr="00B4659A" w:rsidRDefault="0049655E" w:rsidP="00FC6312">
            <w:pPr>
              <w:pBdr>
                <w:top w:val="single" w:sz="6" w:space="9" w:color="C0C0C0"/>
              </w:pBdr>
              <w:shd w:val="clear" w:color="auto" w:fill="FFFFFF"/>
              <w:spacing w:line="240" w:lineRule="atLeast"/>
              <w:rPr>
                <w:rFonts w:ascii="Arial Narrow" w:hAnsi="Arial Narrow"/>
                <w:noProof/>
              </w:rPr>
            </w:pPr>
            <w:r>
              <w:rPr>
                <w:rFonts w:ascii="Arial" w:hAnsi="Arial" w:cs="Arial"/>
                <w:i/>
                <w:iCs/>
                <w:sz w:val="20"/>
                <w:szCs w:val="20"/>
              </w:rPr>
              <w:t>Environmental research</w:t>
            </w:r>
          </w:p>
        </w:tc>
        <w:tc>
          <w:tcPr>
            <w:tcW w:w="180" w:type="dxa"/>
          </w:tcPr>
          <w:p w14:paraId="6C779C2B" w14:textId="77777777" w:rsidR="009D28F8" w:rsidRPr="00B4659A" w:rsidRDefault="009D28F8" w:rsidP="00FC6312">
            <w:pPr>
              <w:pStyle w:val="BodyText"/>
              <w:ind w:right="4251"/>
              <w:rPr>
                <w:rFonts w:ascii="Arial Narrow" w:hAnsi="Arial Narrow"/>
                <w:noProof/>
                <w:sz w:val="20"/>
                <w:lang w:val="en-US"/>
              </w:rPr>
            </w:pPr>
          </w:p>
        </w:tc>
      </w:tr>
      <w:tr w:rsidR="009D28F8" w:rsidRPr="00B531AC" w14:paraId="4BA1A2B9" w14:textId="77777777" w:rsidTr="00FC6312">
        <w:trPr>
          <w:trHeight w:hRule="exact" w:val="60"/>
        </w:trPr>
        <w:tc>
          <w:tcPr>
            <w:tcW w:w="7650" w:type="dxa"/>
          </w:tcPr>
          <w:p w14:paraId="2BAB6C5B" w14:textId="77777777" w:rsidR="009D28F8" w:rsidRPr="00B4659A" w:rsidRDefault="009D28F8" w:rsidP="00FC6312">
            <w:pPr>
              <w:pStyle w:val="BodyText"/>
              <w:ind w:right="0"/>
              <w:rPr>
                <w:noProof/>
                <w:sz w:val="20"/>
                <w:lang w:val="en-US"/>
              </w:rPr>
            </w:pPr>
          </w:p>
        </w:tc>
        <w:tc>
          <w:tcPr>
            <w:tcW w:w="180" w:type="dxa"/>
          </w:tcPr>
          <w:p w14:paraId="6A68A57D" w14:textId="77777777" w:rsidR="009D28F8" w:rsidRPr="00B4659A" w:rsidRDefault="009D28F8" w:rsidP="00FC6312">
            <w:pPr>
              <w:pStyle w:val="BodyText"/>
              <w:ind w:right="4251"/>
              <w:rPr>
                <w:noProof/>
                <w:sz w:val="20"/>
                <w:lang w:val="en-US"/>
              </w:rPr>
            </w:pPr>
          </w:p>
        </w:tc>
      </w:tr>
    </w:tbl>
    <w:p w14:paraId="1D323F36" w14:textId="02794011" w:rsidR="00A36B25" w:rsidRDefault="00A36B25" w:rsidP="00A36B25">
      <w:pPr>
        <w:rPr>
          <w:sz w:val="22"/>
          <w:szCs w:val="22"/>
        </w:rPr>
      </w:pPr>
    </w:p>
    <w:p w14:paraId="72F2A6BB" w14:textId="77777777" w:rsidR="009D28F8" w:rsidRPr="00790E73" w:rsidRDefault="009D28F8" w:rsidP="00A36B25">
      <w:pPr>
        <w:rPr>
          <w:vanish/>
          <w:sz w:val="22"/>
          <w:szCs w:val="22"/>
        </w:rPr>
      </w:pPr>
    </w:p>
    <w:p w14:paraId="09C392FE" w14:textId="2D95E3F1" w:rsidR="00790E73" w:rsidRPr="0025492F" w:rsidRDefault="005E0F14" w:rsidP="009D2661">
      <w:pPr>
        <w:pStyle w:val="BodyText"/>
        <w:ind w:right="-28"/>
        <w:jc w:val="right"/>
        <w:rPr>
          <w:rFonts w:ascii="Arial" w:hAnsi="Arial" w:cs="Arial"/>
          <w:sz w:val="20"/>
          <w:lang w:val="en-US"/>
        </w:rPr>
      </w:pPr>
      <w:r w:rsidRPr="00790E73">
        <w:rPr>
          <w:rFonts w:ascii="Arial" w:hAnsi="Arial" w:cs="Arial"/>
          <w:b/>
          <w:noProof/>
          <w:sz w:val="22"/>
          <w:szCs w:val="22"/>
          <w:lang w:val="en-US"/>
        </w:rPr>
        <w:tab/>
      </w:r>
      <w:r w:rsidR="00A36B25" w:rsidRPr="00790E73">
        <w:rPr>
          <w:rFonts w:ascii="Arial" w:hAnsi="Arial" w:cs="Arial"/>
          <w:b/>
          <w:noProof/>
          <w:sz w:val="22"/>
          <w:szCs w:val="22"/>
          <w:lang w:val="en-US"/>
        </w:rPr>
        <w:tab/>
      </w:r>
      <w:r w:rsidR="00A36B25" w:rsidRPr="00790E73">
        <w:rPr>
          <w:rFonts w:ascii="Arial" w:hAnsi="Arial" w:cs="Arial"/>
          <w:b/>
          <w:noProof/>
          <w:sz w:val="22"/>
          <w:szCs w:val="22"/>
          <w:lang w:val="en-US"/>
        </w:rPr>
        <w:tab/>
      </w:r>
      <w:r w:rsidR="009D28F8">
        <w:rPr>
          <w:rFonts w:ascii="Arial" w:hAnsi="Arial" w:cs="Arial"/>
          <w:sz w:val="20"/>
          <w:lang w:val="en-US"/>
        </w:rPr>
        <w:fldChar w:fldCharType="begin"/>
      </w:r>
      <w:r w:rsidR="009D28F8">
        <w:rPr>
          <w:rFonts w:ascii="Arial" w:hAnsi="Arial" w:cs="Arial"/>
          <w:sz w:val="20"/>
          <w:lang w:val="en-US"/>
        </w:rPr>
        <w:instrText xml:space="preserve"> DATE \@ "MMMM d, yyyy" </w:instrText>
      </w:r>
      <w:r w:rsidR="009D28F8">
        <w:rPr>
          <w:rFonts w:ascii="Arial" w:hAnsi="Arial" w:cs="Arial"/>
          <w:sz w:val="20"/>
          <w:lang w:val="en-US"/>
        </w:rPr>
        <w:fldChar w:fldCharType="separate"/>
      </w:r>
      <w:r w:rsidR="00012C78">
        <w:rPr>
          <w:rFonts w:ascii="Arial" w:hAnsi="Arial" w:cs="Arial"/>
          <w:noProof/>
          <w:sz w:val="20"/>
          <w:lang w:val="en-US"/>
        </w:rPr>
        <w:t>October 3, 2025</w:t>
      </w:r>
      <w:r w:rsidR="009D28F8">
        <w:rPr>
          <w:rFonts w:ascii="Arial" w:hAnsi="Arial" w:cs="Arial"/>
          <w:sz w:val="20"/>
          <w:lang w:val="en-US"/>
        </w:rPr>
        <w:fldChar w:fldCharType="end"/>
      </w:r>
    </w:p>
    <w:p w14:paraId="387418B0" w14:textId="5A6A4F62" w:rsidR="00790E73" w:rsidRDefault="00790E73" w:rsidP="00790E73">
      <w:pPr>
        <w:rPr>
          <w:rFonts w:ascii="Arial" w:hAnsi="Arial" w:cs="Arial"/>
          <w:sz w:val="20"/>
          <w:szCs w:val="20"/>
        </w:rPr>
      </w:pPr>
    </w:p>
    <w:p w14:paraId="64E86E34" w14:textId="2C9CA98E" w:rsidR="009D28F8" w:rsidRPr="00CA2ADD" w:rsidRDefault="00612C21" w:rsidP="00612C21">
      <w:pPr>
        <w:spacing w:after="160" w:line="256" w:lineRule="auto"/>
        <w:rPr>
          <w:rFonts w:ascii="Arial" w:eastAsia="Calibri" w:hAnsi="Arial" w:cs="Arial"/>
          <w:sz w:val="20"/>
          <w:szCs w:val="20"/>
        </w:rPr>
      </w:pPr>
      <w:r w:rsidRPr="00CA2ADD">
        <w:rPr>
          <w:rFonts w:ascii="Arial" w:eastAsia="Calibri" w:hAnsi="Arial" w:cs="Arial"/>
          <w:sz w:val="20"/>
          <w:szCs w:val="20"/>
        </w:rPr>
        <w:t xml:space="preserve">Subject: Submission to be considered for </w:t>
      </w:r>
      <w:r w:rsidR="0049655E" w:rsidRPr="00CA2ADD">
        <w:rPr>
          <w:rFonts w:ascii="Arial" w:eastAsia="Calibri" w:hAnsi="Arial" w:cs="Arial"/>
          <w:iCs/>
          <w:sz w:val="20"/>
          <w:szCs w:val="20"/>
        </w:rPr>
        <w:t>publication in</w:t>
      </w:r>
      <w:r w:rsidR="0049655E" w:rsidRPr="00CA2ADD">
        <w:rPr>
          <w:rFonts w:ascii="Arial" w:eastAsia="Calibri" w:hAnsi="Arial" w:cs="Arial"/>
          <w:i/>
          <w:sz w:val="20"/>
          <w:szCs w:val="20"/>
        </w:rPr>
        <w:t xml:space="preserve"> Environmental Research</w:t>
      </w:r>
    </w:p>
    <w:p w14:paraId="5B78793A" w14:textId="7BC58E13" w:rsidR="00612C21" w:rsidRPr="00612C21" w:rsidRDefault="00612C21" w:rsidP="00612C21">
      <w:pPr>
        <w:spacing w:after="160" w:line="256" w:lineRule="auto"/>
        <w:rPr>
          <w:rFonts w:ascii="Arial" w:eastAsia="Calibri" w:hAnsi="Arial" w:cs="Arial"/>
          <w:sz w:val="20"/>
          <w:szCs w:val="20"/>
        </w:rPr>
      </w:pPr>
      <w:r w:rsidRPr="00612C21">
        <w:rPr>
          <w:rFonts w:ascii="Arial" w:eastAsia="Calibri" w:hAnsi="Arial" w:cs="Arial"/>
          <w:sz w:val="20"/>
          <w:szCs w:val="20"/>
        </w:rPr>
        <w:t>Dear Editors,</w:t>
      </w:r>
    </w:p>
    <w:p w14:paraId="37CF8262" w14:textId="2DFE5F74" w:rsidR="00612C21" w:rsidRPr="00612C21" w:rsidRDefault="00612C21" w:rsidP="00612C21">
      <w:pPr>
        <w:spacing w:after="160" w:line="256" w:lineRule="auto"/>
        <w:rPr>
          <w:rFonts w:ascii="Arial" w:eastAsia="Calibri" w:hAnsi="Arial" w:cs="Arial" w:hint="eastAsia"/>
          <w:sz w:val="20"/>
          <w:szCs w:val="20"/>
          <w:lang w:eastAsia="zh-CN"/>
        </w:rPr>
      </w:pPr>
      <w:r w:rsidRPr="00612C21">
        <w:rPr>
          <w:rFonts w:ascii="Arial" w:eastAsia="Calibri" w:hAnsi="Arial" w:cs="Arial"/>
          <w:sz w:val="20"/>
          <w:szCs w:val="20"/>
        </w:rPr>
        <w:t xml:space="preserve">Please find attached our manuscript entitled </w:t>
      </w:r>
      <w:r w:rsidRPr="00CA2ADD">
        <w:rPr>
          <w:rFonts w:ascii="Arial" w:eastAsia="Calibri" w:hAnsi="Arial" w:cs="Arial"/>
          <w:b/>
          <w:bCs/>
          <w:sz w:val="20"/>
          <w:szCs w:val="20"/>
        </w:rPr>
        <w:t>“</w:t>
      </w:r>
      <w:r w:rsidR="00012C78" w:rsidRPr="00CA2ADD">
        <w:rPr>
          <w:rFonts w:ascii="Arial" w:eastAsia="Calibri" w:hAnsi="Arial" w:cs="Arial"/>
          <w:b/>
          <w:bCs/>
          <w:sz w:val="20"/>
          <w:szCs w:val="20"/>
        </w:rPr>
        <w:t>Comparison of Environmental Mixture Methods for Estimating the Joint Effects of Environmental Mixtures</w:t>
      </w:r>
      <w:r w:rsidRPr="00CA2ADD">
        <w:rPr>
          <w:rFonts w:ascii="Arial" w:eastAsia="Calibri" w:hAnsi="Arial" w:cs="Arial"/>
          <w:b/>
          <w:bCs/>
          <w:sz w:val="20"/>
          <w:szCs w:val="20"/>
        </w:rPr>
        <w:t>”</w:t>
      </w:r>
      <w:r w:rsidRPr="00612C21">
        <w:rPr>
          <w:rFonts w:ascii="Arial" w:eastAsia="Calibri" w:hAnsi="Arial" w:cs="Arial"/>
          <w:sz w:val="20"/>
          <w:szCs w:val="20"/>
        </w:rPr>
        <w:t xml:space="preserve"> by </w:t>
      </w:r>
      <w:r w:rsidR="00012C78">
        <w:rPr>
          <w:rFonts w:ascii="Arial" w:eastAsia="Calibri" w:hAnsi="Arial" w:cs="Arial"/>
          <w:sz w:val="20"/>
          <w:szCs w:val="20"/>
        </w:rPr>
        <w:t>Qian</w:t>
      </w:r>
      <w:r w:rsidRPr="00612C21">
        <w:rPr>
          <w:rFonts w:ascii="Arial" w:eastAsia="Calibri" w:hAnsi="Arial" w:cs="Arial"/>
          <w:sz w:val="20"/>
          <w:szCs w:val="20"/>
        </w:rPr>
        <w:t xml:space="preserve"> et al</w:t>
      </w:r>
      <w:r w:rsidR="00CA2ADD">
        <w:rPr>
          <w:rFonts w:ascii="Arial" w:eastAsia="Calibri" w:hAnsi="Arial" w:cs="Arial" w:hint="eastAsia"/>
          <w:sz w:val="20"/>
          <w:szCs w:val="20"/>
          <w:lang w:eastAsia="zh-CN"/>
        </w:rPr>
        <w:t>.,</w:t>
      </w:r>
      <w:r w:rsidR="00CA2ADD" w:rsidRPr="00CA2ADD">
        <w:t xml:space="preserve"> </w:t>
      </w:r>
      <w:r w:rsidR="00CA2ADD" w:rsidRPr="00CA2ADD">
        <w:rPr>
          <w:rFonts w:ascii="Arial" w:eastAsia="Calibri" w:hAnsi="Arial" w:cs="Arial"/>
          <w:sz w:val="20"/>
          <w:szCs w:val="20"/>
        </w:rPr>
        <w:t xml:space="preserve">to be considered for publication in </w:t>
      </w:r>
      <w:r w:rsidR="00CA2ADD" w:rsidRPr="00CA2ADD">
        <w:rPr>
          <w:rFonts w:ascii="Arial" w:eastAsia="Calibri" w:hAnsi="Arial" w:cs="Arial"/>
          <w:i/>
          <w:iCs/>
          <w:sz w:val="20"/>
          <w:szCs w:val="20"/>
        </w:rPr>
        <w:t>Environmental Research</w:t>
      </w:r>
      <w:r w:rsidR="00CA2ADD" w:rsidRPr="00CA2ADD">
        <w:rPr>
          <w:rFonts w:ascii="Arial" w:eastAsia="Calibri" w:hAnsi="Arial" w:cs="Arial"/>
          <w:sz w:val="20"/>
          <w:szCs w:val="20"/>
        </w:rPr>
        <w:t xml:space="preserve">.  </w:t>
      </w:r>
    </w:p>
    <w:p w14:paraId="60999EB0" w14:textId="00D3197C" w:rsidR="00387D08" w:rsidRDefault="00612C21" w:rsidP="00612C21">
      <w:pPr>
        <w:spacing w:after="160" w:line="256" w:lineRule="auto"/>
        <w:rPr>
          <w:rFonts w:ascii="Arial" w:eastAsia="Calibri" w:hAnsi="Arial" w:cs="Arial" w:hint="eastAsia"/>
          <w:sz w:val="20"/>
          <w:szCs w:val="20"/>
          <w:lang w:eastAsia="zh-CN"/>
        </w:rPr>
      </w:pPr>
      <w:r w:rsidRPr="00612C21">
        <w:rPr>
          <w:rFonts w:ascii="Arial" w:eastAsia="Calibri" w:hAnsi="Arial" w:cs="Arial"/>
          <w:sz w:val="20"/>
          <w:szCs w:val="20"/>
        </w:rPr>
        <w:t xml:space="preserve">This paper </w:t>
      </w:r>
      <w:r w:rsidR="00387D08">
        <w:rPr>
          <w:rFonts w:ascii="Arial" w:eastAsia="Calibri" w:hAnsi="Arial" w:cs="Arial"/>
          <w:sz w:val="20"/>
          <w:szCs w:val="20"/>
        </w:rPr>
        <w:t>systematically evaluates five mixture methods</w:t>
      </w:r>
      <w:r w:rsidR="00A124F0">
        <w:rPr>
          <w:rFonts w:ascii="Arial" w:eastAsia="Calibri" w:hAnsi="Arial" w:cs="Arial" w:hint="eastAsia"/>
          <w:sz w:val="20"/>
          <w:szCs w:val="20"/>
          <w:lang w:eastAsia="zh-CN"/>
        </w:rPr>
        <w:t xml:space="preserve">, </w:t>
      </w:r>
      <w:r w:rsidR="00387D08" w:rsidRPr="00387D08">
        <w:rPr>
          <w:rFonts w:ascii="Arial" w:eastAsia="Calibri" w:hAnsi="Arial" w:cs="Arial"/>
          <w:sz w:val="20"/>
          <w:szCs w:val="20"/>
        </w:rPr>
        <w:t xml:space="preserve">weighted quantile </w:t>
      </w:r>
      <w:proofErr w:type="gramStart"/>
      <w:r w:rsidR="00387D08" w:rsidRPr="00387D08">
        <w:rPr>
          <w:rFonts w:ascii="Arial" w:eastAsia="Calibri" w:hAnsi="Arial" w:cs="Arial"/>
          <w:sz w:val="20"/>
          <w:szCs w:val="20"/>
        </w:rPr>
        <w:t>sum</w:t>
      </w:r>
      <w:proofErr w:type="gramEnd"/>
      <w:r w:rsidR="00387D08" w:rsidRPr="00387D08">
        <w:rPr>
          <w:rFonts w:ascii="Arial" w:eastAsia="Calibri" w:hAnsi="Arial" w:cs="Arial"/>
          <w:sz w:val="20"/>
          <w:szCs w:val="20"/>
        </w:rPr>
        <w:t xml:space="preserve"> regression (WQS), two-indices WQS (2iWQS), quantile g-computation (</w:t>
      </w:r>
      <w:proofErr w:type="spellStart"/>
      <w:r w:rsidR="00387D08" w:rsidRPr="00387D08">
        <w:rPr>
          <w:rFonts w:ascii="Arial" w:eastAsia="Calibri" w:hAnsi="Arial" w:cs="Arial"/>
          <w:sz w:val="20"/>
          <w:szCs w:val="20"/>
        </w:rPr>
        <w:t>qgcomp</w:t>
      </w:r>
      <w:proofErr w:type="spellEnd"/>
      <w:r w:rsidR="00387D08" w:rsidRPr="00387D08">
        <w:rPr>
          <w:rFonts w:ascii="Arial" w:eastAsia="Calibri" w:hAnsi="Arial" w:cs="Arial"/>
          <w:sz w:val="20"/>
          <w:szCs w:val="20"/>
        </w:rPr>
        <w:t>), Bayesian kernel machine regression (BKMR), and Bayesian weighted sums (BWS)</w:t>
      </w:r>
      <w:r w:rsidR="00387D08">
        <w:rPr>
          <w:rFonts w:ascii="Arial" w:eastAsia="Calibri" w:hAnsi="Arial" w:cs="Arial"/>
          <w:sz w:val="20"/>
          <w:szCs w:val="20"/>
        </w:rPr>
        <w:t xml:space="preserve">, through simulation studies and an application to </w:t>
      </w:r>
      <w:r w:rsidR="00387D08">
        <w:rPr>
          <w:rFonts w:ascii="Arial" w:eastAsia="Calibri" w:hAnsi="Arial" w:cs="Arial"/>
          <w:sz w:val="20"/>
          <w:szCs w:val="20"/>
        </w:rPr>
        <w:t>the Drakenstein Child Health Study (DCHS)</w:t>
      </w:r>
      <w:r w:rsidR="00387D08" w:rsidRPr="00612C21">
        <w:rPr>
          <w:rFonts w:ascii="Arial" w:eastAsia="Calibri" w:hAnsi="Arial" w:cs="Arial"/>
          <w:sz w:val="20"/>
          <w:szCs w:val="20"/>
        </w:rPr>
        <w:t xml:space="preserve"> in </w:t>
      </w:r>
      <w:r w:rsidR="00387D08">
        <w:rPr>
          <w:rFonts w:ascii="Arial" w:eastAsia="Calibri" w:hAnsi="Arial" w:cs="Arial"/>
          <w:sz w:val="20"/>
          <w:szCs w:val="20"/>
        </w:rPr>
        <w:t>South Africa</w:t>
      </w:r>
      <w:r w:rsidR="00387D08">
        <w:rPr>
          <w:rFonts w:ascii="Arial" w:eastAsia="Calibri" w:hAnsi="Arial" w:cs="Arial"/>
          <w:sz w:val="20"/>
          <w:szCs w:val="20"/>
        </w:rPr>
        <w:t xml:space="preserve">. In simulations, </w:t>
      </w:r>
      <w:r w:rsidR="00A124F0" w:rsidRPr="00A124F0">
        <w:rPr>
          <w:rFonts w:ascii="Arial" w:eastAsia="Calibri" w:hAnsi="Arial" w:cs="Arial"/>
          <w:sz w:val="20"/>
          <w:szCs w:val="20"/>
        </w:rPr>
        <w:t>we compare methods in terms of power and type I error for detecting a true joint effect, and sensitivity/specificity for identifying influential exposures. In the DCHS application, we assess the impact of prenatal indoor air pollution on cognitive development, highlighting comparative strengths and limitations in real-world data. We also present an evidence-based decision framework to guide method selection in environmental mixture analyses.</w:t>
      </w:r>
    </w:p>
    <w:p w14:paraId="0C19A636" w14:textId="77777777" w:rsidR="00612C21" w:rsidRPr="00612C21" w:rsidRDefault="00612C21" w:rsidP="00612C21">
      <w:pPr>
        <w:spacing w:after="160" w:line="256" w:lineRule="auto"/>
        <w:rPr>
          <w:rFonts w:ascii="Arial" w:eastAsia="Calibri" w:hAnsi="Arial" w:cs="Arial"/>
          <w:sz w:val="20"/>
          <w:szCs w:val="20"/>
        </w:rPr>
      </w:pPr>
      <w:r w:rsidRPr="00612C21">
        <w:rPr>
          <w:rFonts w:ascii="Arial" w:eastAsia="Calibri" w:hAnsi="Arial" w:cs="Arial"/>
          <w:sz w:val="20"/>
          <w:szCs w:val="20"/>
        </w:rPr>
        <w:t>Main findings:</w:t>
      </w:r>
    </w:p>
    <w:p w14:paraId="65E933C4" w14:textId="7745D3EF" w:rsidR="00A124F0" w:rsidRDefault="00A124F0" w:rsidP="005D2491">
      <w:pPr>
        <w:numPr>
          <w:ilvl w:val="0"/>
          <w:numId w:val="6"/>
        </w:numPr>
        <w:spacing w:after="160" w:line="256" w:lineRule="auto"/>
        <w:contextualSpacing/>
        <w:rPr>
          <w:rFonts w:ascii="Arial" w:eastAsia="Calibri" w:hAnsi="Arial" w:cs="Arial"/>
          <w:sz w:val="20"/>
          <w:szCs w:val="20"/>
        </w:rPr>
      </w:pPr>
      <w:r>
        <w:rPr>
          <w:rFonts w:ascii="Arial" w:eastAsia="Calibri" w:hAnsi="Arial" w:cs="Arial" w:hint="eastAsia"/>
          <w:sz w:val="20"/>
          <w:szCs w:val="20"/>
          <w:lang w:eastAsia="zh-CN"/>
        </w:rPr>
        <w:t>M</w:t>
      </w:r>
      <w:r w:rsidRPr="00A124F0">
        <w:rPr>
          <w:rFonts w:ascii="Arial" w:eastAsia="Calibri" w:hAnsi="Arial" w:cs="Arial"/>
          <w:sz w:val="20"/>
          <w:szCs w:val="20"/>
        </w:rPr>
        <w:t>odel performance var</w:t>
      </w:r>
      <w:r w:rsidR="001F5A96">
        <w:rPr>
          <w:rFonts w:ascii="Arial" w:eastAsia="Calibri" w:hAnsi="Arial" w:cs="Arial" w:hint="eastAsia"/>
          <w:sz w:val="20"/>
          <w:szCs w:val="20"/>
          <w:lang w:eastAsia="zh-CN"/>
        </w:rPr>
        <w:t>ies</w:t>
      </w:r>
      <w:r w:rsidRPr="00A124F0">
        <w:rPr>
          <w:rFonts w:ascii="Arial" w:eastAsia="Calibri" w:hAnsi="Arial" w:cs="Arial"/>
          <w:sz w:val="20"/>
          <w:szCs w:val="20"/>
        </w:rPr>
        <w:t xml:space="preserve"> </w:t>
      </w:r>
      <w:r w:rsidR="001F5A96" w:rsidRPr="001F5A96">
        <w:rPr>
          <w:rFonts w:ascii="Arial" w:eastAsia="Calibri" w:hAnsi="Arial" w:cs="Arial"/>
          <w:sz w:val="20"/>
          <w:szCs w:val="20"/>
        </w:rPr>
        <w:t xml:space="preserve">with sample size, </w:t>
      </w:r>
      <w:r w:rsidR="001F5A96">
        <w:rPr>
          <w:rFonts w:ascii="Arial" w:eastAsia="Calibri" w:hAnsi="Arial" w:cs="Arial" w:hint="eastAsia"/>
          <w:sz w:val="20"/>
          <w:szCs w:val="20"/>
          <w:lang w:eastAsia="zh-CN"/>
        </w:rPr>
        <w:t xml:space="preserve">number of exposures in the </w:t>
      </w:r>
      <w:r w:rsidR="001F5A96" w:rsidRPr="001F5A96">
        <w:rPr>
          <w:rFonts w:ascii="Arial" w:eastAsia="Calibri" w:hAnsi="Arial" w:cs="Arial"/>
          <w:sz w:val="20"/>
          <w:szCs w:val="20"/>
        </w:rPr>
        <w:t>mixture, correlation structure, and underlying exposure</w:t>
      </w:r>
      <w:r w:rsidR="001F5A96">
        <w:rPr>
          <w:rFonts w:ascii="Arial" w:eastAsia="Calibri" w:hAnsi="Arial" w:cs="Arial" w:hint="eastAsia"/>
          <w:sz w:val="20"/>
          <w:szCs w:val="20"/>
          <w:lang w:eastAsia="zh-CN"/>
        </w:rPr>
        <w:t>-</w:t>
      </w:r>
      <w:r w:rsidR="001F5A96" w:rsidRPr="001F5A96">
        <w:rPr>
          <w:rFonts w:ascii="Arial" w:eastAsia="Calibri" w:hAnsi="Arial" w:cs="Arial"/>
          <w:sz w:val="20"/>
          <w:szCs w:val="20"/>
        </w:rPr>
        <w:t>outcome relationships.</w:t>
      </w:r>
    </w:p>
    <w:p w14:paraId="2E27053B" w14:textId="36B5BEF0" w:rsidR="001F5A96" w:rsidRDefault="001F5A96" w:rsidP="000F3375">
      <w:pPr>
        <w:numPr>
          <w:ilvl w:val="0"/>
          <w:numId w:val="6"/>
        </w:numPr>
        <w:spacing w:after="160" w:line="256" w:lineRule="auto"/>
        <w:contextualSpacing/>
        <w:rPr>
          <w:rFonts w:ascii="Arial" w:eastAsia="Calibri" w:hAnsi="Arial" w:cs="Arial"/>
          <w:sz w:val="20"/>
          <w:szCs w:val="20"/>
        </w:rPr>
      </w:pPr>
      <w:r w:rsidRPr="001F5A96">
        <w:rPr>
          <w:rFonts w:ascii="Arial" w:eastAsia="Calibri" w:hAnsi="Arial" w:cs="Arial" w:hint="eastAsia"/>
          <w:sz w:val="20"/>
          <w:szCs w:val="20"/>
          <w:lang w:eastAsia="zh-CN"/>
        </w:rPr>
        <w:t>We identify</w:t>
      </w:r>
      <w:r w:rsidR="00A124F0" w:rsidRPr="001F5A96">
        <w:rPr>
          <w:rFonts w:ascii="Arial" w:eastAsia="Calibri" w:hAnsi="Arial" w:cs="Arial" w:hint="eastAsia"/>
          <w:sz w:val="20"/>
          <w:szCs w:val="20"/>
          <w:lang w:eastAsia="zh-CN"/>
        </w:rPr>
        <w:t xml:space="preserve"> </w:t>
      </w:r>
      <w:r w:rsidR="00A124F0" w:rsidRPr="001F5A96">
        <w:rPr>
          <w:rFonts w:ascii="Arial" w:eastAsia="Calibri" w:hAnsi="Arial" w:cs="Arial"/>
          <w:sz w:val="20"/>
          <w:szCs w:val="20"/>
        </w:rPr>
        <w:t>a tradeoff between directional flexibility and statistical power</w:t>
      </w:r>
      <w:r>
        <w:rPr>
          <w:rFonts w:ascii="Arial" w:eastAsia="Calibri" w:hAnsi="Arial" w:cs="Arial" w:hint="eastAsia"/>
          <w:sz w:val="20"/>
          <w:szCs w:val="20"/>
          <w:lang w:eastAsia="zh-CN"/>
        </w:rPr>
        <w:t>:</w:t>
      </w:r>
      <w:r w:rsidRPr="001F5A96">
        <w:t xml:space="preserve"> </w:t>
      </w:r>
      <w:r w:rsidRPr="001F5A96">
        <w:rPr>
          <w:rFonts w:ascii="Arial" w:eastAsia="Calibri" w:hAnsi="Arial" w:cs="Arial"/>
          <w:sz w:val="20"/>
          <w:szCs w:val="20"/>
        </w:rPr>
        <w:t xml:space="preserve">2iWQS, </w:t>
      </w:r>
      <w:proofErr w:type="spellStart"/>
      <w:r w:rsidRPr="001F5A96">
        <w:rPr>
          <w:rFonts w:ascii="Arial" w:eastAsia="Calibri" w:hAnsi="Arial" w:cs="Arial"/>
          <w:sz w:val="20"/>
          <w:szCs w:val="20"/>
        </w:rPr>
        <w:t>qgcomp</w:t>
      </w:r>
      <w:proofErr w:type="spellEnd"/>
      <w:r w:rsidRPr="001F5A96">
        <w:rPr>
          <w:rFonts w:ascii="Arial" w:eastAsia="Calibri" w:hAnsi="Arial" w:cs="Arial"/>
          <w:sz w:val="20"/>
          <w:szCs w:val="20"/>
        </w:rPr>
        <w:t>, and BKMR allow flexible modeling of exposure directions, while BWS and WQS generally achieve higher power for detecting total joint effects.</w:t>
      </w:r>
    </w:p>
    <w:p w14:paraId="6C800B14" w14:textId="53ACF721" w:rsidR="00B51E49" w:rsidRPr="001F5A96" w:rsidRDefault="00B51E49" w:rsidP="000F3375">
      <w:pPr>
        <w:numPr>
          <w:ilvl w:val="0"/>
          <w:numId w:val="6"/>
        </w:numPr>
        <w:spacing w:after="160" w:line="256" w:lineRule="auto"/>
        <w:contextualSpacing/>
        <w:rPr>
          <w:rFonts w:ascii="Arial" w:eastAsia="Calibri" w:hAnsi="Arial" w:cs="Arial"/>
          <w:sz w:val="20"/>
          <w:szCs w:val="20"/>
        </w:rPr>
      </w:pPr>
      <w:r w:rsidRPr="001F5A96">
        <w:rPr>
          <w:rFonts w:ascii="Arial" w:eastAsia="Calibri" w:hAnsi="Arial" w:cs="Arial" w:hint="eastAsia"/>
          <w:sz w:val="20"/>
          <w:szCs w:val="20"/>
          <w:lang w:eastAsia="zh-CN"/>
        </w:rPr>
        <w:t xml:space="preserve">The power of 2iWQS </w:t>
      </w:r>
      <w:r w:rsidRPr="001F5A96">
        <w:rPr>
          <w:rFonts w:ascii="Arial" w:eastAsia="Calibri" w:hAnsi="Arial" w:cs="Arial"/>
          <w:sz w:val="20"/>
          <w:szCs w:val="20"/>
          <w:lang w:eastAsia="zh-CN"/>
        </w:rPr>
        <w:t>decline</w:t>
      </w:r>
      <w:r w:rsidRPr="001F5A96">
        <w:rPr>
          <w:rFonts w:ascii="Arial" w:eastAsia="Calibri" w:hAnsi="Arial" w:cs="Arial" w:hint="eastAsia"/>
          <w:sz w:val="20"/>
          <w:szCs w:val="20"/>
          <w:lang w:eastAsia="zh-CN"/>
        </w:rPr>
        <w:t xml:space="preserve">s </w:t>
      </w:r>
      <w:r w:rsidR="001F5A96">
        <w:rPr>
          <w:rFonts w:ascii="Arial" w:eastAsia="Calibri" w:hAnsi="Arial" w:cs="Arial" w:hint="eastAsia"/>
          <w:sz w:val="20"/>
          <w:szCs w:val="20"/>
          <w:lang w:eastAsia="zh-CN"/>
        </w:rPr>
        <w:t>with</w:t>
      </w:r>
      <w:r w:rsidRPr="001F5A96">
        <w:rPr>
          <w:rFonts w:ascii="Arial" w:eastAsia="Calibri" w:hAnsi="Arial" w:cs="Arial" w:hint="eastAsia"/>
          <w:sz w:val="20"/>
          <w:szCs w:val="20"/>
          <w:lang w:eastAsia="zh-CN"/>
        </w:rPr>
        <w:t xml:space="preserve"> </w:t>
      </w:r>
      <w:r w:rsidR="001F5A96">
        <w:rPr>
          <w:rFonts w:ascii="Arial" w:eastAsia="Calibri" w:hAnsi="Arial" w:cs="Arial" w:hint="eastAsia"/>
          <w:sz w:val="20"/>
          <w:szCs w:val="20"/>
          <w:lang w:eastAsia="zh-CN"/>
        </w:rPr>
        <w:t>larger, more correlated mixtures;</w:t>
      </w:r>
      <w:r w:rsidRPr="001F5A96">
        <w:rPr>
          <w:rFonts w:ascii="Arial" w:eastAsia="Calibri" w:hAnsi="Arial" w:cs="Arial" w:hint="eastAsia"/>
          <w:sz w:val="20"/>
          <w:szCs w:val="20"/>
          <w:lang w:eastAsia="zh-CN"/>
        </w:rPr>
        <w:t xml:space="preserve"> </w:t>
      </w:r>
      <w:r w:rsidRPr="001F5A96">
        <w:rPr>
          <w:rFonts w:ascii="Arial" w:eastAsia="Calibri" w:hAnsi="Arial" w:cs="Arial"/>
          <w:sz w:val="20"/>
          <w:szCs w:val="20"/>
          <w:lang w:eastAsia="zh-CN"/>
        </w:rPr>
        <w:t>outperformed</w:t>
      </w:r>
      <w:r w:rsidRPr="001F5A96">
        <w:rPr>
          <w:rFonts w:ascii="Arial" w:eastAsia="Calibri" w:hAnsi="Arial" w:cs="Arial" w:hint="eastAsia"/>
          <w:sz w:val="20"/>
          <w:szCs w:val="20"/>
          <w:lang w:eastAsia="zh-CN"/>
        </w:rPr>
        <w:t xml:space="preserve"> by WQS in most scenarios.</w:t>
      </w:r>
    </w:p>
    <w:p w14:paraId="5356146E" w14:textId="10D2B2A0" w:rsidR="0049655E" w:rsidRDefault="001F5A96" w:rsidP="0049655E">
      <w:pPr>
        <w:numPr>
          <w:ilvl w:val="0"/>
          <w:numId w:val="6"/>
        </w:numPr>
        <w:spacing w:after="160" w:line="256" w:lineRule="auto"/>
        <w:contextualSpacing/>
        <w:rPr>
          <w:rFonts w:ascii="Arial" w:eastAsia="Calibri" w:hAnsi="Arial" w:cs="Arial"/>
          <w:sz w:val="20"/>
          <w:szCs w:val="20"/>
        </w:rPr>
      </w:pPr>
      <w:r>
        <w:rPr>
          <w:rFonts w:ascii="Arial" w:eastAsia="Calibri" w:hAnsi="Arial" w:cs="Arial" w:hint="eastAsia"/>
          <w:sz w:val="20"/>
          <w:szCs w:val="20"/>
          <w:lang w:eastAsia="zh-CN"/>
        </w:rPr>
        <w:t xml:space="preserve">In the DCHS analysis, </w:t>
      </w:r>
      <w:r w:rsidR="00A124F0" w:rsidRPr="00A124F0">
        <w:rPr>
          <w:rFonts w:ascii="Arial" w:eastAsia="Calibri" w:hAnsi="Arial" w:cs="Arial"/>
          <w:sz w:val="20"/>
          <w:szCs w:val="20"/>
        </w:rPr>
        <w:t>BWS, q</w:t>
      </w:r>
      <w:proofErr w:type="spellStart"/>
      <w:r w:rsidR="00A124F0" w:rsidRPr="00A124F0">
        <w:rPr>
          <w:rFonts w:ascii="Arial" w:eastAsia="Calibri" w:hAnsi="Arial" w:cs="Arial"/>
          <w:sz w:val="20"/>
          <w:szCs w:val="20"/>
        </w:rPr>
        <w:t>gcomp</w:t>
      </w:r>
      <w:proofErr w:type="spellEnd"/>
      <w:r w:rsidR="00A124F0" w:rsidRPr="00A124F0">
        <w:rPr>
          <w:rFonts w:ascii="Arial" w:eastAsia="Calibri" w:hAnsi="Arial" w:cs="Arial"/>
          <w:sz w:val="20"/>
          <w:szCs w:val="20"/>
        </w:rPr>
        <w:t xml:space="preserve">, and WQS detect significant positive joint effects of the prenatal indoor air pollution on childhood externalizing behaviors, </w:t>
      </w:r>
      <w:r w:rsidR="00BD3449">
        <w:rPr>
          <w:rFonts w:ascii="Arial" w:eastAsia="Calibri" w:hAnsi="Arial" w:cs="Arial" w:hint="eastAsia"/>
          <w:sz w:val="20"/>
          <w:szCs w:val="20"/>
          <w:lang w:eastAsia="zh-CN"/>
        </w:rPr>
        <w:t xml:space="preserve">with </w:t>
      </w:r>
      <w:r w:rsidR="00B51E49" w:rsidRPr="00B51E49">
        <w:rPr>
          <w:rFonts w:ascii="Arial" w:eastAsia="Calibri" w:hAnsi="Arial" w:cs="Arial"/>
          <w:sz w:val="20"/>
          <w:szCs w:val="20"/>
        </w:rPr>
        <w:t>PM</w:t>
      </w:r>
      <w:r w:rsidR="00B51E49" w:rsidRPr="00B51E49">
        <w:rPr>
          <w:rFonts w:ascii="Cambria Math" w:eastAsia="Calibri" w:hAnsi="Cambria Math" w:cs="Cambria Math"/>
          <w:sz w:val="20"/>
          <w:szCs w:val="20"/>
        </w:rPr>
        <w:t>₁₀</w:t>
      </w:r>
      <w:r w:rsidR="00B51E49" w:rsidRPr="00B51E49">
        <w:rPr>
          <w:rFonts w:ascii="Arial" w:eastAsia="Calibri" w:hAnsi="Arial" w:cs="Arial"/>
          <w:sz w:val="20"/>
          <w:szCs w:val="20"/>
        </w:rPr>
        <w:t xml:space="preserve">, CO, and toluene emerge as </w:t>
      </w:r>
      <w:r>
        <w:rPr>
          <w:rFonts w:ascii="Arial" w:eastAsia="Calibri" w:hAnsi="Arial" w:cs="Arial" w:hint="eastAsia"/>
          <w:sz w:val="20"/>
          <w:szCs w:val="20"/>
          <w:lang w:eastAsia="zh-CN"/>
        </w:rPr>
        <w:t>key contributors</w:t>
      </w:r>
      <w:r w:rsidR="00B51E49" w:rsidRPr="00B51E49">
        <w:rPr>
          <w:rFonts w:ascii="Arial" w:eastAsia="Calibri" w:hAnsi="Arial" w:cs="Arial"/>
          <w:sz w:val="20"/>
          <w:szCs w:val="20"/>
        </w:rPr>
        <w:t>, though their rankings var</w:t>
      </w:r>
      <w:r>
        <w:rPr>
          <w:rFonts w:ascii="Arial" w:eastAsia="Calibri" w:hAnsi="Arial" w:cs="Arial" w:hint="eastAsia"/>
          <w:sz w:val="20"/>
          <w:szCs w:val="20"/>
          <w:lang w:eastAsia="zh-CN"/>
        </w:rPr>
        <w:t>y</w:t>
      </w:r>
      <w:r w:rsidR="00B51E49" w:rsidRPr="00B51E49">
        <w:rPr>
          <w:rFonts w:ascii="Arial" w:eastAsia="Calibri" w:hAnsi="Arial" w:cs="Arial"/>
          <w:sz w:val="20"/>
          <w:szCs w:val="20"/>
        </w:rPr>
        <w:t xml:space="preserve"> by method</w:t>
      </w:r>
      <w:r w:rsidR="00A124F0">
        <w:rPr>
          <w:rFonts w:ascii="Arial" w:eastAsia="Calibri" w:hAnsi="Arial" w:cs="Arial" w:hint="eastAsia"/>
          <w:sz w:val="20"/>
          <w:szCs w:val="20"/>
          <w:lang w:eastAsia="zh-CN"/>
        </w:rPr>
        <w:t>.</w:t>
      </w:r>
    </w:p>
    <w:p w14:paraId="52929082" w14:textId="77777777" w:rsidR="001F5A96" w:rsidRPr="00B51E49" w:rsidRDefault="001F5A96" w:rsidP="006D55D4">
      <w:pPr>
        <w:spacing w:after="160" w:line="256" w:lineRule="auto"/>
        <w:contextualSpacing/>
        <w:rPr>
          <w:rFonts w:ascii="Arial" w:eastAsia="Calibri" w:hAnsi="Arial" w:cs="Arial" w:hint="eastAsia"/>
          <w:sz w:val="20"/>
          <w:szCs w:val="20"/>
          <w:lang w:eastAsia="zh-CN"/>
        </w:rPr>
      </w:pPr>
    </w:p>
    <w:p w14:paraId="2A776A75" w14:textId="7FD61F59" w:rsidR="001F5A96" w:rsidRDefault="001F5A96" w:rsidP="00CA2ADD">
      <w:pPr>
        <w:spacing w:after="160" w:line="256" w:lineRule="auto"/>
        <w:rPr>
          <w:rFonts w:ascii="Arial" w:eastAsia="Calibri" w:hAnsi="Arial" w:cs="Arial"/>
          <w:sz w:val="20"/>
          <w:szCs w:val="20"/>
          <w:lang w:eastAsia="zh-CN"/>
        </w:rPr>
      </w:pPr>
      <w:r w:rsidRPr="001F5A96">
        <w:rPr>
          <w:rFonts w:ascii="Arial" w:eastAsia="Calibri" w:hAnsi="Arial" w:cs="Arial"/>
          <w:sz w:val="20"/>
          <w:szCs w:val="20"/>
        </w:rPr>
        <w:t xml:space="preserve">To our knowledge, this is the first study directly </w:t>
      </w:r>
      <w:r w:rsidR="006D55D4">
        <w:rPr>
          <w:rFonts w:ascii="Arial" w:eastAsia="Calibri" w:hAnsi="Arial" w:cs="Arial" w:hint="eastAsia"/>
          <w:sz w:val="20"/>
          <w:szCs w:val="20"/>
          <w:lang w:eastAsia="zh-CN"/>
        </w:rPr>
        <w:t>benchmarking the</w:t>
      </w:r>
      <w:r w:rsidRPr="001F5A96">
        <w:rPr>
          <w:rFonts w:ascii="Arial" w:eastAsia="Calibri" w:hAnsi="Arial" w:cs="Arial"/>
          <w:sz w:val="20"/>
          <w:szCs w:val="20"/>
        </w:rPr>
        <w:t xml:space="preserve"> five </w:t>
      </w:r>
      <w:r w:rsidR="006D55D4">
        <w:rPr>
          <w:rFonts w:ascii="Arial" w:eastAsia="Calibri" w:hAnsi="Arial" w:cs="Arial" w:hint="eastAsia"/>
          <w:sz w:val="20"/>
          <w:szCs w:val="20"/>
          <w:lang w:eastAsia="zh-CN"/>
        </w:rPr>
        <w:t xml:space="preserve">mixture </w:t>
      </w:r>
      <w:r w:rsidRPr="001F5A96">
        <w:rPr>
          <w:rFonts w:ascii="Arial" w:eastAsia="Calibri" w:hAnsi="Arial" w:cs="Arial"/>
          <w:sz w:val="20"/>
          <w:szCs w:val="20"/>
        </w:rPr>
        <w:t>methods in both simulations and applied environmental health research. The findings provide practical guidance on the relative strengths, limitations, and tradeoffs of these widely used approaches.</w:t>
      </w:r>
    </w:p>
    <w:p w14:paraId="6E9C62E6" w14:textId="5143A0AA" w:rsidR="00790E73" w:rsidRDefault="00012C78" w:rsidP="00CA2ADD">
      <w:pPr>
        <w:spacing w:after="160" w:line="256" w:lineRule="auto"/>
        <w:rPr>
          <w:rFonts w:ascii="Arial" w:eastAsia="Calibri" w:hAnsi="Arial" w:cs="Arial"/>
          <w:sz w:val="20"/>
        </w:rPr>
      </w:pPr>
      <w:r w:rsidRPr="00012C78">
        <w:rPr>
          <w:rFonts w:ascii="Arial" w:eastAsia="Calibri" w:hAnsi="Arial" w:cs="Arial"/>
          <w:sz w:val="20"/>
        </w:rPr>
        <w:t xml:space="preserve">All authors have met the authorship requirements, read and reviewed the submitted manuscript, and agree to accept responsibility for the manuscript’s contents. This manuscript represents original work that has not been previously published and is not currently under consideration for publication elsewhere.  </w:t>
      </w:r>
    </w:p>
    <w:p w14:paraId="210E202F" w14:textId="77777777" w:rsidR="00012C78" w:rsidRPr="009D2661" w:rsidRDefault="00012C78" w:rsidP="00A36B25">
      <w:pPr>
        <w:pStyle w:val="BodyText"/>
        <w:ind w:right="-28"/>
        <w:rPr>
          <w:rFonts w:ascii="Arial" w:hAnsi="Arial" w:cs="Arial"/>
          <w:noProof/>
          <w:sz w:val="20"/>
          <w:lang w:val="en-US"/>
        </w:rPr>
      </w:pPr>
    </w:p>
    <w:p w14:paraId="7035683E" w14:textId="4DEB4F32" w:rsidR="00790E73" w:rsidRPr="009D2661" w:rsidRDefault="00A36B25" w:rsidP="001422A9">
      <w:pPr>
        <w:pStyle w:val="BodyText"/>
        <w:ind w:right="-28"/>
        <w:rPr>
          <w:rFonts w:ascii="Arial" w:hAnsi="Arial" w:cs="Arial"/>
          <w:noProof/>
          <w:sz w:val="20"/>
          <w:lang w:val="en-US"/>
        </w:rPr>
      </w:pPr>
      <w:r w:rsidRPr="009D2661">
        <w:rPr>
          <w:rFonts w:ascii="Arial" w:hAnsi="Arial" w:cs="Arial"/>
          <w:noProof/>
          <w:sz w:val="20"/>
          <w:lang w:val="en-US"/>
        </w:rPr>
        <w:t>Thank you for your kind consideration.</w:t>
      </w:r>
    </w:p>
    <w:p w14:paraId="6B0431D9" w14:textId="008B046D" w:rsidR="00A36B25" w:rsidRPr="009D2661" w:rsidRDefault="00A36B25" w:rsidP="00B658E5">
      <w:pPr>
        <w:pStyle w:val="BodyText"/>
        <w:spacing w:before="120"/>
        <w:ind w:right="-29"/>
        <w:rPr>
          <w:rFonts w:ascii="Arial" w:hAnsi="Arial" w:cs="Arial"/>
          <w:noProof/>
          <w:sz w:val="20"/>
          <w:lang w:val="en-US"/>
        </w:rPr>
      </w:pPr>
      <w:r w:rsidRPr="009D2661">
        <w:rPr>
          <w:rFonts w:ascii="Arial" w:hAnsi="Arial" w:cs="Arial"/>
          <w:noProof/>
          <w:sz w:val="20"/>
          <w:lang w:val="en-US"/>
        </w:rPr>
        <w:t xml:space="preserve">Yours sincerely, </w:t>
      </w:r>
    </w:p>
    <w:p w14:paraId="1AF933D8" w14:textId="77777777" w:rsidR="00A36B25" w:rsidRPr="009D2661" w:rsidRDefault="00A36B25" w:rsidP="00A36B25">
      <w:pPr>
        <w:pStyle w:val="BodyText"/>
        <w:ind w:right="-28"/>
        <w:rPr>
          <w:rFonts w:ascii="Arial" w:hAnsi="Arial" w:cs="Arial"/>
          <w:noProof/>
          <w:sz w:val="20"/>
          <w:lang w:val="en-US"/>
        </w:rPr>
      </w:pPr>
    </w:p>
    <w:p w14:paraId="1D8B0446" w14:textId="50FDAF77" w:rsidR="00A36B25" w:rsidRDefault="004B6A7D" w:rsidP="00A36B25">
      <w:pPr>
        <w:pStyle w:val="BodyText"/>
        <w:ind w:right="-28"/>
        <w:rPr>
          <w:rFonts w:ascii="Arial" w:hAnsi="Arial" w:cs="Arial"/>
          <w:noProof/>
          <w:sz w:val="20"/>
          <w:lang w:val="en-US"/>
        </w:rPr>
      </w:pPr>
      <w:r>
        <w:rPr>
          <w:rFonts w:ascii="Arial" w:hAnsi="Arial" w:cs="Arial"/>
          <w:noProof/>
          <w:sz w:val="20"/>
          <w:lang w:val="en-US"/>
        </w:rPr>
        <w:drawing>
          <wp:inline distT="0" distB="0" distL="0" distR="0" wp14:anchorId="2F41460B" wp14:editId="42FA4363">
            <wp:extent cx="1143000" cy="485775"/>
            <wp:effectExtent l="0" t="0" r="0" b="9525"/>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0"/>
                    <a:stretch>
                      <a:fillRect/>
                    </a:stretch>
                  </pic:blipFill>
                  <pic:spPr>
                    <a:xfrm>
                      <a:off x="0" y="0"/>
                      <a:ext cx="1143000" cy="485775"/>
                    </a:xfrm>
                    <a:prstGeom prst="rect">
                      <a:avLst/>
                    </a:prstGeom>
                  </pic:spPr>
                </pic:pic>
              </a:graphicData>
            </a:graphic>
          </wp:inline>
        </w:drawing>
      </w:r>
    </w:p>
    <w:p w14:paraId="6FE06905" w14:textId="77777777" w:rsidR="009D28F8" w:rsidRPr="009D2661" w:rsidRDefault="009D28F8" w:rsidP="00A36B25">
      <w:pPr>
        <w:pStyle w:val="BodyText"/>
        <w:ind w:right="-28"/>
        <w:rPr>
          <w:rFonts w:ascii="Arial" w:hAnsi="Arial" w:cs="Arial"/>
          <w:noProof/>
          <w:sz w:val="20"/>
          <w:lang w:val="en-US"/>
        </w:rPr>
      </w:pPr>
    </w:p>
    <w:p w14:paraId="38D647FD" w14:textId="58804E91" w:rsidR="00E206E2" w:rsidRPr="009D2661" w:rsidRDefault="00E206E2" w:rsidP="00E206E2">
      <w:pPr>
        <w:pStyle w:val="BodyText"/>
        <w:ind w:right="-28"/>
        <w:rPr>
          <w:rFonts w:ascii="Arial" w:hAnsi="Arial" w:cs="Arial"/>
          <w:noProof/>
          <w:sz w:val="20"/>
          <w:lang w:val="en-US"/>
        </w:rPr>
      </w:pPr>
      <w:r w:rsidRPr="009D2661">
        <w:rPr>
          <w:rFonts w:ascii="Arial" w:hAnsi="Arial" w:cs="Arial"/>
          <w:noProof/>
          <w:sz w:val="20"/>
          <w:lang w:val="en-US"/>
        </w:rPr>
        <w:t>Anke Huels, PhD</w:t>
      </w:r>
      <w:r w:rsidR="004E3FB9" w:rsidRPr="009D2661">
        <w:rPr>
          <w:rFonts w:ascii="Arial" w:hAnsi="Arial" w:cs="Arial"/>
          <w:noProof/>
          <w:sz w:val="20"/>
          <w:lang w:val="en-US"/>
        </w:rPr>
        <w:t>, MS</w:t>
      </w:r>
      <w:r w:rsidR="00B658E5" w:rsidRPr="009D2661">
        <w:rPr>
          <w:rFonts w:ascii="Arial" w:hAnsi="Arial" w:cs="Arial"/>
          <w:noProof/>
          <w:sz w:val="20"/>
          <w:lang w:val="en-US"/>
        </w:rPr>
        <w:t>c</w:t>
      </w:r>
    </w:p>
    <w:p w14:paraId="0F948F5A" w14:textId="7A175904" w:rsidR="00E206E2" w:rsidRPr="009D2661" w:rsidRDefault="00E206E2" w:rsidP="00E206E2">
      <w:pPr>
        <w:pStyle w:val="BodyText"/>
        <w:ind w:right="-28"/>
        <w:rPr>
          <w:rFonts w:ascii="Arial" w:hAnsi="Arial" w:cs="Arial"/>
          <w:noProof/>
          <w:sz w:val="20"/>
          <w:lang w:val="en-US"/>
        </w:rPr>
      </w:pPr>
      <w:r w:rsidRPr="009D2661">
        <w:rPr>
          <w:rFonts w:ascii="Arial" w:hAnsi="Arial" w:cs="Arial"/>
          <w:noProof/>
          <w:sz w:val="20"/>
          <w:lang w:val="en-US"/>
        </w:rPr>
        <w:t>A</w:t>
      </w:r>
      <w:r w:rsidR="00012C78">
        <w:rPr>
          <w:rFonts w:ascii="Arial" w:hAnsi="Arial" w:cs="Arial"/>
          <w:noProof/>
          <w:sz w:val="20"/>
          <w:lang w:val="en-US"/>
        </w:rPr>
        <w:t>ssociate</w:t>
      </w:r>
      <w:r w:rsidRPr="009D2661">
        <w:rPr>
          <w:rFonts w:ascii="Arial" w:hAnsi="Arial" w:cs="Arial"/>
          <w:noProof/>
          <w:sz w:val="20"/>
          <w:lang w:val="en-US"/>
        </w:rPr>
        <w:t xml:space="preserve"> Professor</w:t>
      </w:r>
    </w:p>
    <w:p w14:paraId="1CB46380" w14:textId="77777777" w:rsidR="00E206E2" w:rsidRPr="009D2661" w:rsidRDefault="00E206E2" w:rsidP="00E206E2">
      <w:pPr>
        <w:pStyle w:val="BodyText"/>
        <w:ind w:right="-28"/>
        <w:rPr>
          <w:rFonts w:ascii="Arial" w:hAnsi="Arial" w:cs="Arial"/>
          <w:noProof/>
          <w:sz w:val="20"/>
          <w:lang w:val="en-US"/>
        </w:rPr>
      </w:pPr>
      <w:r w:rsidRPr="009D2661">
        <w:rPr>
          <w:rFonts w:ascii="Arial" w:hAnsi="Arial" w:cs="Arial"/>
          <w:noProof/>
          <w:sz w:val="20"/>
          <w:lang w:val="en-US"/>
        </w:rPr>
        <w:t>Department of Epidemiology &amp; Gangarosa Department of Environmental Health</w:t>
      </w:r>
    </w:p>
    <w:p w14:paraId="5F464386" w14:textId="37446BAC" w:rsidR="00B658E5" w:rsidRPr="009D2661" w:rsidRDefault="00E206E2" w:rsidP="00E206E2">
      <w:pPr>
        <w:pStyle w:val="BodyText"/>
        <w:ind w:right="-28"/>
        <w:rPr>
          <w:rFonts w:ascii="Arial" w:hAnsi="Arial" w:cs="Arial"/>
          <w:noProof/>
          <w:sz w:val="20"/>
          <w:lang w:val="en-US"/>
        </w:rPr>
      </w:pPr>
      <w:r w:rsidRPr="009D2661">
        <w:rPr>
          <w:rFonts w:ascii="Arial" w:hAnsi="Arial" w:cs="Arial"/>
          <w:noProof/>
          <w:sz w:val="20"/>
          <w:lang w:val="en-US"/>
        </w:rPr>
        <w:t>Rollins School of Public Health, Emory University</w:t>
      </w:r>
    </w:p>
    <w:sectPr w:rsidR="00B658E5" w:rsidRPr="009D2661" w:rsidSect="009D28F8">
      <w:headerReference w:type="default" r:id="rId11"/>
      <w:pgSz w:w="12242" w:h="15842"/>
      <w:pgMar w:top="720" w:right="720" w:bottom="720" w:left="72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5FC99" w14:textId="77777777" w:rsidR="00285C8B" w:rsidRDefault="00285C8B" w:rsidP="00226A38">
      <w:r>
        <w:separator/>
      </w:r>
    </w:p>
  </w:endnote>
  <w:endnote w:type="continuationSeparator" w:id="0">
    <w:p w14:paraId="1C7C6D57" w14:textId="77777777" w:rsidR="00285C8B" w:rsidRDefault="00285C8B" w:rsidP="00226A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Segoe UI">
    <w:panose1 w:val="020B0604020202020204"/>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EEEBE" w14:textId="77777777" w:rsidR="00285C8B" w:rsidRDefault="00285C8B" w:rsidP="00226A38">
      <w:r>
        <w:separator/>
      </w:r>
    </w:p>
  </w:footnote>
  <w:footnote w:type="continuationSeparator" w:id="0">
    <w:p w14:paraId="5DA7CBA1" w14:textId="77777777" w:rsidR="00285C8B" w:rsidRDefault="00285C8B" w:rsidP="00226A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594CF" w14:textId="5F42DE47" w:rsidR="00226A38" w:rsidRDefault="00226A38">
    <w:pPr>
      <w:pStyle w:val="Header"/>
    </w:pPr>
    <w:r>
      <w:rPr>
        <w:rFonts w:asciiTheme="minorHAnsi" w:hAnsiTheme="minorHAnsi" w:cs="Arial"/>
        <w:noProof/>
        <w:sz w:val="22"/>
        <w:szCs w:val="22"/>
      </w:rPr>
      <w:drawing>
        <wp:anchor distT="0" distB="0" distL="0" distR="0" simplePos="0" relativeHeight="251659264" behindDoc="0" locked="0" layoutInCell="0" allowOverlap="1" wp14:anchorId="23564367" wp14:editId="114282B7">
          <wp:simplePos x="0" y="0"/>
          <wp:positionH relativeFrom="page">
            <wp:align>center</wp:align>
          </wp:positionH>
          <wp:positionV relativeFrom="page">
            <wp:align>top</wp:align>
          </wp:positionV>
          <wp:extent cx="7296912" cy="118872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912" cy="118872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79A"/>
    <w:multiLevelType w:val="hybridMultilevel"/>
    <w:tmpl w:val="DCD8F5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6B35DA3"/>
    <w:multiLevelType w:val="hybridMultilevel"/>
    <w:tmpl w:val="63B6981C"/>
    <w:lvl w:ilvl="0" w:tplc="F0162CF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6A088D"/>
    <w:multiLevelType w:val="hybridMultilevel"/>
    <w:tmpl w:val="6F822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DF77B9"/>
    <w:multiLevelType w:val="hybridMultilevel"/>
    <w:tmpl w:val="45A42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335537"/>
    <w:multiLevelType w:val="hybridMultilevel"/>
    <w:tmpl w:val="FB1E30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2A2186"/>
    <w:multiLevelType w:val="hybridMultilevel"/>
    <w:tmpl w:val="6D245706"/>
    <w:lvl w:ilvl="0" w:tplc="AEA4426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99201613">
    <w:abstractNumId w:val="5"/>
  </w:num>
  <w:num w:numId="2" w16cid:durableId="1088229558">
    <w:abstractNumId w:val="4"/>
  </w:num>
  <w:num w:numId="3" w16cid:durableId="1967194163">
    <w:abstractNumId w:val="3"/>
  </w:num>
  <w:num w:numId="4" w16cid:durableId="373888094">
    <w:abstractNumId w:val="2"/>
  </w:num>
  <w:num w:numId="5" w16cid:durableId="1146893113">
    <w:abstractNumId w:val="1"/>
  </w:num>
  <w:num w:numId="6" w16cid:durableId="35665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C47"/>
    <w:rsid w:val="00012C78"/>
    <w:rsid w:val="00040381"/>
    <w:rsid w:val="000904E2"/>
    <w:rsid w:val="000B039A"/>
    <w:rsid w:val="000C4D4B"/>
    <w:rsid w:val="000D051E"/>
    <w:rsid w:val="000F70DB"/>
    <w:rsid w:val="000F7ADB"/>
    <w:rsid w:val="00101E17"/>
    <w:rsid w:val="00103628"/>
    <w:rsid w:val="001422A9"/>
    <w:rsid w:val="00173CDB"/>
    <w:rsid w:val="00187320"/>
    <w:rsid w:val="00187BAC"/>
    <w:rsid w:val="001A0525"/>
    <w:rsid w:val="001D7D86"/>
    <w:rsid w:val="001F5A96"/>
    <w:rsid w:val="001F6A60"/>
    <w:rsid w:val="002111D1"/>
    <w:rsid w:val="00226A38"/>
    <w:rsid w:val="002334F4"/>
    <w:rsid w:val="0024539B"/>
    <w:rsid w:val="0025492F"/>
    <w:rsid w:val="00285C8B"/>
    <w:rsid w:val="00292FAC"/>
    <w:rsid w:val="002954FE"/>
    <w:rsid w:val="002D3037"/>
    <w:rsid w:val="00314916"/>
    <w:rsid w:val="003404CC"/>
    <w:rsid w:val="00367453"/>
    <w:rsid w:val="00371150"/>
    <w:rsid w:val="00387D08"/>
    <w:rsid w:val="003B44DE"/>
    <w:rsid w:val="003C0745"/>
    <w:rsid w:val="003C1EE3"/>
    <w:rsid w:val="003C7079"/>
    <w:rsid w:val="00411961"/>
    <w:rsid w:val="00431A0E"/>
    <w:rsid w:val="00472DE0"/>
    <w:rsid w:val="0047534F"/>
    <w:rsid w:val="00493200"/>
    <w:rsid w:val="0049655E"/>
    <w:rsid w:val="004A0FB3"/>
    <w:rsid w:val="004B6A7D"/>
    <w:rsid w:val="004D328A"/>
    <w:rsid w:val="004E3FB9"/>
    <w:rsid w:val="004F01C9"/>
    <w:rsid w:val="00521EC2"/>
    <w:rsid w:val="00522F79"/>
    <w:rsid w:val="00534F61"/>
    <w:rsid w:val="00535E40"/>
    <w:rsid w:val="00540F02"/>
    <w:rsid w:val="00544BEF"/>
    <w:rsid w:val="0059104D"/>
    <w:rsid w:val="00591A3F"/>
    <w:rsid w:val="005B49A4"/>
    <w:rsid w:val="005B6DB0"/>
    <w:rsid w:val="005D6C16"/>
    <w:rsid w:val="005E0F14"/>
    <w:rsid w:val="006124EE"/>
    <w:rsid w:val="00612C21"/>
    <w:rsid w:val="00653C3A"/>
    <w:rsid w:val="00657A79"/>
    <w:rsid w:val="006964FD"/>
    <w:rsid w:val="006C17FA"/>
    <w:rsid w:val="006D55D4"/>
    <w:rsid w:val="006E6623"/>
    <w:rsid w:val="00790E73"/>
    <w:rsid w:val="007A01D6"/>
    <w:rsid w:val="007D4AF4"/>
    <w:rsid w:val="00823BF2"/>
    <w:rsid w:val="008332AE"/>
    <w:rsid w:val="00842D54"/>
    <w:rsid w:val="00860FE1"/>
    <w:rsid w:val="008A61C8"/>
    <w:rsid w:val="008B1364"/>
    <w:rsid w:val="008D1F69"/>
    <w:rsid w:val="008F2976"/>
    <w:rsid w:val="00900F23"/>
    <w:rsid w:val="00917A7C"/>
    <w:rsid w:val="0094221F"/>
    <w:rsid w:val="00947AD1"/>
    <w:rsid w:val="00957F07"/>
    <w:rsid w:val="009635E8"/>
    <w:rsid w:val="0098231A"/>
    <w:rsid w:val="0099473B"/>
    <w:rsid w:val="00997571"/>
    <w:rsid w:val="009A3958"/>
    <w:rsid w:val="009B00E9"/>
    <w:rsid w:val="009C1E0E"/>
    <w:rsid w:val="009D2661"/>
    <w:rsid w:val="009D28F8"/>
    <w:rsid w:val="009F6160"/>
    <w:rsid w:val="00A124F0"/>
    <w:rsid w:val="00A15AE0"/>
    <w:rsid w:val="00A27F8E"/>
    <w:rsid w:val="00A36B25"/>
    <w:rsid w:val="00A51BBF"/>
    <w:rsid w:val="00A51CCA"/>
    <w:rsid w:val="00A55F4C"/>
    <w:rsid w:val="00A819A5"/>
    <w:rsid w:val="00A87075"/>
    <w:rsid w:val="00A9050A"/>
    <w:rsid w:val="00AC6C47"/>
    <w:rsid w:val="00B2225A"/>
    <w:rsid w:val="00B30E83"/>
    <w:rsid w:val="00B31554"/>
    <w:rsid w:val="00B31BC1"/>
    <w:rsid w:val="00B51E49"/>
    <w:rsid w:val="00B658E5"/>
    <w:rsid w:val="00B70E5F"/>
    <w:rsid w:val="00B92107"/>
    <w:rsid w:val="00B925AD"/>
    <w:rsid w:val="00BB1300"/>
    <w:rsid w:val="00BB2825"/>
    <w:rsid w:val="00BD3449"/>
    <w:rsid w:val="00C011B8"/>
    <w:rsid w:val="00C01EFB"/>
    <w:rsid w:val="00C26B6C"/>
    <w:rsid w:val="00C41176"/>
    <w:rsid w:val="00C57B31"/>
    <w:rsid w:val="00C70F1D"/>
    <w:rsid w:val="00C82417"/>
    <w:rsid w:val="00C9202A"/>
    <w:rsid w:val="00CA2ADD"/>
    <w:rsid w:val="00CB7C8E"/>
    <w:rsid w:val="00CC429B"/>
    <w:rsid w:val="00CC6B7C"/>
    <w:rsid w:val="00CD1311"/>
    <w:rsid w:val="00D442C3"/>
    <w:rsid w:val="00D718D0"/>
    <w:rsid w:val="00DB130D"/>
    <w:rsid w:val="00DC1107"/>
    <w:rsid w:val="00DC13C9"/>
    <w:rsid w:val="00E206E2"/>
    <w:rsid w:val="00E25295"/>
    <w:rsid w:val="00E30B80"/>
    <w:rsid w:val="00E424B8"/>
    <w:rsid w:val="00E47B86"/>
    <w:rsid w:val="00E911D0"/>
    <w:rsid w:val="00EE14DD"/>
    <w:rsid w:val="00F1346C"/>
    <w:rsid w:val="00F14321"/>
    <w:rsid w:val="00F44D97"/>
    <w:rsid w:val="00F726EC"/>
    <w:rsid w:val="00F9381A"/>
    <w:rsid w:val="00F9482B"/>
    <w:rsid w:val="00FE0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style="mso-position-horizontal:center;mso-position-horizontal-relative:page;mso-position-vertical-relative:margin" o:allowincell="f" fill="f" fillcolor="white" stroke="f">
      <v:fill color="white" on="f"/>
      <v:stroke on="f"/>
    </o:shapedefaults>
    <o:shapelayout v:ext="edit">
      <o:idmap v:ext="edit" data="1"/>
    </o:shapelayout>
  </w:shapeDefaults>
  <w:decimalSymbol w:val="."/>
  <w:listSeparator w:val=","/>
  <w14:docId w14:val="4F36AF91"/>
  <w15:docId w15:val="{7B1B2EF3-E715-4372-A190-3FDA94135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1B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E911D0"/>
    <w:rPr>
      <w:color w:val="0000FF"/>
      <w:u w:val="single"/>
    </w:rPr>
  </w:style>
  <w:style w:type="character" w:customStyle="1" w:styleId="rprtid1">
    <w:name w:val="rprtid1"/>
    <w:basedOn w:val="DefaultParagraphFont"/>
    <w:rsid w:val="00C57B31"/>
    <w:rPr>
      <w:vanish w:val="0"/>
      <w:webHidden w:val="0"/>
      <w:color w:val="696969"/>
      <w:specVanish w:val="0"/>
    </w:rPr>
  </w:style>
  <w:style w:type="paragraph" w:styleId="Header">
    <w:name w:val="header"/>
    <w:basedOn w:val="Normal"/>
    <w:link w:val="HeaderChar"/>
    <w:uiPriority w:val="99"/>
    <w:unhideWhenUsed/>
    <w:rsid w:val="00226A38"/>
    <w:pPr>
      <w:tabs>
        <w:tab w:val="center" w:pos="4680"/>
        <w:tab w:val="right" w:pos="9360"/>
      </w:tabs>
    </w:pPr>
  </w:style>
  <w:style w:type="character" w:customStyle="1" w:styleId="HeaderChar">
    <w:name w:val="Header Char"/>
    <w:basedOn w:val="DefaultParagraphFont"/>
    <w:link w:val="Header"/>
    <w:uiPriority w:val="99"/>
    <w:rsid w:val="00226A38"/>
    <w:rPr>
      <w:sz w:val="24"/>
      <w:szCs w:val="24"/>
    </w:rPr>
  </w:style>
  <w:style w:type="paragraph" w:styleId="Footer">
    <w:name w:val="footer"/>
    <w:basedOn w:val="Normal"/>
    <w:link w:val="FooterChar"/>
    <w:uiPriority w:val="99"/>
    <w:unhideWhenUsed/>
    <w:rsid w:val="00226A38"/>
    <w:pPr>
      <w:tabs>
        <w:tab w:val="center" w:pos="4680"/>
        <w:tab w:val="right" w:pos="9360"/>
      </w:tabs>
    </w:pPr>
  </w:style>
  <w:style w:type="character" w:customStyle="1" w:styleId="FooterChar">
    <w:name w:val="Footer Char"/>
    <w:basedOn w:val="DefaultParagraphFont"/>
    <w:link w:val="Footer"/>
    <w:uiPriority w:val="99"/>
    <w:rsid w:val="00226A38"/>
    <w:rPr>
      <w:sz w:val="24"/>
      <w:szCs w:val="24"/>
    </w:rPr>
  </w:style>
  <w:style w:type="paragraph" w:styleId="ListParagraph">
    <w:name w:val="List Paragraph"/>
    <w:basedOn w:val="Normal"/>
    <w:uiPriority w:val="34"/>
    <w:qFormat/>
    <w:rsid w:val="008D1F69"/>
    <w:pPr>
      <w:ind w:left="720"/>
      <w:contextualSpacing/>
    </w:pPr>
  </w:style>
  <w:style w:type="paragraph" w:styleId="BodyText">
    <w:name w:val="Body Text"/>
    <w:basedOn w:val="Normal"/>
    <w:link w:val="BodyTextChar"/>
    <w:rsid w:val="00A36B25"/>
    <w:pPr>
      <w:ind w:right="5385"/>
      <w:jc w:val="both"/>
    </w:pPr>
    <w:rPr>
      <w:szCs w:val="20"/>
      <w:lang w:val="de-DE" w:eastAsia="de-DE"/>
    </w:rPr>
  </w:style>
  <w:style w:type="character" w:customStyle="1" w:styleId="BodyTextChar">
    <w:name w:val="Body Text Char"/>
    <w:basedOn w:val="DefaultParagraphFont"/>
    <w:link w:val="BodyText"/>
    <w:rsid w:val="00A36B25"/>
    <w:rPr>
      <w:sz w:val="24"/>
      <w:lang w:val="de-DE" w:eastAsia="de-DE"/>
    </w:rPr>
  </w:style>
  <w:style w:type="character" w:customStyle="1" w:styleId="fontsize5">
    <w:name w:val="fontsize5"/>
    <w:rsid w:val="00A36B25"/>
  </w:style>
  <w:style w:type="paragraph" w:styleId="NoSpacing">
    <w:name w:val="No Spacing"/>
    <w:link w:val="NoSpacingChar"/>
    <w:uiPriority w:val="1"/>
    <w:qFormat/>
    <w:rsid w:val="00A36B25"/>
    <w:rPr>
      <w:rFonts w:ascii="Calibri" w:eastAsia="Calibri" w:hAnsi="Calibri"/>
      <w:sz w:val="22"/>
      <w:szCs w:val="22"/>
      <w:lang w:val="de-DE"/>
    </w:rPr>
  </w:style>
  <w:style w:type="character" w:customStyle="1" w:styleId="NoSpacingChar">
    <w:name w:val="No Spacing Char"/>
    <w:link w:val="NoSpacing"/>
    <w:uiPriority w:val="1"/>
    <w:rsid w:val="00A36B25"/>
    <w:rPr>
      <w:rFonts w:ascii="Calibri" w:eastAsia="Calibri" w:hAnsi="Calibri"/>
      <w:sz w:val="22"/>
      <w:szCs w:val="22"/>
      <w:lang w:val="de-DE"/>
    </w:rPr>
  </w:style>
  <w:style w:type="character" w:styleId="UnresolvedMention">
    <w:name w:val="Unresolved Mention"/>
    <w:basedOn w:val="DefaultParagraphFont"/>
    <w:uiPriority w:val="99"/>
    <w:semiHidden/>
    <w:unhideWhenUsed/>
    <w:rsid w:val="00E206E2"/>
    <w:rPr>
      <w:color w:val="605E5C"/>
      <w:shd w:val="clear" w:color="auto" w:fill="E1DFDD"/>
    </w:rPr>
  </w:style>
  <w:style w:type="character" w:styleId="CommentReference">
    <w:name w:val="annotation reference"/>
    <w:basedOn w:val="DefaultParagraphFont"/>
    <w:uiPriority w:val="99"/>
    <w:semiHidden/>
    <w:unhideWhenUsed/>
    <w:rsid w:val="00CC6B7C"/>
    <w:rPr>
      <w:sz w:val="16"/>
      <w:szCs w:val="16"/>
    </w:rPr>
  </w:style>
  <w:style w:type="paragraph" w:styleId="CommentText">
    <w:name w:val="annotation text"/>
    <w:basedOn w:val="Normal"/>
    <w:link w:val="CommentTextChar"/>
    <w:uiPriority w:val="99"/>
    <w:unhideWhenUsed/>
    <w:rsid w:val="00CC6B7C"/>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CC6B7C"/>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CC6B7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6B7C"/>
    <w:rPr>
      <w:rFonts w:ascii="Segoe UI" w:hAnsi="Segoe UI" w:cs="Segoe UI"/>
      <w:sz w:val="18"/>
      <w:szCs w:val="18"/>
    </w:rPr>
  </w:style>
  <w:style w:type="character" w:styleId="FollowedHyperlink">
    <w:name w:val="FollowedHyperlink"/>
    <w:basedOn w:val="DefaultParagraphFont"/>
    <w:uiPriority w:val="99"/>
    <w:semiHidden/>
    <w:unhideWhenUsed/>
    <w:rsid w:val="009D28F8"/>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24539B"/>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24539B"/>
    <w:rPr>
      <w:rFonts w:asciiTheme="minorHAnsi" w:eastAsiaTheme="minorHAnsi" w:hAnsiTheme="minorHAnsi" w:cstheme="minorBidi"/>
      <w:b/>
      <w:bCs/>
    </w:rPr>
  </w:style>
  <w:style w:type="paragraph" w:styleId="Revision">
    <w:name w:val="Revision"/>
    <w:hidden/>
    <w:uiPriority w:val="99"/>
    <w:semiHidden/>
    <w:rsid w:val="004B6A7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4667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tif"/><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F1141F1BCE94D40836E7ED47EDA8151" ma:contentTypeVersion="14" ma:contentTypeDescription="Create a new document." ma:contentTypeScope="" ma:versionID="6ca4b5d967cbf3596aa9247d0c897a99">
  <xsd:schema xmlns:xsd="http://www.w3.org/2001/XMLSchema" xmlns:xs="http://www.w3.org/2001/XMLSchema" xmlns:p="http://schemas.microsoft.com/office/2006/metadata/properties" xmlns:ns3="225ff08f-ddf2-4106-b9f7-47218ff89398" xmlns:ns4="0edbfc73-255b-43dd-af2d-6fd3ba148afc" targetNamespace="http://schemas.microsoft.com/office/2006/metadata/properties" ma:root="true" ma:fieldsID="27cb724734c4424ac942f4f6eadc74f2" ns3:_="" ns4:_="">
    <xsd:import namespace="225ff08f-ddf2-4106-b9f7-47218ff89398"/>
    <xsd:import namespace="0edbfc73-255b-43dd-af2d-6fd3ba148af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ff08f-ddf2-4106-b9f7-47218ff8939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dbfc73-255b-43dd-af2d-6fd3ba148af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B0867B-2216-48FC-AFA9-737FAD166845}">
  <ds:schemaRefs>
    <ds:schemaRef ds:uri="http://schemas.microsoft.com/sharepoint/v3/contenttype/forms"/>
  </ds:schemaRefs>
</ds:datastoreItem>
</file>

<file path=customXml/itemProps2.xml><?xml version="1.0" encoding="utf-8"?>
<ds:datastoreItem xmlns:ds="http://schemas.openxmlformats.org/officeDocument/2006/customXml" ds:itemID="{3AC7D2AF-CAB5-4C22-9F87-24AB02EA5E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ff08f-ddf2-4106-b9f7-47218ff89398"/>
    <ds:schemaRef ds:uri="0edbfc73-255b-43dd-af2d-6fd3ba148a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DDEFBE7-5BD1-447D-8F86-2E91363CC3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OCR Document</vt:lpstr>
    </vt:vector>
  </TitlesOfParts>
  <Company>I.R.I.S.</Company>
  <LinksUpToDate>false</LinksUpToDate>
  <CharactersWithSpaces>2787</CharactersWithSpaces>
  <SharedDoc>false</SharedDoc>
  <HLinks>
    <vt:vector size="6" baseType="variant">
      <vt:variant>
        <vt:i4>5111908</vt:i4>
      </vt:variant>
      <vt:variant>
        <vt:i4>0</vt:i4>
      </vt:variant>
      <vt:variant>
        <vt:i4>0</vt:i4>
      </vt:variant>
      <vt:variant>
        <vt:i4>5</vt:i4>
      </vt:variant>
      <vt:variant>
        <vt:lpwstr>mailto:mgoodm2@sph.emory.edu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OCR Document</dc:title>
  <dc:creator>Readiris</dc:creator>
  <cp:lastModifiedBy>Weijia Qian</cp:lastModifiedBy>
  <cp:revision>5</cp:revision>
  <cp:lastPrinted>2021-03-30T21:42:00Z</cp:lastPrinted>
  <dcterms:created xsi:type="dcterms:W3CDTF">2023-10-31T17:30:00Z</dcterms:created>
  <dcterms:modified xsi:type="dcterms:W3CDTF">2025-10-03T18:31:00Z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Readiris</vt:lpwstr>
  </property>
  <property fmtid="{D5CDD505-2E9C-101B-9397-08002B2CF9AE}" pid="3" name="ContentTypeId">
    <vt:lpwstr>0x010100FF1141F1BCE94D40836E7ED47EDA8151</vt:lpwstr>
  </property>
</Properties>
</file>