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8BA35" w14:textId="77777777" w:rsidR="00C671E2" w:rsidRPr="00811193" w:rsidRDefault="00C671E2" w:rsidP="00C671E2">
      <w:pPr>
        <w:spacing w:line="480" w:lineRule="auto"/>
        <w:jc w:val="right"/>
        <w:rPr>
          <w:rFonts w:ascii="Times New Roman" w:hAnsi="Times New Roman" w:cs="Times New Roman"/>
          <w:b/>
          <w:color w:val="000000"/>
          <w:sz w:val="28"/>
          <w:u w:val="single"/>
        </w:rPr>
      </w:pPr>
      <w:r w:rsidRPr="00811193">
        <w:rPr>
          <w:rFonts w:ascii="Times New Roman" w:hAnsi="Times New Roman" w:cs="Times New Roman"/>
          <w:b/>
          <w:color w:val="000000"/>
          <w:sz w:val="28"/>
          <w:u w:val="single"/>
        </w:rPr>
        <w:t>Literature Review</w:t>
      </w:r>
    </w:p>
    <w:p w14:paraId="6ACC433E" w14:textId="77777777" w:rsidR="00C671E2" w:rsidRPr="00811193" w:rsidRDefault="00C671E2" w:rsidP="00C671E2">
      <w:pPr>
        <w:spacing w:line="480" w:lineRule="auto"/>
        <w:jc w:val="right"/>
        <w:rPr>
          <w:rFonts w:ascii="Times New Roman" w:hAnsi="Times New Roman" w:cs="Times New Roman"/>
          <w:color w:val="000000"/>
          <w:u w:val="single"/>
        </w:rPr>
      </w:pPr>
      <w:r w:rsidRPr="00811193">
        <w:rPr>
          <w:rFonts w:ascii="Times New Roman" w:hAnsi="Times New Roman" w:cs="Times New Roman"/>
          <w:color w:val="000000"/>
          <w:u w:val="single"/>
        </w:rPr>
        <w:t>Weijia Li</w:t>
      </w:r>
    </w:p>
    <w:p w14:paraId="393C8002" w14:textId="77777777" w:rsidR="00C671E2" w:rsidRPr="00811193" w:rsidRDefault="00C671E2" w:rsidP="00C671E2">
      <w:pPr>
        <w:spacing w:line="480" w:lineRule="auto"/>
        <w:jc w:val="right"/>
        <w:rPr>
          <w:rFonts w:ascii="Times New Roman" w:hAnsi="Times New Roman" w:cs="Times New Roman"/>
          <w:color w:val="000000"/>
          <w:u w:val="single"/>
        </w:rPr>
      </w:pPr>
      <w:r w:rsidRPr="00811193">
        <w:rPr>
          <w:rFonts w:ascii="Times New Roman" w:hAnsi="Times New Roman" w:cs="Times New Roman"/>
          <w:color w:val="000000"/>
          <w:u w:val="single"/>
        </w:rPr>
        <w:t>2017/4/23</w:t>
      </w:r>
    </w:p>
    <w:p w14:paraId="6107A883" w14:textId="77777777" w:rsidR="001B77F3" w:rsidRPr="00811193" w:rsidRDefault="001B77F3" w:rsidP="0037611C">
      <w:pPr>
        <w:spacing w:line="480" w:lineRule="auto"/>
        <w:rPr>
          <w:rFonts w:ascii="Times New Roman" w:hAnsi="Times New Roman" w:cs="Times New Roman"/>
          <w:color w:val="000000"/>
          <w:u w:val="single"/>
        </w:rPr>
      </w:pPr>
    </w:p>
    <w:p w14:paraId="7DD896FB" w14:textId="77777777" w:rsidR="00F010DA" w:rsidRPr="00F010DA" w:rsidRDefault="00F010DA" w:rsidP="0037611C">
      <w:pPr>
        <w:spacing w:line="480" w:lineRule="auto"/>
        <w:rPr>
          <w:rFonts w:ascii="Times New Roman" w:hAnsi="Times New Roman" w:cs="Times New Roman"/>
          <w:b/>
          <w:sz w:val="28"/>
        </w:rPr>
      </w:pPr>
      <w:r w:rsidRPr="00F010DA">
        <w:rPr>
          <w:rFonts w:ascii="Times New Roman" w:hAnsi="Times New Roman" w:cs="Times New Roman"/>
          <w:b/>
          <w:color w:val="000000"/>
          <w:sz w:val="28"/>
          <w:u w:val="single"/>
        </w:rPr>
        <w:t>Research Question:</w:t>
      </w:r>
    </w:p>
    <w:p w14:paraId="792522E0" w14:textId="77777777" w:rsidR="00F010DA" w:rsidRPr="00F010DA" w:rsidRDefault="00456EF4" w:rsidP="0037611C">
      <w:pPr>
        <w:spacing w:line="480" w:lineRule="auto"/>
        <w:rPr>
          <w:rFonts w:ascii="Times New Roman" w:hAnsi="Times New Roman" w:cs="Times New Roman"/>
          <w:sz w:val="28"/>
        </w:rPr>
      </w:pPr>
      <w:r w:rsidRPr="00811193">
        <w:rPr>
          <w:rFonts w:ascii="Times New Roman" w:hAnsi="Times New Roman" w:cs="Times New Roman"/>
          <w:color w:val="000000"/>
          <w:sz w:val="28"/>
          <w:u w:val="single"/>
        </w:rPr>
        <w:t>What is the relationship between</w:t>
      </w:r>
      <w:r w:rsidR="00F010DA" w:rsidRPr="00F010DA">
        <w:rPr>
          <w:rFonts w:ascii="Times New Roman" w:hAnsi="Times New Roman" w:cs="Times New Roman"/>
          <w:color w:val="000000"/>
          <w:sz w:val="28"/>
          <w:u w:val="single"/>
        </w:rPr>
        <w:t xml:space="preserve"> short interest</w:t>
      </w:r>
      <w:r w:rsidR="00F010DA" w:rsidRPr="00811193">
        <w:rPr>
          <w:rFonts w:ascii="Times New Roman" w:hAnsi="Times New Roman" w:cs="Times New Roman"/>
          <w:color w:val="000000"/>
          <w:sz w:val="28"/>
          <w:u w:val="single"/>
        </w:rPr>
        <w:t xml:space="preserve"> </w:t>
      </w:r>
      <w:r w:rsidRPr="00811193">
        <w:rPr>
          <w:rFonts w:ascii="Times New Roman" w:hAnsi="Times New Roman" w:cs="Times New Roman"/>
          <w:color w:val="000000"/>
          <w:sz w:val="28"/>
          <w:u w:val="single"/>
        </w:rPr>
        <w:t>and stock price movement</w:t>
      </w:r>
      <w:r w:rsidR="00F010DA" w:rsidRPr="00F010DA">
        <w:rPr>
          <w:rFonts w:ascii="Times New Roman" w:hAnsi="Times New Roman" w:cs="Times New Roman"/>
          <w:color w:val="000000"/>
          <w:sz w:val="28"/>
          <w:u w:val="single"/>
        </w:rPr>
        <w:t>?</w:t>
      </w:r>
    </w:p>
    <w:p w14:paraId="20B7E9C8" w14:textId="77777777" w:rsidR="00F010DA" w:rsidRPr="00F010DA" w:rsidRDefault="00F010DA" w:rsidP="0037611C">
      <w:pPr>
        <w:spacing w:line="480" w:lineRule="auto"/>
        <w:rPr>
          <w:rFonts w:ascii="Times New Roman" w:eastAsia="Times New Roman" w:hAnsi="Times New Roman" w:cs="Times New Roman"/>
        </w:rPr>
      </w:pPr>
      <w:bookmarkStart w:id="0" w:name="_GoBack"/>
      <w:bookmarkEnd w:id="0"/>
    </w:p>
    <w:p w14:paraId="4A90619E" w14:textId="280FA089" w:rsidR="00E61819" w:rsidRPr="00811193" w:rsidRDefault="009303F8" w:rsidP="00E61819">
      <w:pPr>
        <w:spacing w:line="480" w:lineRule="auto"/>
        <w:rPr>
          <w:rFonts w:ascii="Times New Roman" w:hAnsi="Times New Roman" w:cs="Times New Roman" w:hint="eastAsia"/>
          <w:color w:val="000000"/>
        </w:rPr>
      </w:pPr>
      <w:r w:rsidRPr="009303F8">
        <w:rPr>
          <w:rFonts w:ascii="Times New Roman" w:hAnsi="Times New Roman" w:cs="Times New Roman"/>
          <w:color w:val="000000"/>
        </w:rPr>
        <w:t xml:space="preserve">After the dot-com bubble period, a surge of interest in short selling has been notice along with the tremendous rise and fall of stock price. </w:t>
      </w:r>
      <w:r w:rsidR="00AF63D4">
        <w:rPr>
          <w:rFonts w:ascii="Times New Roman" w:hAnsi="Times New Roman" w:cs="Times New Roman" w:hint="eastAsia"/>
          <w:color w:val="000000"/>
        </w:rPr>
        <w:t>Accordingly</w:t>
      </w:r>
      <w:r w:rsidRPr="009303F8">
        <w:rPr>
          <w:rFonts w:ascii="Times New Roman" w:hAnsi="Times New Roman" w:cs="Times New Roman"/>
          <w:color w:val="000000"/>
        </w:rPr>
        <w:t>, many researchers had looked into the relationship between short interest and stock price.</w:t>
      </w:r>
      <w:r w:rsidR="004D70A4" w:rsidRPr="00811193">
        <w:rPr>
          <w:rFonts w:ascii="Times New Roman" w:hAnsi="Times New Roman" w:cs="Times New Roman"/>
          <w:color w:val="000000"/>
        </w:rPr>
        <w:t xml:space="preserve"> (Lamont et al. 2004)</w:t>
      </w:r>
      <w:r w:rsidRPr="009303F8">
        <w:rPr>
          <w:rFonts w:ascii="Times New Roman" w:hAnsi="Times New Roman" w:cs="Times New Roman"/>
          <w:color w:val="000000"/>
        </w:rPr>
        <w:t xml:space="preserve"> It is now commonly agreed that stocks with high short interest underperform the </w:t>
      </w:r>
      <w:r w:rsidR="00E836F2" w:rsidRPr="00811193">
        <w:rPr>
          <w:rFonts w:ascii="Times New Roman" w:hAnsi="Times New Roman" w:cs="Times New Roman"/>
          <w:color w:val="000000"/>
        </w:rPr>
        <w:t>market (</w:t>
      </w:r>
      <w:r w:rsidRPr="009303F8">
        <w:rPr>
          <w:rFonts w:ascii="Times New Roman" w:hAnsi="Times New Roman" w:cs="Times New Roman"/>
          <w:color w:val="000000"/>
        </w:rPr>
        <w:t xml:space="preserve">Asquith and Meulbroek, 1995; </w:t>
      </w:r>
      <w:r w:rsidR="0028026A">
        <w:rPr>
          <w:rFonts w:ascii="Times New Roman" w:hAnsi="Times New Roman" w:cs="Times New Roman"/>
          <w:color w:val="000000"/>
        </w:rPr>
        <w:t>De</w:t>
      </w:r>
      <w:r w:rsidRPr="009303F8">
        <w:rPr>
          <w:rFonts w:ascii="Times New Roman" w:hAnsi="Times New Roman" w:cs="Times New Roman"/>
          <w:color w:val="000000"/>
        </w:rPr>
        <w:t>sai et al, 2002; Asquith, et al, 2004)</w:t>
      </w:r>
      <w:r w:rsidR="001B77F3" w:rsidRPr="00811193">
        <w:rPr>
          <w:rFonts w:ascii="Times New Roman" w:hAnsi="Times New Roman" w:cs="Times New Roman"/>
          <w:color w:val="000000"/>
        </w:rPr>
        <w:t xml:space="preserve"> </w:t>
      </w:r>
      <w:r w:rsidR="00E61819" w:rsidRPr="00811193">
        <w:rPr>
          <w:rFonts w:ascii="Times New Roman" w:hAnsi="Times New Roman" w:cs="Times New Roman"/>
        </w:rPr>
        <w:t xml:space="preserve">More specifically, many empirical literatures on short selling show that short interest ratios have increased over time and stocks with high short interest ratios </w:t>
      </w:r>
      <w:r w:rsidR="00ED5245" w:rsidRPr="00811193">
        <w:rPr>
          <w:rFonts w:ascii="Times New Roman" w:hAnsi="Times New Roman" w:cs="Times New Roman"/>
        </w:rPr>
        <w:t>have poorer performance</w:t>
      </w:r>
      <w:r w:rsidR="00E61819" w:rsidRPr="00811193">
        <w:rPr>
          <w:rFonts w:ascii="Times New Roman" w:hAnsi="Times New Roman" w:cs="Times New Roman"/>
        </w:rPr>
        <w:t xml:space="preserve"> (Desai </w:t>
      </w:r>
      <w:r w:rsidR="00E61819" w:rsidRPr="00811193">
        <w:rPr>
          <w:rFonts w:ascii="Times New Roman" w:hAnsi="Times New Roman" w:cs="Times New Roman"/>
          <w:i/>
          <w:iCs/>
        </w:rPr>
        <w:t xml:space="preserve">et al </w:t>
      </w:r>
      <w:r w:rsidR="00E61819" w:rsidRPr="00811193">
        <w:rPr>
          <w:rFonts w:ascii="Times New Roman" w:hAnsi="Times New Roman" w:cs="Times New Roman"/>
        </w:rPr>
        <w:t>(2002))</w:t>
      </w:r>
      <w:r w:rsidR="00ED5245" w:rsidRPr="00811193">
        <w:rPr>
          <w:rFonts w:ascii="Times New Roman" w:hAnsi="Times New Roman" w:cs="Times New Roman"/>
        </w:rPr>
        <w:t xml:space="preserve">, </w:t>
      </w:r>
      <w:r w:rsidR="00E61819" w:rsidRPr="00811193">
        <w:rPr>
          <w:rFonts w:ascii="Times New Roman" w:hAnsi="Times New Roman" w:cs="Times New Roman"/>
        </w:rPr>
        <w:t xml:space="preserve">and that there is a large negative correlation between market performance and short interest (Lamont and Stein (2004)). </w:t>
      </w:r>
      <w:r w:rsidR="00AF63D4">
        <w:rPr>
          <w:rFonts w:ascii="Times New Roman" w:hAnsi="Times New Roman" w:cs="Times New Roman" w:hint="eastAsia"/>
        </w:rPr>
        <w:t xml:space="preserve">Prior to these papers, the conventional </w:t>
      </w:r>
      <w:r w:rsidR="00B149E4">
        <w:rPr>
          <w:rFonts w:ascii="Times New Roman" w:hAnsi="Times New Roman" w:cs="Times New Roman" w:hint="eastAsia"/>
        </w:rPr>
        <w:t>view</w:t>
      </w:r>
      <w:r w:rsidR="00AF63D4">
        <w:rPr>
          <w:rFonts w:ascii="Times New Roman" w:hAnsi="Times New Roman" w:cs="Times New Roman" w:hint="eastAsia"/>
        </w:rPr>
        <w:t xml:space="preserve"> was that</w:t>
      </w:r>
      <w:r w:rsidR="00B149E4">
        <w:rPr>
          <w:rFonts w:ascii="Times New Roman" w:hAnsi="Times New Roman" w:cs="Times New Roman" w:hint="eastAsia"/>
        </w:rPr>
        <w:t xml:space="preserve">, </w:t>
      </w:r>
      <w:r w:rsidR="00B149E4">
        <w:rPr>
          <w:rFonts w:ascii="Times New Roman" w:hAnsi="Times New Roman" w:cs="Times New Roman" w:hint="eastAsia"/>
        </w:rPr>
        <w:t>due to</w:t>
      </w:r>
      <w:r w:rsidR="00B149E4" w:rsidRPr="00AF63D4">
        <w:rPr>
          <w:rFonts w:ascii="Times New Roman" w:hAnsi="Times New Roman" w:cs="Times New Roman"/>
        </w:rPr>
        <w:t xml:space="preserve"> the flow demand from short sellers covering their positions</w:t>
      </w:r>
      <w:r w:rsidR="00B149E4">
        <w:rPr>
          <w:rFonts w:ascii="Times New Roman" w:hAnsi="Times New Roman" w:cs="Times New Roman" w:hint="eastAsia"/>
        </w:rPr>
        <w:t>,</w:t>
      </w:r>
      <w:r w:rsidR="00AF63D4" w:rsidRPr="00AF63D4">
        <w:t xml:space="preserve"> </w:t>
      </w:r>
      <w:r w:rsidR="00AF63D4" w:rsidRPr="00AF63D4">
        <w:rPr>
          <w:rFonts w:ascii="Times New Roman" w:hAnsi="Times New Roman" w:cs="Times New Roman"/>
        </w:rPr>
        <w:t xml:space="preserve">large short positions </w:t>
      </w:r>
      <w:r w:rsidR="00B149E4" w:rsidRPr="00B149E4">
        <w:rPr>
          <w:rFonts w:ascii="Times New Roman" w:hAnsi="Times New Roman" w:cs="Times New Roman"/>
        </w:rPr>
        <w:t xml:space="preserve">foreshadow </w:t>
      </w:r>
      <w:r w:rsidR="00B149E4">
        <w:rPr>
          <w:rFonts w:ascii="Times New Roman" w:hAnsi="Times New Roman" w:cs="Times New Roman"/>
        </w:rPr>
        <w:t>positive future returns</w:t>
      </w:r>
      <w:r w:rsidR="00AF63D4" w:rsidRPr="00AF63D4">
        <w:rPr>
          <w:rFonts w:ascii="Times New Roman" w:hAnsi="Times New Roman" w:cs="Times New Roman"/>
        </w:rPr>
        <w:t>.</w:t>
      </w:r>
      <w:r w:rsidR="00B149E4">
        <w:rPr>
          <w:rFonts w:ascii="Times New Roman" w:hAnsi="Times New Roman" w:cs="Times New Roman" w:hint="eastAsia"/>
        </w:rPr>
        <w:t xml:space="preserve"> (Asquith et al, 2004)</w:t>
      </w:r>
    </w:p>
    <w:p w14:paraId="1FFDBA93" w14:textId="77777777" w:rsidR="009303F8" w:rsidRPr="00811193" w:rsidRDefault="009303F8" w:rsidP="0037611C">
      <w:pPr>
        <w:spacing w:line="480" w:lineRule="auto"/>
        <w:rPr>
          <w:rFonts w:ascii="Times New Roman" w:eastAsia="Times New Roman" w:hAnsi="Times New Roman" w:cs="Times New Roman"/>
        </w:rPr>
      </w:pPr>
    </w:p>
    <w:p w14:paraId="63EB5A83" w14:textId="2B78A175" w:rsidR="00183074" w:rsidRPr="00811193" w:rsidRDefault="0028026A" w:rsidP="0037611C">
      <w:pPr>
        <w:spacing w:line="480" w:lineRule="auto"/>
        <w:rPr>
          <w:rFonts w:ascii="Times New Roman" w:hAnsi="Times New Roman" w:cs="Times New Roman" w:hint="eastAsia"/>
          <w:color w:val="000000"/>
        </w:rPr>
      </w:pPr>
      <w:r>
        <w:rPr>
          <w:rFonts w:ascii="Times New Roman" w:hAnsi="Times New Roman" w:cs="Times New Roman"/>
          <w:color w:val="000000"/>
        </w:rPr>
        <w:t>D</w:t>
      </w:r>
      <w:r>
        <w:rPr>
          <w:rFonts w:ascii="Times New Roman" w:hAnsi="Times New Roman" w:cs="Times New Roman" w:hint="eastAsia"/>
          <w:color w:val="000000"/>
        </w:rPr>
        <w:t>e</w:t>
      </w:r>
      <w:r w:rsidR="00183074" w:rsidRPr="00811193">
        <w:rPr>
          <w:rFonts w:ascii="Times New Roman" w:hAnsi="Times New Roman" w:cs="Times New Roman"/>
          <w:color w:val="000000"/>
        </w:rPr>
        <w:t>sai et al. (2002)</w:t>
      </w:r>
      <w:r w:rsidR="00183074" w:rsidRPr="00811193">
        <w:rPr>
          <w:rFonts w:ascii="Times New Roman" w:hAnsi="Times New Roman" w:cs="Times New Roman"/>
          <w:color w:val="000000"/>
        </w:rPr>
        <w:t xml:space="preserve"> </w:t>
      </w:r>
      <w:r w:rsidR="00183074" w:rsidRPr="00811193">
        <w:rPr>
          <w:rFonts w:ascii="Times New Roman" w:hAnsi="Times New Roman" w:cs="Times New Roman"/>
          <w:color w:val="000000"/>
        </w:rPr>
        <w:t>investigated on</w:t>
      </w:r>
      <w:r w:rsidR="00183074" w:rsidRPr="00811193">
        <w:rPr>
          <w:rFonts w:ascii="Times New Roman" w:hAnsi="Times New Roman" w:cs="Times New Roman"/>
          <w:color w:val="000000"/>
        </w:rPr>
        <w:t xml:space="preserve"> </w:t>
      </w:r>
      <w:r w:rsidR="00183074" w:rsidRPr="00811193">
        <w:rPr>
          <w:rFonts w:ascii="Times New Roman" w:hAnsi="Times New Roman" w:cs="Times New Roman"/>
          <w:color w:val="000000"/>
        </w:rPr>
        <w:t>the informational role of</w:t>
      </w:r>
      <w:r w:rsidR="00BC6F3B" w:rsidRPr="00811193">
        <w:rPr>
          <w:rFonts w:ascii="Times New Roman" w:hAnsi="Times New Roman" w:cs="Times New Roman"/>
          <w:color w:val="000000"/>
        </w:rPr>
        <w:t xml:space="preserve"> short interest</w:t>
      </w:r>
      <w:r w:rsidR="00183074" w:rsidRPr="00811193">
        <w:rPr>
          <w:rFonts w:ascii="Times New Roman" w:hAnsi="Times New Roman" w:cs="Times New Roman"/>
          <w:color w:val="000000"/>
        </w:rPr>
        <w:t xml:space="preserve"> in th</w:t>
      </w:r>
      <w:r w:rsidR="00183074" w:rsidRPr="00811193">
        <w:rPr>
          <w:rFonts w:ascii="Times New Roman" w:hAnsi="Times New Roman" w:cs="Times New Roman"/>
          <w:color w:val="000000"/>
        </w:rPr>
        <w:t>e Nasdaq market using a calendar-time portfolio approach to measure performance over long horizons</w:t>
      </w:r>
      <w:r w:rsidR="0037611C" w:rsidRPr="00811193">
        <w:rPr>
          <w:rFonts w:ascii="Times New Roman" w:hAnsi="Times New Roman" w:cs="Times New Roman"/>
          <w:color w:val="000000"/>
        </w:rPr>
        <w:t>. They took only equal-weighed portfolios of firms that had at least 2.5 percent short interest in the previous month and using OLS to estimate the regression of the monthly portfolio excess returns on four factors: market factor, size factor, book-to-market factor and a fourth momentum factor</w:t>
      </w:r>
      <w:r w:rsidR="001751CF" w:rsidRPr="00811193">
        <w:rPr>
          <w:rFonts w:ascii="Times New Roman" w:hAnsi="Times New Roman" w:cs="Times New Roman"/>
          <w:color w:val="000000"/>
        </w:rPr>
        <w:t xml:space="preserve"> (Fama </w:t>
      </w:r>
      <w:r w:rsidR="001751CF" w:rsidRPr="00811193">
        <w:rPr>
          <w:rFonts w:ascii="Times New Roman" w:hAnsi="Times New Roman" w:cs="Times New Roman"/>
          <w:color w:val="000000"/>
        </w:rPr>
        <w:lastRenderedPageBreak/>
        <w:t>and French (1993) and Carhart (1997)).</w:t>
      </w:r>
      <w:r w:rsidR="0037611C" w:rsidRPr="00811193">
        <w:rPr>
          <w:rFonts w:ascii="Times New Roman" w:hAnsi="Times New Roman" w:cs="Times New Roman"/>
          <w:color w:val="000000"/>
        </w:rPr>
        <w:t xml:space="preserve"> </w:t>
      </w:r>
      <w:r w:rsidR="000C545A" w:rsidRPr="00811193">
        <w:rPr>
          <w:rFonts w:ascii="Times New Roman" w:hAnsi="Times New Roman" w:cs="Times New Roman"/>
          <w:color w:val="000000"/>
        </w:rPr>
        <w:t xml:space="preserve">The regression suggested a negative relationship between high level short interests and stock market </w:t>
      </w:r>
      <w:r>
        <w:rPr>
          <w:rFonts w:ascii="Times New Roman" w:hAnsi="Times New Roman" w:cs="Times New Roman"/>
          <w:color w:val="000000"/>
        </w:rPr>
        <w:t>performances. De</w:t>
      </w:r>
      <w:r w:rsidR="000C545A" w:rsidRPr="00811193">
        <w:rPr>
          <w:rFonts w:ascii="Times New Roman" w:hAnsi="Times New Roman" w:cs="Times New Roman"/>
          <w:color w:val="000000"/>
        </w:rPr>
        <w:t>sai et al. also applied such regression on portfolios of firms that had at least 5 percent, 7.5 percent and 10 percent short interest; the regression yield more negative interception coefficients that indicates that a higher level of short interest has a more negative correlation with stock market performance.</w:t>
      </w:r>
      <w:r w:rsidR="0076793F" w:rsidRPr="00811193">
        <w:rPr>
          <w:rFonts w:ascii="Times New Roman" w:hAnsi="Times New Roman" w:cs="Times New Roman"/>
          <w:color w:val="000000"/>
        </w:rPr>
        <w:t xml:space="preserve"> The advantage of this </w:t>
      </w:r>
      <w:r w:rsidR="007A60AB" w:rsidRPr="00811193">
        <w:rPr>
          <w:rFonts w:ascii="Times New Roman" w:hAnsi="Times New Roman" w:cs="Times New Roman"/>
          <w:color w:val="000000"/>
        </w:rPr>
        <w:t>method</w:t>
      </w:r>
      <w:r w:rsidR="0076793F" w:rsidRPr="00811193">
        <w:rPr>
          <w:rFonts w:ascii="Times New Roman" w:hAnsi="Times New Roman" w:cs="Times New Roman"/>
          <w:color w:val="000000"/>
        </w:rPr>
        <w:t xml:space="preserve"> is that the cross-sectional correlation among individual securities that comprise the portfolio is automatically taken into account when calculation variance of the event portfolios.</w:t>
      </w:r>
      <w:r w:rsidR="00AB3E3D">
        <w:rPr>
          <w:rFonts w:ascii="Times New Roman" w:hAnsi="Times New Roman" w:cs="Times New Roman" w:hint="eastAsia"/>
          <w:color w:val="000000"/>
        </w:rPr>
        <w:t xml:space="preserve"> (</w:t>
      </w:r>
      <w:r w:rsidR="00AB3E3D">
        <w:rPr>
          <w:rFonts w:ascii="Times New Roman" w:hAnsi="Times New Roman" w:cs="Times New Roman"/>
          <w:color w:val="000000"/>
        </w:rPr>
        <w:t>De</w:t>
      </w:r>
      <w:r w:rsidR="00AB3E3D" w:rsidRPr="009303F8">
        <w:rPr>
          <w:rFonts w:ascii="Times New Roman" w:hAnsi="Times New Roman" w:cs="Times New Roman"/>
          <w:color w:val="000000"/>
        </w:rPr>
        <w:t>sai et al, 2002</w:t>
      </w:r>
      <w:r w:rsidR="00AB3E3D">
        <w:rPr>
          <w:rFonts w:ascii="Times New Roman" w:hAnsi="Times New Roman" w:cs="Times New Roman" w:hint="eastAsia"/>
          <w:color w:val="000000"/>
        </w:rPr>
        <w:t>)</w:t>
      </w:r>
    </w:p>
    <w:p w14:paraId="56FC4DDF" w14:textId="77777777" w:rsidR="0076793F" w:rsidRPr="009303F8" w:rsidRDefault="0076793F" w:rsidP="0037611C">
      <w:pPr>
        <w:spacing w:line="480" w:lineRule="auto"/>
        <w:rPr>
          <w:rFonts w:ascii="Times New Roman" w:eastAsia="Times New Roman" w:hAnsi="Times New Roman" w:cs="Times New Roman"/>
        </w:rPr>
      </w:pPr>
    </w:p>
    <w:p w14:paraId="28444EA3" w14:textId="77777777" w:rsidR="00894AFF" w:rsidRPr="00811193" w:rsidRDefault="009303F8" w:rsidP="0037611C">
      <w:pPr>
        <w:spacing w:line="480" w:lineRule="auto"/>
        <w:rPr>
          <w:rFonts w:ascii="Times New Roman" w:hAnsi="Times New Roman" w:cs="Times New Roman"/>
          <w:color w:val="000000"/>
        </w:rPr>
      </w:pPr>
      <w:r w:rsidRPr="009303F8">
        <w:rPr>
          <w:rFonts w:ascii="Times New Roman" w:hAnsi="Times New Roman" w:cs="Times New Roman"/>
          <w:color w:val="000000"/>
        </w:rPr>
        <w:t xml:space="preserve">This view is later supported by </w:t>
      </w:r>
      <w:r w:rsidR="00DC0B4C" w:rsidRPr="009303F8">
        <w:rPr>
          <w:rFonts w:ascii="Times New Roman" w:hAnsi="Times New Roman" w:cs="Times New Roman"/>
          <w:color w:val="000000"/>
        </w:rPr>
        <w:t>Asquith, et al</w:t>
      </w:r>
      <w:r w:rsidR="00DC0B4C" w:rsidRPr="00811193">
        <w:rPr>
          <w:rFonts w:ascii="Times New Roman" w:hAnsi="Times New Roman" w:cs="Times New Roman"/>
          <w:color w:val="000000"/>
        </w:rPr>
        <w:t xml:space="preserve"> </w:t>
      </w:r>
      <w:r w:rsidR="00C834F7" w:rsidRPr="00811193">
        <w:rPr>
          <w:rFonts w:ascii="Times New Roman" w:hAnsi="Times New Roman" w:cs="Times New Roman"/>
          <w:color w:val="000000"/>
        </w:rPr>
        <w:t xml:space="preserve">(2004) and Rapach, </w:t>
      </w:r>
      <w:r w:rsidRPr="009303F8">
        <w:rPr>
          <w:rFonts w:ascii="Times New Roman" w:hAnsi="Times New Roman" w:cs="Times New Roman"/>
          <w:color w:val="000000"/>
        </w:rPr>
        <w:t>Ringgenberg, and Zhou (2016</w:t>
      </w:r>
      <w:r w:rsidR="00894AFF" w:rsidRPr="00811193">
        <w:rPr>
          <w:rFonts w:ascii="Times New Roman" w:hAnsi="Times New Roman" w:cs="Times New Roman"/>
          <w:color w:val="000000"/>
        </w:rPr>
        <w:t>)</w:t>
      </w:r>
      <w:r w:rsidRPr="009303F8">
        <w:rPr>
          <w:rFonts w:ascii="Times New Roman" w:hAnsi="Times New Roman" w:cs="Times New Roman"/>
          <w:color w:val="000000"/>
        </w:rPr>
        <w:t xml:space="preserve"> that stocks with the greatest demand for shorting tend to have abnormally low future returns</w:t>
      </w:r>
      <w:r w:rsidR="00894AFF" w:rsidRPr="00811193">
        <w:rPr>
          <w:rFonts w:ascii="Times New Roman" w:hAnsi="Times New Roman" w:cs="Times New Roman"/>
          <w:color w:val="000000"/>
        </w:rPr>
        <w:t xml:space="preserve"> and thus large short positions </w:t>
      </w:r>
      <w:r w:rsidR="004D70A4" w:rsidRPr="00811193">
        <w:rPr>
          <w:rFonts w:ascii="Times New Roman" w:hAnsi="Times New Roman" w:cs="Times New Roman"/>
          <w:color w:val="000000"/>
        </w:rPr>
        <w:t>are bearish signals</w:t>
      </w:r>
      <w:r w:rsidRPr="009303F8">
        <w:rPr>
          <w:rFonts w:ascii="Times New Roman" w:hAnsi="Times New Roman" w:cs="Times New Roman"/>
          <w:color w:val="000000"/>
        </w:rPr>
        <w:t xml:space="preserve">. </w:t>
      </w:r>
    </w:p>
    <w:p w14:paraId="5F8988E6" w14:textId="77777777" w:rsidR="00C834F7" w:rsidRPr="00811193" w:rsidRDefault="00C834F7" w:rsidP="0037611C">
      <w:pPr>
        <w:spacing w:line="480" w:lineRule="auto"/>
        <w:rPr>
          <w:rFonts w:ascii="Times New Roman" w:hAnsi="Times New Roman" w:cs="Times New Roman"/>
          <w:color w:val="000000"/>
        </w:rPr>
      </w:pPr>
    </w:p>
    <w:p w14:paraId="3A55B68C" w14:textId="55A4BD86" w:rsidR="001751CF" w:rsidRPr="00811193" w:rsidRDefault="00C834F7" w:rsidP="00017EAB">
      <w:pPr>
        <w:spacing w:line="480" w:lineRule="auto"/>
        <w:rPr>
          <w:rFonts w:ascii="Times New Roman" w:hAnsi="Times New Roman" w:cs="Times New Roman" w:hint="eastAsia"/>
          <w:color w:val="000000"/>
        </w:rPr>
      </w:pPr>
      <w:r w:rsidRPr="00811193">
        <w:rPr>
          <w:rFonts w:ascii="Times New Roman" w:hAnsi="Times New Roman" w:cs="Times New Roman"/>
          <w:color w:val="000000"/>
        </w:rPr>
        <w:t xml:space="preserve">Asquith et al </w:t>
      </w:r>
      <w:r w:rsidR="001751CF" w:rsidRPr="00811193">
        <w:rPr>
          <w:rFonts w:ascii="Times New Roman" w:hAnsi="Times New Roman" w:cs="Times New Roman"/>
          <w:color w:val="000000"/>
        </w:rPr>
        <w:t>used the same four-factor regression model (</w:t>
      </w:r>
      <w:r w:rsidR="001751CF" w:rsidRPr="00811193">
        <w:rPr>
          <w:rFonts w:ascii="Times New Roman" w:hAnsi="Times New Roman" w:cs="Times New Roman"/>
          <w:color w:val="000000"/>
        </w:rPr>
        <w:t>Fama and French (1993) and Carhart (1997)</w:t>
      </w:r>
      <w:r w:rsidR="001751CF" w:rsidRPr="00811193">
        <w:rPr>
          <w:rFonts w:ascii="Times New Roman" w:hAnsi="Times New Roman" w:cs="Times New Roman"/>
          <w:color w:val="000000"/>
        </w:rPr>
        <w:t>) to estimate the abnormal returns yet with different sampling approaches</w:t>
      </w:r>
      <w:r w:rsidR="00C44386" w:rsidRPr="00811193">
        <w:rPr>
          <w:rFonts w:ascii="Times New Roman" w:hAnsi="Times New Roman" w:cs="Times New Roman"/>
          <w:color w:val="000000"/>
        </w:rPr>
        <w:t xml:space="preserve"> in a longer time period</w:t>
      </w:r>
      <w:r w:rsidR="001751CF" w:rsidRPr="00811193">
        <w:rPr>
          <w:rFonts w:ascii="Times New Roman" w:hAnsi="Times New Roman" w:cs="Times New Roman"/>
          <w:color w:val="000000"/>
        </w:rPr>
        <w:t xml:space="preserve">. They </w:t>
      </w:r>
      <w:r w:rsidRPr="00811193">
        <w:rPr>
          <w:rFonts w:ascii="Times New Roman" w:hAnsi="Times New Roman" w:cs="Times New Roman"/>
          <w:color w:val="000000"/>
        </w:rPr>
        <w:t xml:space="preserve">used two approaches to select sample of firms with large short interest positions to verify their results. The first approach </w:t>
      </w:r>
      <w:r w:rsidR="00017EAB" w:rsidRPr="00811193">
        <w:rPr>
          <w:rFonts w:ascii="Times New Roman" w:hAnsi="Times New Roman" w:cs="Times New Roman"/>
          <w:color w:val="000000"/>
        </w:rPr>
        <w:t xml:space="preserve">identified firms based on their short interest relative to other firms. They rank all firms each month by the ratio of short interests to shares outstanding and sample the top percentile </w:t>
      </w:r>
      <w:r w:rsidR="007A60AB" w:rsidRPr="00811193">
        <w:rPr>
          <w:rFonts w:ascii="Times New Roman" w:hAnsi="Times New Roman" w:cs="Times New Roman"/>
          <w:color w:val="000000"/>
        </w:rPr>
        <w:t>as</w:t>
      </w:r>
      <w:r w:rsidR="00017EAB" w:rsidRPr="00811193">
        <w:rPr>
          <w:rFonts w:ascii="Times New Roman" w:hAnsi="Times New Roman" w:cs="Times New Roman"/>
          <w:color w:val="000000"/>
        </w:rPr>
        <w:t xml:space="preserve"> the 99</w:t>
      </w:r>
      <w:r w:rsidR="00017EAB" w:rsidRPr="00811193">
        <w:rPr>
          <w:rFonts w:ascii="Times New Roman" w:hAnsi="Times New Roman" w:cs="Times New Roman"/>
          <w:color w:val="000000"/>
          <w:vertAlign w:val="superscript"/>
        </w:rPr>
        <w:t>th</w:t>
      </w:r>
      <w:r w:rsidR="00017EAB" w:rsidRPr="00811193">
        <w:rPr>
          <w:rFonts w:ascii="Times New Roman" w:hAnsi="Times New Roman" w:cs="Times New Roman"/>
          <w:color w:val="000000"/>
        </w:rPr>
        <w:t xml:space="preserve"> percentile sample</w:t>
      </w:r>
      <w:r w:rsidR="007A60AB" w:rsidRPr="00811193">
        <w:rPr>
          <w:rFonts w:ascii="Times New Roman" w:hAnsi="Times New Roman" w:cs="Times New Roman"/>
          <w:color w:val="000000"/>
        </w:rPr>
        <w:t xml:space="preserve"> and similarly, the top five percent as the 95th percentile sample</w:t>
      </w:r>
      <w:r w:rsidR="00017EAB" w:rsidRPr="00811193">
        <w:rPr>
          <w:rFonts w:ascii="Times New Roman" w:hAnsi="Times New Roman" w:cs="Times New Roman"/>
          <w:color w:val="000000"/>
        </w:rPr>
        <w:t>. The second approach is to select firms by imposing absolute cutoff criteria</w:t>
      </w:r>
      <w:r w:rsidR="007A60AB" w:rsidRPr="00811193">
        <w:rPr>
          <w:rFonts w:ascii="Times New Roman" w:hAnsi="Times New Roman" w:cs="Times New Roman"/>
          <w:color w:val="000000"/>
        </w:rPr>
        <w:t xml:space="preserve"> of</w:t>
      </w:r>
      <w:r w:rsidR="00017EAB" w:rsidRPr="00811193">
        <w:rPr>
          <w:rFonts w:ascii="Times New Roman" w:hAnsi="Times New Roman" w:cs="Times New Roman"/>
          <w:color w:val="000000"/>
        </w:rPr>
        <w:t xml:space="preserve"> short interest greater than or equal to 2.5%, 5%, or 10% of shares outstanding. </w:t>
      </w:r>
      <w:r w:rsidR="00C44386" w:rsidRPr="00811193">
        <w:rPr>
          <w:rFonts w:ascii="Times New Roman" w:hAnsi="Times New Roman" w:cs="Times New Roman"/>
          <w:color w:val="000000"/>
        </w:rPr>
        <w:t>Asquith et al confirmed the negative correlation between short interest and trailing market performance in a period from 1976 to 2002, however, their correlation is weak compared to the 1995-2002 period that Lamont and Stein examine.</w:t>
      </w:r>
      <w:r w:rsidR="00AB3E3D">
        <w:rPr>
          <w:rFonts w:ascii="Times New Roman" w:hAnsi="Times New Roman" w:cs="Times New Roman" w:hint="eastAsia"/>
          <w:color w:val="000000"/>
        </w:rPr>
        <w:t xml:space="preserve"> (</w:t>
      </w:r>
      <w:r w:rsidR="00AB3E3D" w:rsidRPr="009303F8">
        <w:rPr>
          <w:rFonts w:ascii="Times New Roman" w:hAnsi="Times New Roman" w:cs="Times New Roman"/>
          <w:color w:val="000000"/>
        </w:rPr>
        <w:t>Asquith, et al, 2004</w:t>
      </w:r>
      <w:r w:rsidR="00AB3E3D">
        <w:rPr>
          <w:rFonts w:ascii="Times New Roman" w:hAnsi="Times New Roman" w:cs="Times New Roman" w:hint="eastAsia"/>
          <w:color w:val="000000"/>
        </w:rPr>
        <w:t>)</w:t>
      </w:r>
    </w:p>
    <w:p w14:paraId="0548EE48" w14:textId="77777777" w:rsidR="004D70A4" w:rsidRPr="00811193" w:rsidRDefault="004D70A4" w:rsidP="0037611C">
      <w:pPr>
        <w:spacing w:line="480" w:lineRule="auto"/>
        <w:rPr>
          <w:rFonts w:ascii="Times New Roman" w:hAnsi="Times New Roman" w:cs="Times New Roman"/>
          <w:color w:val="000000"/>
        </w:rPr>
      </w:pPr>
    </w:p>
    <w:p w14:paraId="59E9F654" w14:textId="7B6719C1" w:rsidR="002B09A8" w:rsidRPr="00811193" w:rsidRDefault="00B11F12" w:rsidP="0037611C">
      <w:pPr>
        <w:spacing w:line="480" w:lineRule="auto"/>
        <w:rPr>
          <w:rFonts w:ascii="Times New Roman" w:hAnsi="Times New Roman" w:cs="Times New Roman"/>
          <w:color w:val="000000"/>
        </w:rPr>
      </w:pPr>
      <w:r w:rsidRPr="00811193">
        <w:rPr>
          <w:rFonts w:ascii="Times New Roman" w:hAnsi="Times New Roman" w:cs="Times New Roman"/>
          <w:color w:val="000000"/>
        </w:rPr>
        <w:t xml:space="preserve">Later, </w:t>
      </w:r>
      <w:r w:rsidR="00183074" w:rsidRPr="00811193">
        <w:rPr>
          <w:rFonts w:ascii="Times New Roman" w:hAnsi="Times New Roman" w:cs="Times New Roman"/>
          <w:color w:val="000000"/>
        </w:rPr>
        <w:t xml:space="preserve">Rapach et al. </w:t>
      </w:r>
      <w:r w:rsidRPr="00811193">
        <w:rPr>
          <w:rFonts w:ascii="Times New Roman" w:hAnsi="Times New Roman" w:cs="Times New Roman"/>
          <w:color w:val="000000"/>
        </w:rPr>
        <w:t>applied time series approach and unprecedentedly showed that aggregate short interest is the strongest known predictor of the equity risk premium</w:t>
      </w:r>
      <w:r w:rsidR="00AB3E3D">
        <w:rPr>
          <w:rFonts w:ascii="Times New Roman" w:hAnsi="Times New Roman" w:cs="Times New Roman" w:hint="eastAsia"/>
          <w:color w:val="000000"/>
        </w:rPr>
        <w:t xml:space="preserve">. </w:t>
      </w:r>
      <w:r w:rsidR="00E2138C" w:rsidRPr="00811193">
        <w:rPr>
          <w:rFonts w:ascii="Times New Roman" w:hAnsi="Times New Roman" w:cs="Times New Roman"/>
          <w:color w:val="000000"/>
        </w:rPr>
        <w:t>More than applying a newer method than the previous papers, Rapach et al differ from other literatures by examine the relation between short interest and stock returns at the aggregate level.</w:t>
      </w:r>
      <w:r w:rsidR="00F925EB" w:rsidRPr="00811193">
        <w:rPr>
          <w:rFonts w:ascii="Times New Roman" w:hAnsi="Times New Roman" w:cs="Times New Roman"/>
          <w:color w:val="000000"/>
        </w:rPr>
        <w:t xml:space="preserve"> They obtained short interest data from Compustat and firm’s shares outstanding data from Center for Research in Security Prices (CRSP)</w:t>
      </w:r>
      <w:r w:rsidR="00593729" w:rsidRPr="00811193">
        <w:rPr>
          <w:rFonts w:ascii="Times New Roman" w:hAnsi="Times New Roman" w:cs="Times New Roman"/>
          <w:color w:val="000000"/>
        </w:rPr>
        <w:t xml:space="preserve"> </w:t>
      </w:r>
      <w:r w:rsidR="00593729" w:rsidRPr="009303F8">
        <w:rPr>
          <w:rFonts w:ascii="Times New Roman" w:hAnsi="Times New Roman" w:cs="Times New Roman"/>
          <w:color w:val="000000"/>
        </w:rPr>
        <w:t>spanning 1973 to 2014</w:t>
      </w:r>
      <w:r w:rsidR="00593729" w:rsidRPr="00811193">
        <w:rPr>
          <w:rFonts w:ascii="Times New Roman" w:hAnsi="Times New Roman" w:cs="Times New Roman"/>
          <w:color w:val="000000"/>
        </w:rPr>
        <w:t xml:space="preserve">. </w:t>
      </w:r>
      <w:r w:rsidR="00F925EB" w:rsidRPr="00811193">
        <w:rPr>
          <w:rFonts w:ascii="Times New Roman" w:hAnsi="Times New Roman" w:cs="Times New Roman"/>
          <w:color w:val="000000"/>
        </w:rPr>
        <w:t xml:space="preserve"> This literature compared the predictability of aggregated normalized short interest (raw short interest divided by firm’s shares outstanding) with 14 monthly predictor variables such as log dividend yield, log earnings-price ratio, excess stock return volatility, inflation, and others.</w:t>
      </w:r>
      <w:r w:rsidR="00074313" w:rsidRPr="00811193">
        <w:rPr>
          <w:rFonts w:ascii="Times New Roman" w:hAnsi="Times New Roman" w:cs="Times New Roman"/>
          <w:color w:val="000000"/>
        </w:rPr>
        <w:t xml:space="preserve"> Rapach et al. regress these data with vector autoregression (VAR)</w:t>
      </w:r>
      <w:r w:rsidR="00F925EB" w:rsidRPr="00811193">
        <w:rPr>
          <w:rFonts w:ascii="Times New Roman" w:hAnsi="Times New Roman" w:cs="Times New Roman"/>
          <w:color w:val="000000"/>
        </w:rPr>
        <w:t xml:space="preserve"> </w:t>
      </w:r>
      <w:r w:rsidR="00074313" w:rsidRPr="00811193">
        <w:rPr>
          <w:rFonts w:ascii="Times New Roman" w:hAnsi="Times New Roman" w:cs="Times New Roman"/>
          <w:color w:val="000000"/>
        </w:rPr>
        <w:t xml:space="preserve">approach to estimate the significance of the explanatory variables </w:t>
      </w:r>
      <w:r w:rsidR="002B09A8" w:rsidRPr="00811193">
        <w:rPr>
          <w:rFonts w:ascii="Times New Roman" w:hAnsi="Times New Roman" w:cs="Times New Roman"/>
          <w:color w:val="000000"/>
        </w:rPr>
        <w:t>where the S&amp;P 500 log excess return for each month is the response variable</w:t>
      </w:r>
      <w:r w:rsidR="00593729" w:rsidRPr="00811193">
        <w:rPr>
          <w:rFonts w:ascii="Times New Roman" w:hAnsi="Times New Roman" w:cs="Times New Roman"/>
          <w:color w:val="000000"/>
        </w:rPr>
        <w:t xml:space="preserve"> t</w:t>
      </w:r>
      <w:r w:rsidR="00593729" w:rsidRPr="009303F8">
        <w:rPr>
          <w:rFonts w:ascii="Times New Roman" w:hAnsi="Times New Roman" w:cs="Times New Roman"/>
          <w:color w:val="000000"/>
        </w:rPr>
        <w:t>hen detrend the short interest series to capture the variation in short interest that is due to changes in the beliefs of short sellers</w:t>
      </w:r>
      <w:r w:rsidR="00593729" w:rsidRPr="00811193">
        <w:rPr>
          <w:rFonts w:ascii="Times New Roman" w:hAnsi="Times New Roman" w:cs="Times New Roman"/>
          <w:color w:val="000000"/>
        </w:rPr>
        <w:t>. A</w:t>
      </w:r>
      <w:r w:rsidR="002B09A8" w:rsidRPr="00811193">
        <w:rPr>
          <w:rFonts w:ascii="Times New Roman" w:hAnsi="Times New Roman" w:cs="Times New Roman"/>
          <w:color w:val="000000"/>
        </w:rPr>
        <w:t xml:space="preserve"> one-sided alternative hypothesis is used for a more powerful test of predictability.</w:t>
      </w:r>
      <w:r w:rsidR="00593729" w:rsidRPr="00811193">
        <w:rPr>
          <w:rFonts w:ascii="Times New Roman" w:hAnsi="Times New Roman" w:cs="Times New Roman"/>
          <w:color w:val="000000"/>
        </w:rPr>
        <w:t xml:space="preserve"> </w:t>
      </w:r>
      <w:r w:rsidR="00AB3E3D" w:rsidRPr="00811193">
        <w:rPr>
          <w:rFonts w:ascii="Times New Roman" w:hAnsi="Times New Roman" w:cs="Times New Roman"/>
          <w:color w:val="000000"/>
        </w:rPr>
        <w:t>(Rapach et al. 2016)</w:t>
      </w:r>
    </w:p>
    <w:p w14:paraId="7F9BDADD" w14:textId="77777777" w:rsidR="00593729" w:rsidRPr="00811193" w:rsidRDefault="00593729" w:rsidP="0037611C">
      <w:pPr>
        <w:spacing w:line="480" w:lineRule="auto"/>
        <w:rPr>
          <w:rFonts w:ascii="Times New Roman" w:hAnsi="Times New Roman" w:cs="Times New Roman"/>
          <w:color w:val="000000"/>
        </w:rPr>
      </w:pPr>
    </w:p>
    <w:p w14:paraId="19285523" w14:textId="07A20CCC" w:rsidR="008E5BEB" w:rsidRPr="00811193" w:rsidRDefault="009303F8" w:rsidP="008E5BEB">
      <w:pPr>
        <w:spacing w:line="480" w:lineRule="auto"/>
        <w:rPr>
          <w:rFonts w:ascii="Times New Roman" w:hAnsi="Times New Roman" w:cs="Times New Roman"/>
          <w:color w:val="000000"/>
        </w:rPr>
      </w:pPr>
      <w:r w:rsidRPr="009303F8">
        <w:rPr>
          <w:rFonts w:ascii="Times New Roman" w:hAnsi="Times New Roman" w:cs="Times New Roman"/>
          <w:color w:val="000000"/>
        </w:rPr>
        <w:t>In contrast, my approach is</w:t>
      </w:r>
      <w:r w:rsidR="00593729" w:rsidRPr="00811193">
        <w:rPr>
          <w:rFonts w:ascii="Times New Roman" w:hAnsi="Times New Roman" w:cs="Times New Roman"/>
          <w:color w:val="000000"/>
        </w:rPr>
        <w:t xml:space="preserve"> different </w:t>
      </w:r>
      <w:r w:rsidR="00CA2F63" w:rsidRPr="00811193">
        <w:rPr>
          <w:rFonts w:ascii="Times New Roman" w:hAnsi="Times New Roman" w:cs="Times New Roman"/>
          <w:color w:val="000000"/>
        </w:rPr>
        <w:t xml:space="preserve">from all other previous works on assessing the </w:t>
      </w:r>
      <w:r w:rsidR="00C813B4" w:rsidRPr="00811193">
        <w:rPr>
          <w:rFonts w:ascii="Times New Roman" w:hAnsi="Times New Roman" w:cs="Times New Roman"/>
          <w:color w:val="000000"/>
        </w:rPr>
        <w:t>rela</w:t>
      </w:r>
      <w:r w:rsidR="00456EF4" w:rsidRPr="00811193">
        <w:rPr>
          <w:rFonts w:ascii="Times New Roman" w:hAnsi="Times New Roman" w:cs="Times New Roman"/>
          <w:color w:val="000000"/>
        </w:rPr>
        <w:t>tionship between short interest and stock price movement.</w:t>
      </w:r>
      <w:r w:rsidR="008E5BEB" w:rsidRPr="00811193">
        <w:rPr>
          <w:rFonts w:ascii="Times New Roman" w:hAnsi="Times New Roman" w:cs="Times New Roman"/>
          <w:color w:val="000000"/>
        </w:rPr>
        <w:t xml:space="preserve"> In the sampling process,</w:t>
      </w:r>
      <w:r w:rsidR="00456EF4" w:rsidRPr="00811193">
        <w:rPr>
          <w:rFonts w:ascii="Times New Roman" w:hAnsi="Times New Roman" w:cs="Times New Roman"/>
          <w:color w:val="000000"/>
        </w:rPr>
        <w:t xml:space="preserve"> </w:t>
      </w:r>
      <w:r w:rsidR="008E5BEB" w:rsidRPr="00811193">
        <w:rPr>
          <w:rFonts w:ascii="Times New Roman" w:hAnsi="Times New Roman" w:cs="Times New Roman"/>
          <w:color w:val="000000"/>
        </w:rPr>
        <w:t xml:space="preserve">I am using the same dataset </w:t>
      </w:r>
      <w:r w:rsidR="00AF63D4" w:rsidRPr="00811193">
        <w:rPr>
          <w:rFonts w:ascii="Times New Roman" w:hAnsi="Times New Roman" w:cs="Times New Roman"/>
          <w:color w:val="000000"/>
        </w:rPr>
        <w:t>that Rapach et al. used</w:t>
      </w:r>
      <w:r w:rsidR="00AF63D4">
        <w:rPr>
          <w:rFonts w:ascii="Times New Roman" w:hAnsi="Times New Roman" w:cs="Times New Roman" w:hint="eastAsia"/>
          <w:color w:val="000000"/>
        </w:rPr>
        <w:t xml:space="preserve"> with a longer time period from 1975 to 2017 but </w:t>
      </w:r>
      <w:r w:rsidR="008E5BEB" w:rsidRPr="00811193">
        <w:rPr>
          <w:rFonts w:ascii="Times New Roman" w:hAnsi="Times New Roman" w:cs="Times New Roman"/>
          <w:color w:val="000000"/>
        </w:rPr>
        <w:t xml:space="preserve">a different </w:t>
      </w:r>
      <w:r w:rsidR="008E5BEB" w:rsidRPr="00811193">
        <w:rPr>
          <w:rFonts w:ascii="Times New Roman" w:hAnsi="Times New Roman" w:cs="Times New Roman"/>
          <w:color w:val="000000"/>
        </w:rPr>
        <w:t>approach</w:t>
      </w:r>
      <w:r w:rsidR="008E5BEB" w:rsidRPr="00811193">
        <w:rPr>
          <w:rFonts w:ascii="Times New Roman" w:hAnsi="Times New Roman" w:cs="Times New Roman"/>
          <w:color w:val="000000"/>
        </w:rPr>
        <w:t xml:space="preserve"> from other literatures. Instead of sampling only the top percentiles, I am putting sorted stocks into deciles to generate 10 portfolios with short interest from the highest to the lowest </w:t>
      </w:r>
      <w:r w:rsidR="00BB2C2D" w:rsidRPr="00811193">
        <w:rPr>
          <w:rFonts w:ascii="Times New Roman" w:hAnsi="Times New Roman" w:cs="Times New Roman"/>
          <w:color w:val="000000"/>
        </w:rPr>
        <w:t>to</w:t>
      </w:r>
      <w:r w:rsidR="008E5BEB" w:rsidRPr="00811193">
        <w:rPr>
          <w:rFonts w:ascii="Times New Roman" w:hAnsi="Times New Roman" w:cs="Times New Roman"/>
          <w:color w:val="000000"/>
        </w:rPr>
        <w:t xml:space="preserve"> compare</w:t>
      </w:r>
      <w:r w:rsidR="00BB2C2D" w:rsidRPr="00811193">
        <w:rPr>
          <w:rFonts w:ascii="Times New Roman" w:hAnsi="Times New Roman" w:cs="Times New Roman"/>
          <w:color w:val="000000"/>
        </w:rPr>
        <w:t xml:space="preserve"> their results.</w:t>
      </w:r>
    </w:p>
    <w:p w14:paraId="3B56D524" w14:textId="77777777" w:rsidR="008E5BEB" w:rsidRPr="00811193" w:rsidRDefault="008E5BEB" w:rsidP="0037611C">
      <w:pPr>
        <w:spacing w:line="480" w:lineRule="auto"/>
        <w:rPr>
          <w:rFonts w:ascii="Times New Roman" w:hAnsi="Times New Roman" w:cs="Times New Roman"/>
          <w:color w:val="000000"/>
        </w:rPr>
      </w:pPr>
    </w:p>
    <w:p w14:paraId="0D3B8D1D" w14:textId="68C8070A" w:rsidR="009303F8" w:rsidRPr="00811193" w:rsidRDefault="00BB2C2D" w:rsidP="0037611C">
      <w:pPr>
        <w:spacing w:line="480" w:lineRule="auto"/>
        <w:rPr>
          <w:rFonts w:ascii="Times New Roman" w:hAnsi="Times New Roman" w:cs="Times New Roman"/>
          <w:color w:val="000000"/>
        </w:rPr>
      </w:pPr>
      <w:r w:rsidRPr="00811193">
        <w:rPr>
          <w:rFonts w:ascii="Times New Roman" w:hAnsi="Times New Roman" w:cs="Times New Roman"/>
          <w:color w:val="000000"/>
        </w:rPr>
        <w:t xml:space="preserve">Moreover, instead of </w:t>
      </w:r>
      <w:r w:rsidR="001B77F3" w:rsidRPr="00811193">
        <w:rPr>
          <w:rFonts w:ascii="Times New Roman" w:hAnsi="Times New Roman" w:cs="Times New Roman"/>
          <w:color w:val="000000"/>
        </w:rPr>
        <w:t xml:space="preserve">constructing </w:t>
      </w:r>
      <w:r w:rsidRPr="00811193">
        <w:rPr>
          <w:rFonts w:ascii="Times New Roman" w:hAnsi="Times New Roman" w:cs="Times New Roman"/>
          <w:color w:val="000000"/>
        </w:rPr>
        <w:t>time series regression</w:t>
      </w:r>
      <w:r w:rsidRPr="00811193">
        <w:rPr>
          <w:rFonts w:ascii="Times New Roman" w:hAnsi="Times New Roman" w:cs="Times New Roman"/>
          <w:color w:val="000000"/>
        </w:rPr>
        <w:t xml:space="preserve"> </w:t>
      </w:r>
      <w:r w:rsidRPr="00811193">
        <w:rPr>
          <w:rFonts w:ascii="Times New Roman" w:hAnsi="Times New Roman" w:cs="Times New Roman"/>
          <w:color w:val="000000"/>
        </w:rPr>
        <w:t>of each variable</w:t>
      </w:r>
      <w:r w:rsidRPr="00811193">
        <w:rPr>
          <w:rFonts w:ascii="Times New Roman" w:hAnsi="Times New Roman" w:cs="Times New Roman"/>
          <w:color w:val="000000"/>
        </w:rPr>
        <w:t xml:space="preserve"> to compare their predictive abilities,</w:t>
      </w:r>
      <w:r w:rsidR="0016771D" w:rsidRPr="00811193">
        <w:rPr>
          <w:rFonts w:ascii="Times New Roman" w:hAnsi="Times New Roman" w:cs="Times New Roman"/>
          <w:color w:val="000000"/>
        </w:rPr>
        <w:t xml:space="preserve"> I am </w:t>
      </w:r>
      <w:r w:rsidR="00B60997" w:rsidRPr="00811193">
        <w:rPr>
          <w:rFonts w:ascii="Times New Roman" w:hAnsi="Times New Roman" w:cs="Times New Roman"/>
          <w:color w:val="000000"/>
        </w:rPr>
        <w:t>using</w:t>
      </w:r>
      <w:r w:rsidR="0016771D" w:rsidRPr="00811193">
        <w:rPr>
          <w:rFonts w:ascii="Times New Roman" w:hAnsi="Times New Roman" w:cs="Times New Roman"/>
          <w:color w:val="000000"/>
        </w:rPr>
        <w:t xml:space="preserve"> random forest to rank the importance of</w:t>
      </w:r>
      <w:r w:rsidR="00B60997" w:rsidRPr="00811193">
        <w:rPr>
          <w:rFonts w:ascii="Times New Roman" w:hAnsi="Times New Roman" w:cs="Times New Roman"/>
          <w:color w:val="000000"/>
        </w:rPr>
        <w:t xml:space="preserve"> 14 variables from Rapach et al. </w:t>
      </w:r>
      <w:r w:rsidR="0016771D" w:rsidRPr="00811193">
        <w:rPr>
          <w:rFonts w:ascii="Times New Roman" w:hAnsi="Times New Roman" w:cs="Times New Roman"/>
          <w:color w:val="000000"/>
        </w:rPr>
        <w:t>and</w:t>
      </w:r>
      <w:r w:rsidR="00B60997" w:rsidRPr="00811193">
        <w:rPr>
          <w:rFonts w:ascii="Times New Roman" w:hAnsi="Times New Roman" w:cs="Times New Roman"/>
          <w:color w:val="000000"/>
        </w:rPr>
        <w:t xml:space="preserve"> stock interest</w:t>
      </w:r>
      <w:r w:rsidR="00456EF4" w:rsidRPr="00811193">
        <w:rPr>
          <w:rFonts w:ascii="Times New Roman" w:hAnsi="Times New Roman" w:cs="Times New Roman"/>
          <w:color w:val="000000"/>
        </w:rPr>
        <w:t xml:space="preserve"> </w:t>
      </w:r>
      <w:r w:rsidR="0016771D" w:rsidRPr="00811193">
        <w:rPr>
          <w:rFonts w:ascii="Times New Roman" w:hAnsi="Times New Roman" w:cs="Times New Roman"/>
          <w:color w:val="000000"/>
        </w:rPr>
        <w:t>as the 15</w:t>
      </w:r>
      <w:r w:rsidR="0016771D" w:rsidRPr="00811193">
        <w:rPr>
          <w:rFonts w:ascii="Times New Roman" w:hAnsi="Times New Roman" w:cs="Times New Roman"/>
          <w:color w:val="000000"/>
          <w:vertAlign w:val="superscript"/>
        </w:rPr>
        <w:t>th</w:t>
      </w:r>
      <w:r w:rsidRPr="00811193">
        <w:rPr>
          <w:rFonts w:ascii="Times New Roman" w:hAnsi="Times New Roman" w:cs="Times New Roman"/>
          <w:color w:val="000000"/>
        </w:rPr>
        <w:t xml:space="preserve"> variable. The </w:t>
      </w:r>
      <w:r w:rsidR="00AF63D4">
        <w:rPr>
          <w:rFonts w:ascii="Times New Roman" w:hAnsi="Times New Roman" w:cs="Times New Roman" w:hint="eastAsia"/>
          <w:color w:val="000000"/>
        </w:rPr>
        <w:t xml:space="preserve">response variable - </w:t>
      </w:r>
      <w:r w:rsidRPr="00811193">
        <w:rPr>
          <w:rFonts w:ascii="Times New Roman" w:hAnsi="Times New Roman" w:cs="Times New Roman"/>
          <w:color w:val="000000"/>
        </w:rPr>
        <w:t xml:space="preserve">stock performances </w:t>
      </w:r>
      <w:r w:rsidR="00AF63D4">
        <w:rPr>
          <w:rFonts w:ascii="Times New Roman" w:hAnsi="Times New Roman" w:cs="Times New Roman" w:hint="eastAsia"/>
          <w:color w:val="000000"/>
        </w:rPr>
        <w:t xml:space="preserve">- </w:t>
      </w:r>
      <w:r w:rsidRPr="00811193">
        <w:rPr>
          <w:rFonts w:ascii="Times New Roman" w:hAnsi="Times New Roman" w:cs="Times New Roman"/>
          <w:color w:val="000000"/>
        </w:rPr>
        <w:t>are categorized</w:t>
      </w:r>
      <w:r w:rsidRPr="00811193">
        <w:rPr>
          <w:rFonts w:ascii="Times New Roman" w:hAnsi="Times New Roman" w:cs="Times New Roman"/>
          <w:color w:val="000000"/>
        </w:rPr>
        <w:t xml:space="preserve"> into large rise (2), rise (1), no change (0), fall (-1) and large fall (-2</w:t>
      </w:r>
      <w:r w:rsidR="00AF63D4">
        <w:rPr>
          <w:rFonts w:ascii="Times New Roman" w:hAnsi="Times New Roman" w:cs="Times New Roman" w:hint="eastAsia"/>
          <w:color w:val="000000"/>
        </w:rPr>
        <w:t>)</w:t>
      </w:r>
      <w:r w:rsidRPr="00811193">
        <w:rPr>
          <w:rFonts w:ascii="Times New Roman" w:hAnsi="Times New Roman" w:cs="Times New Roman"/>
          <w:color w:val="000000"/>
        </w:rPr>
        <w:t xml:space="preserve"> to transform linear regression into classification.</w:t>
      </w:r>
      <w:r w:rsidRPr="00811193">
        <w:rPr>
          <w:rFonts w:ascii="Times New Roman" w:hAnsi="Times New Roman" w:cs="Times New Roman"/>
        </w:rPr>
        <w:t xml:space="preserve"> </w:t>
      </w:r>
      <w:r w:rsidRPr="00811193">
        <w:rPr>
          <w:rFonts w:ascii="Times New Roman" w:hAnsi="Times New Roman" w:cs="Times New Roman"/>
          <w:color w:val="000000"/>
        </w:rPr>
        <w:t>T</w:t>
      </w:r>
      <w:r w:rsidR="0016771D" w:rsidRPr="00811193">
        <w:rPr>
          <w:rFonts w:ascii="Times New Roman" w:hAnsi="Times New Roman" w:cs="Times New Roman"/>
          <w:color w:val="000000"/>
        </w:rPr>
        <w:t>he relationship between short interest and stock performances</w:t>
      </w:r>
      <w:r w:rsidR="00AF63D4">
        <w:rPr>
          <w:rFonts w:ascii="Times New Roman" w:hAnsi="Times New Roman" w:cs="Times New Roman" w:hint="eastAsia"/>
          <w:color w:val="000000"/>
        </w:rPr>
        <w:t xml:space="preserve"> </w:t>
      </w:r>
      <w:r w:rsidR="00AF63D4" w:rsidRPr="00811193">
        <w:rPr>
          <w:rFonts w:ascii="Times New Roman" w:hAnsi="Times New Roman" w:cs="Times New Roman"/>
          <w:color w:val="000000"/>
        </w:rPr>
        <w:t>under different conditions</w:t>
      </w:r>
      <w:r w:rsidR="0016771D" w:rsidRPr="00811193">
        <w:rPr>
          <w:rFonts w:ascii="Times New Roman" w:hAnsi="Times New Roman" w:cs="Times New Roman"/>
          <w:color w:val="000000"/>
        </w:rPr>
        <w:t xml:space="preserve"> </w:t>
      </w:r>
      <w:r w:rsidRPr="00811193">
        <w:rPr>
          <w:rFonts w:ascii="Times New Roman" w:hAnsi="Times New Roman" w:cs="Times New Roman"/>
          <w:color w:val="000000"/>
        </w:rPr>
        <w:t xml:space="preserve">can then be identified </w:t>
      </w:r>
      <w:r w:rsidR="008E5BEB" w:rsidRPr="00811193">
        <w:rPr>
          <w:rFonts w:ascii="Times New Roman" w:hAnsi="Times New Roman" w:cs="Times New Roman"/>
          <w:color w:val="000000"/>
        </w:rPr>
        <w:t xml:space="preserve">and a threshold that a short interest above this point will </w:t>
      </w:r>
      <w:r w:rsidR="00C671E2" w:rsidRPr="00811193">
        <w:rPr>
          <w:rFonts w:ascii="Times New Roman" w:hAnsi="Times New Roman" w:cs="Times New Roman"/>
          <w:color w:val="000000"/>
        </w:rPr>
        <w:t>cause</w:t>
      </w:r>
      <w:r w:rsidR="008E5BEB" w:rsidRPr="00811193">
        <w:rPr>
          <w:rFonts w:ascii="Times New Roman" w:hAnsi="Times New Roman" w:cs="Times New Roman"/>
          <w:color w:val="000000"/>
        </w:rPr>
        <w:t xml:space="preserve"> the stock </w:t>
      </w:r>
      <w:r w:rsidR="00C671E2" w:rsidRPr="00811193">
        <w:rPr>
          <w:rFonts w:ascii="Times New Roman" w:hAnsi="Times New Roman" w:cs="Times New Roman"/>
          <w:color w:val="000000"/>
        </w:rPr>
        <w:t>underperformance</w:t>
      </w:r>
      <w:r w:rsidR="008E5BEB" w:rsidRPr="00811193">
        <w:rPr>
          <w:rFonts w:ascii="Times New Roman" w:hAnsi="Times New Roman" w:cs="Times New Roman"/>
          <w:color w:val="000000"/>
        </w:rPr>
        <w:t xml:space="preserve"> with a very high probability</w:t>
      </w:r>
      <w:r w:rsidRPr="00811193">
        <w:rPr>
          <w:rFonts w:ascii="Times New Roman" w:hAnsi="Times New Roman" w:cs="Times New Roman"/>
          <w:color w:val="000000"/>
        </w:rPr>
        <w:t xml:space="preserve"> can also be found</w:t>
      </w:r>
      <w:r w:rsidR="0016771D" w:rsidRPr="00811193">
        <w:rPr>
          <w:rFonts w:ascii="Times New Roman" w:hAnsi="Times New Roman" w:cs="Times New Roman"/>
          <w:color w:val="000000"/>
        </w:rPr>
        <w:t xml:space="preserve">. </w:t>
      </w:r>
    </w:p>
    <w:p w14:paraId="72E44C19" w14:textId="70A89037" w:rsidR="00811193" w:rsidRPr="00811193" w:rsidRDefault="00811193">
      <w:pPr>
        <w:rPr>
          <w:rFonts w:ascii="Times New Roman" w:hAnsi="Times New Roman" w:cs="Times New Roman"/>
          <w:color w:val="000000"/>
        </w:rPr>
      </w:pPr>
      <w:r w:rsidRPr="00811193">
        <w:rPr>
          <w:rFonts w:ascii="Times New Roman" w:hAnsi="Times New Roman" w:cs="Times New Roman"/>
          <w:color w:val="000000"/>
        </w:rPr>
        <w:br w:type="page"/>
      </w:r>
    </w:p>
    <w:p w14:paraId="0DB18E30" w14:textId="07305C04" w:rsidR="00C631E9" w:rsidRPr="00811193" w:rsidRDefault="00811193" w:rsidP="0037611C">
      <w:pPr>
        <w:spacing w:line="480" w:lineRule="auto"/>
        <w:rPr>
          <w:rFonts w:ascii="Times New Roman" w:eastAsia="Times New Roman" w:hAnsi="Times New Roman" w:cs="Times New Roman"/>
          <w:sz w:val="28"/>
        </w:rPr>
      </w:pPr>
      <w:r w:rsidRPr="00811193">
        <w:rPr>
          <w:rFonts w:ascii="Times New Roman" w:eastAsia="Times New Roman" w:hAnsi="Times New Roman" w:cs="Times New Roman"/>
          <w:sz w:val="28"/>
        </w:rPr>
        <w:t>Reference:</w:t>
      </w:r>
    </w:p>
    <w:p w14:paraId="08754E0D" w14:textId="77777777" w:rsidR="00AB3E3D" w:rsidRDefault="00811193" w:rsidP="00AB3E3D">
      <w:pPr>
        <w:rPr>
          <w:rFonts w:ascii="Times New Roman" w:eastAsia="Times New Roman" w:hAnsi="Times New Roman" w:cs="Times New Roman" w:hint="eastAsia"/>
        </w:rPr>
      </w:pPr>
      <w:r w:rsidRPr="00811193">
        <w:rPr>
          <w:rFonts w:ascii="Times New Roman" w:eastAsia="Times New Roman" w:hAnsi="Times New Roman" w:cs="Times New Roman"/>
        </w:rPr>
        <w:t xml:space="preserve">Lamont, OwenA and Jeremy C. Stein. 2004. "Aggregate Short Interest and Market </w:t>
      </w:r>
      <w:r w:rsidR="00AB3E3D">
        <w:rPr>
          <w:rFonts w:ascii="Times New Roman" w:eastAsia="Times New Roman" w:hAnsi="Times New Roman" w:cs="Times New Roman" w:hint="eastAsia"/>
        </w:rPr>
        <w:t xml:space="preserve"> </w:t>
      </w:r>
    </w:p>
    <w:p w14:paraId="6546C5AA" w14:textId="173FF1DC" w:rsidR="00811193" w:rsidRDefault="00811193" w:rsidP="00AB3E3D">
      <w:pPr>
        <w:ind w:firstLine="720"/>
        <w:rPr>
          <w:rFonts w:ascii="Times New Roman" w:eastAsia="Times New Roman" w:hAnsi="Times New Roman" w:cs="Times New Roman" w:hint="eastAsia"/>
        </w:rPr>
      </w:pPr>
      <w:r w:rsidRPr="00811193">
        <w:rPr>
          <w:rFonts w:ascii="Times New Roman" w:eastAsia="Times New Roman" w:hAnsi="Times New Roman" w:cs="Times New Roman"/>
        </w:rPr>
        <w:t>Valuations." </w:t>
      </w:r>
      <w:r w:rsidRPr="00811193">
        <w:rPr>
          <w:rFonts w:ascii="Times New Roman" w:eastAsia="Times New Roman" w:hAnsi="Times New Roman" w:cs="Times New Roman"/>
          <w:i/>
          <w:iCs/>
        </w:rPr>
        <w:t>American Economic Review</w:t>
      </w:r>
      <w:r w:rsidRPr="00811193">
        <w:rPr>
          <w:rFonts w:ascii="Times New Roman" w:eastAsia="Times New Roman" w:hAnsi="Times New Roman" w:cs="Times New Roman"/>
        </w:rPr>
        <w:t>, 94(2): 29-32.</w:t>
      </w:r>
    </w:p>
    <w:p w14:paraId="595BEB9E" w14:textId="77777777" w:rsidR="0028026A" w:rsidRDefault="0028026A" w:rsidP="0028026A">
      <w:pPr>
        <w:rPr>
          <w:rFonts w:ascii="Times New Roman" w:eastAsia="Times New Roman" w:hAnsi="Times New Roman" w:cs="Times New Roman" w:hint="eastAsia"/>
        </w:rPr>
      </w:pPr>
    </w:p>
    <w:p w14:paraId="3F4B83E9" w14:textId="77777777" w:rsidR="00AB3E3D" w:rsidRDefault="0028026A" w:rsidP="0028026A">
      <w:pPr>
        <w:rPr>
          <w:rFonts w:ascii="Times New Roman" w:eastAsia="Times New Roman" w:hAnsi="Times New Roman" w:cs="Times New Roman" w:hint="eastAsia"/>
        </w:rPr>
      </w:pPr>
      <w:r w:rsidRPr="0028026A">
        <w:rPr>
          <w:rFonts w:ascii="Times New Roman" w:eastAsia="Times New Roman" w:hAnsi="Times New Roman" w:cs="Times New Roman"/>
        </w:rPr>
        <w:t xml:space="preserve">Asquith, Paul, and Lisa Meulbroek, 1995, An empirical investigation of short interest, Working </w:t>
      </w:r>
    </w:p>
    <w:p w14:paraId="218B20BC" w14:textId="4F106333" w:rsidR="0028026A" w:rsidRDefault="0028026A" w:rsidP="00AB3E3D">
      <w:pPr>
        <w:ind w:firstLine="720"/>
        <w:rPr>
          <w:rFonts w:ascii="Times New Roman" w:eastAsia="Times New Roman" w:hAnsi="Times New Roman" w:cs="Times New Roman" w:hint="eastAsia"/>
        </w:rPr>
      </w:pPr>
      <w:r w:rsidRPr="0028026A">
        <w:rPr>
          <w:rFonts w:ascii="Times New Roman" w:eastAsia="Times New Roman" w:hAnsi="Times New Roman" w:cs="Times New Roman"/>
        </w:rPr>
        <w:t xml:space="preserve">paper, Harvard Business School, Harvard University. </w:t>
      </w:r>
    </w:p>
    <w:p w14:paraId="366AFF1D" w14:textId="77777777" w:rsidR="0028026A" w:rsidRDefault="0028026A" w:rsidP="0028026A">
      <w:pPr>
        <w:rPr>
          <w:rFonts w:ascii="Times New Roman" w:eastAsia="Times New Roman" w:hAnsi="Times New Roman" w:cs="Times New Roman" w:hint="eastAsia"/>
        </w:rPr>
      </w:pPr>
    </w:p>
    <w:p w14:paraId="42BA8866" w14:textId="77777777" w:rsidR="00AB3E3D" w:rsidRDefault="0028026A" w:rsidP="0028026A">
      <w:pPr>
        <w:rPr>
          <w:rFonts w:ascii="Times New Roman" w:eastAsia="Times New Roman" w:hAnsi="Times New Roman" w:cs="Times New Roman" w:hint="eastAsia"/>
        </w:rPr>
      </w:pPr>
      <w:r w:rsidRPr="0028026A">
        <w:rPr>
          <w:rFonts w:ascii="Times New Roman" w:eastAsia="Times New Roman" w:hAnsi="Times New Roman" w:cs="Times New Roman"/>
        </w:rPr>
        <w:t xml:space="preserve">Desai, H, Ramesh, K, Ramu Thiagarajan, S &amp; Balachandran, BV 2002, 'An investigation of the </w:t>
      </w:r>
    </w:p>
    <w:p w14:paraId="67BB8821" w14:textId="090F87FA" w:rsidR="0028026A" w:rsidRPr="0028026A" w:rsidRDefault="0028026A" w:rsidP="00AB3E3D">
      <w:pPr>
        <w:ind w:left="720"/>
        <w:rPr>
          <w:rFonts w:ascii="Times New Roman" w:eastAsia="Times New Roman" w:hAnsi="Times New Roman" w:cs="Times New Roman"/>
        </w:rPr>
      </w:pPr>
      <w:r w:rsidRPr="0028026A">
        <w:rPr>
          <w:rFonts w:ascii="Times New Roman" w:eastAsia="Times New Roman" w:hAnsi="Times New Roman" w:cs="Times New Roman"/>
        </w:rPr>
        <w:t>informational role of short interest in the Nasdaq market' </w:t>
      </w:r>
      <w:r w:rsidRPr="0028026A">
        <w:rPr>
          <w:rFonts w:ascii="Times New Roman" w:eastAsia="Times New Roman" w:hAnsi="Times New Roman" w:cs="Times New Roman"/>
          <w:i/>
          <w:iCs/>
        </w:rPr>
        <w:t>Journal of Finance</w:t>
      </w:r>
      <w:r w:rsidRPr="0028026A">
        <w:rPr>
          <w:rFonts w:ascii="Times New Roman" w:eastAsia="Times New Roman" w:hAnsi="Times New Roman" w:cs="Times New Roman"/>
        </w:rPr>
        <w:t>, vol 57, no. 5, pp. 2263-2287. DOI: </w:t>
      </w:r>
      <w:hyperlink r:id="rId6" w:history="1">
        <w:r w:rsidRPr="0028026A">
          <w:rPr>
            <w:rStyle w:val="Hyperlink"/>
            <w:rFonts w:ascii="Times New Roman" w:eastAsia="Times New Roman" w:hAnsi="Times New Roman" w:cs="Times New Roman"/>
          </w:rPr>
          <w:t>10.1111/0022-1082.00495</w:t>
        </w:r>
      </w:hyperlink>
    </w:p>
    <w:p w14:paraId="41C9D8E5" w14:textId="77777777" w:rsidR="0028026A" w:rsidRDefault="0028026A" w:rsidP="0028026A">
      <w:pPr>
        <w:rPr>
          <w:rFonts w:ascii="Times New Roman" w:eastAsia="Times New Roman" w:hAnsi="Times New Roman" w:cs="Times New Roman" w:hint="eastAsia"/>
        </w:rPr>
      </w:pPr>
    </w:p>
    <w:p w14:paraId="33E029E8" w14:textId="77777777" w:rsidR="00AB3E3D" w:rsidRDefault="0028026A" w:rsidP="0028026A">
      <w:pPr>
        <w:rPr>
          <w:rFonts w:ascii="Times New Roman" w:eastAsia="Times New Roman" w:hAnsi="Times New Roman" w:cs="Times New Roman" w:hint="eastAsia"/>
        </w:rPr>
      </w:pPr>
      <w:r w:rsidRPr="0028026A">
        <w:rPr>
          <w:rFonts w:ascii="Times New Roman" w:eastAsia="Times New Roman" w:hAnsi="Times New Roman" w:cs="Times New Roman"/>
        </w:rPr>
        <w:t>Asquith, Paul, Par</w:t>
      </w:r>
      <w:r w:rsidR="00AB3E3D">
        <w:rPr>
          <w:rFonts w:ascii="Times New Roman" w:eastAsia="Times New Roman" w:hAnsi="Times New Roman" w:cs="Times New Roman"/>
        </w:rPr>
        <w:t>ag A. Pathak and Jay R. Ritter</w:t>
      </w:r>
      <w:r w:rsidR="00AB3E3D" w:rsidRPr="0028026A">
        <w:rPr>
          <w:rFonts w:ascii="Times New Roman" w:eastAsia="Times New Roman" w:hAnsi="Times New Roman" w:cs="Times New Roman"/>
        </w:rPr>
        <w:t xml:space="preserve">, 2005, </w:t>
      </w:r>
      <w:r w:rsidRPr="0028026A">
        <w:rPr>
          <w:rFonts w:ascii="Times New Roman" w:eastAsia="Times New Roman" w:hAnsi="Times New Roman" w:cs="Times New Roman"/>
        </w:rPr>
        <w:t xml:space="preserve">"Short Interest, Institutional Ownership, </w:t>
      </w:r>
    </w:p>
    <w:p w14:paraId="73A745C5" w14:textId="39B489F1" w:rsidR="0028026A" w:rsidRPr="0028026A" w:rsidRDefault="0028026A" w:rsidP="00AB3E3D">
      <w:pPr>
        <w:ind w:firstLine="720"/>
        <w:rPr>
          <w:rFonts w:ascii="Times New Roman" w:eastAsia="Times New Roman" w:hAnsi="Times New Roman" w:cs="Times New Roman"/>
        </w:rPr>
      </w:pPr>
      <w:r w:rsidRPr="0028026A">
        <w:rPr>
          <w:rFonts w:ascii="Times New Roman" w:eastAsia="Times New Roman" w:hAnsi="Times New Roman" w:cs="Times New Roman"/>
        </w:rPr>
        <w:t xml:space="preserve">And Stock Returns," </w:t>
      </w:r>
      <w:r w:rsidRPr="00AB3E3D">
        <w:rPr>
          <w:rFonts w:ascii="Times New Roman" w:eastAsia="Times New Roman" w:hAnsi="Times New Roman" w:cs="Times New Roman"/>
          <w:i/>
        </w:rPr>
        <w:t>Journal of Financial Economics</w:t>
      </w:r>
      <w:r w:rsidR="00AB3E3D">
        <w:rPr>
          <w:rFonts w:ascii="Times New Roman" w:eastAsia="Times New Roman" w:hAnsi="Times New Roman" w:cs="Times New Roman" w:hint="eastAsia"/>
        </w:rPr>
        <w:t xml:space="preserve">, </w:t>
      </w:r>
      <w:r w:rsidRPr="0028026A">
        <w:rPr>
          <w:rFonts w:ascii="Times New Roman" w:eastAsia="Times New Roman" w:hAnsi="Times New Roman" w:cs="Times New Roman"/>
        </w:rPr>
        <w:t>v78(2,Nov), 243-276.</w:t>
      </w:r>
    </w:p>
    <w:p w14:paraId="5B114081" w14:textId="77777777" w:rsidR="0028026A" w:rsidRDefault="0028026A" w:rsidP="0028026A">
      <w:pPr>
        <w:rPr>
          <w:rFonts w:ascii="Times New Roman" w:eastAsia="Times New Roman" w:hAnsi="Times New Roman" w:cs="Times New Roman" w:hint="eastAsia"/>
        </w:rPr>
      </w:pPr>
    </w:p>
    <w:p w14:paraId="097CF191" w14:textId="77777777" w:rsidR="00AB3E3D" w:rsidRPr="00AB3E3D" w:rsidRDefault="00AB3E3D" w:rsidP="00AB3E3D">
      <w:pPr>
        <w:rPr>
          <w:rFonts w:ascii="Times New Roman" w:eastAsia="Times New Roman" w:hAnsi="Times New Roman" w:cs="Times New Roman"/>
          <w:i/>
        </w:rPr>
      </w:pPr>
      <w:r w:rsidRPr="00AB3E3D">
        <w:rPr>
          <w:rFonts w:ascii="Times New Roman" w:eastAsia="Times New Roman" w:hAnsi="Times New Roman" w:cs="Times New Roman"/>
        </w:rPr>
        <w:t xml:space="preserve">Lamont, O.A., Stein, J.C., 2004. Aggregate short interest and market valuations. </w:t>
      </w:r>
      <w:r w:rsidRPr="00AB3E3D">
        <w:rPr>
          <w:rFonts w:ascii="Times New Roman" w:eastAsia="Times New Roman" w:hAnsi="Times New Roman" w:cs="Times New Roman"/>
          <w:i/>
        </w:rPr>
        <w:t xml:space="preserve">American </w:t>
      </w:r>
    </w:p>
    <w:p w14:paraId="194C0C3D" w14:textId="77777777" w:rsidR="00AB3E3D" w:rsidRPr="00AB3E3D" w:rsidRDefault="00AB3E3D" w:rsidP="00AB3E3D">
      <w:pPr>
        <w:ind w:firstLine="720"/>
        <w:rPr>
          <w:rFonts w:ascii="Times New Roman" w:eastAsia="Times New Roman" w:hAnsi="Times New Roman" w:cs="Times New Roman"/>
        </w:rPr>
      </w:pPr>
      <w:r w:rsidRPr="00AB3E3D">
        <w:rPr>
          <w:rFonts w:ascii="Times New Roman" w:eastAsia="Times New Roman" w:hAnsi="Times New Roman" w:cs="Times New Roman"/>
          <w:i/>
        </w:rPr>
        <w:t>Economic Review</w:t>
      </w:r>
      <w:r w:rsidRPr="00AB3E3D">
        <w:rPr>
          <w:rFonts w:ascii="Times New Roman" w:eastAsia="Times New Roman" w:hAnsi="Times New Roman" w:cs="Times New Roman"/>
        </w:rPr>
        <w:t xml:space="preserve"> 94, 29–32.</w:t>
      </w:r>
      <w:r w:rsidRPr="00AB3E3D">
        <w:rPr>
          <w:rFonts w:ascii="MS Mincho" w:eastAsia="MS Mincho" w:hAnsi="MS Mincho" w:cs="MS Mincho"/>
        </w:rPr>
        <w:t> </w:t>
      </w:r>
    </w:p>
    <w:p w14:paraId="63E8205C" w14:textId="77777777" w:rsidR="00AB3E3D" w:rsidRDefault="00AB3E3D" w:rsidP="0028026A">
      <w:pPr>
        <w:rPr>
          <w:rFonts w:ascii="Times New Roman" w:eastAsia="Times New Roman" w:hAnsi="Times New Roman" w:cs="Times New Roman" w:hint="eastAsia"/>
        </w:rPr>
      </w:pPr>
    </w:p>
    <w:p w14:paraId="0B860744" w14:textId="77777777" w:rsidR="00AB3E3D" w:rsidRDefault="00AB3E3D" w:rsidP="00AB3E3D">
      <w:pPr>
        <w:rPr>
          <w:rFonts w:ascii="Times New Roman" w:eastAsia="Times New Roman" w:hAnsi="Times New Roman" w:cs="Times New Roman" w:hint="eastAsia"/>
        </w:rPr>
      </w:pPr>
      <w:r w:rsidRPr="00AB3E3D">
        <w:rPr>
          <w:rFonts w:ascii="Times New Roman" w:eastAsia="Times New Roman" w:hAnsi="Times New Roman" w:cs="Times New Roman"/>
        </w:rPr>
        <w:t xml:space="preserve">Fama, E.F., French, K.R., 1988. Dividend yields and expected stock returns. Journal of Financial </w:t>
      </w:r>
    </w:p>
    <w:p w14:paraId="16E41741" w14:textId="2FD185A9" w:rsidR="00AB3E3D" w:rsidRPr="00AB3E3D" w:rsidRDefault="00AB3E3D" w:rsidP="00AB3E3D">
      <w:pPr>
        <w:ind w:firstLine="720"/>
        <w:rPr>
          <w:rFonts w:ascii="Times New Roman" w:eastAsia="Times New Roman" w:hAnsi="Times New Roman" w:cs="Times New Roman"/>
        </w:rPr>
      </w:pPr>
      <w:r w:rsidRPr="00AB3E3D">
        <w:rPr>
          <w:rFonts w:ascii="Times New Roman" w:eastAsia="Times New Roman" w:hAnsi="Times New Roman" w:cs="Times New Roman"/>
        </w:rPr>
        <w:t xml:space="preserve">Economics 91, 389–406. </w:t>
      </w:r>
    </w:p>
    <w:p w14:paraId="6108DAAB" w14:textId="77777777" w:rsidR="00AB3E3D" w:rsidRDefault="00AB3E3D" w:rsidP="0028026A">
      <w:pPr>
        <w:rPr>
          <w:rFonts w:ascii="Times New Roman" w:eastAsia="Times New Roman" w:hAnsi="Times New Roman" w:cs="Times New Roman" w:hint="eastAsia"/>
        </w:rPr>
      </w:pPr>
    </w:p>
    <w:p w14:paraId="14016297" w14:textId="77777777" w:rsidR="00AB3E3D" w:rsidRDefault="00AB3E3D" w:rsidP="00AB3E3D">
      <w:pPr>
        <w:rPr>
          <w:rFonts w:ascii="Times New Roman" w:eastAsia="Times New Roman" w:hAnsi="Times New Roman" w:cs="Times New Roman" w:hint="eastAsia"/>
        </w:rPr>
      </w:pPr>
      <w:r>
        <w:rPr>
          <w:rFonts w:ascii="Times New Roman" w:eastAsia="Times New Roman" w:hAnsi="Times New Roman" w:cs="Times New Roman"/>
        </w:rPr>
        <w:t>Carhart, Mark, 1997,</w:t>
      </w:r>
      <w:r w:rsidRPr="00AB3E3D">
        <w:rPr>
          <w:rFonts w:ascii="Times New Roman" w:eastAsia="Times New Roman" w:hAnsi="Times New Roman" w:cs="Times New Roman"/>
        </w:rPr>
        <w:t xml:space="preserve"> “On Persistence in Mutual Fund Performance,” </w:t>
      </w:r>
      <w:r w:rsidRPr="00AB3E3D">
        <w:rPr>
          <w:rFonts w:ascii="Times New Roman" w:eastAsia="Times New Roman" w:hAnsi="Times New Roman" w:cs="Times New Roman"/>
          <w:i/>
          <w:iCs/>
        </w:rPr>
        <w:t xml:space="preserve">Journal of Finance </w:t>
      </w:r>
      <w:r w:rsidRPr="00AB3E3D">
        <w:rPr>
          <w:rFonts w:ascii="Times New Roman" w:eastAsia="Times New Roman" w:hAnsi="Times New Roman" w:cs="Times New Roman"/>
        </w:rPr>
        <w:t xml:space="preserve">52, 57- </w:t>
      </w:r>
    </w:p>
    <w:p w14:paraId="0107FF1B" w14:textId="142FE531" w:rsidR="00AB3E3D" w:rsidRPr="00AB3E3D" w:rsidRDefault="00AB3E3D" w:rsidP="00AB3E3D">
      <w:pPr>
        <w:ind w:firstLine="720"/>
        <w:rPr>
          <w:rFonts w:ascii="Times New Roman" w:eastAsia="Times New Roman" w:hAnsi="Times New Roman" w:cs="Times New Roman"/>
        </w:rPr>
      </w:pPr>
      <w:r w:rsidRPr="00AB3E3D">
        <w:rPr>
          <w:rFonts w:ascii="Times New Roman" w:eastAsia="Times New Roman" w:hAnsi="Times New Roman" w:cs="Times New Roman"/>
        </w:rPr>
        <w:t xml:space="preserve">82. </w:t>
      </w:r>
    </w:p>
    <w:p w14:paraId="518977EF" w14:textId="77777777" w:rsidR="00AB3E3D" w:rsidRDefault="00AB3E3D" w:rsidP="0028026A">
      <w:pPr>
        <w:rPr>
          <w:rFonts w:ascii="Times New Roman" w:eastAsia="Times New Roman" w:hAnsi="Times New Roman" w:cs="Times New Roman" w:hint="eastAsia"/>
        </w:rPr>
      </w:pPr>
    </w:p>
    <w:p w14:paraId="0C785455" w14:textId="77777777" w:rsidR="00AB3E3D" w:rsidRDefault="00AB3E3D" w:rsidP="00AB3E3D">
      <w:pPr>
        <w:rPr>
          <w:rFonts w:ascii="Times New Roman" w:eastAsia="Times New Roman" w:hAnsi="Times New Roman" w:cs="Times New Roman" w:hint="eastAsia"/>
        </w:rPr>
      </w:pPr>
      <w:r w:rsidRPr="00AB3E3D">
        <w:rPr>
          <w:rFonts w:ascii="Times New Roman" w:eastAsia="Times New Roman" w:hAnsi="Times New Roman" w:cs="Times New Roman"/>
        </w:rPr>
        <w:t>Rapach, David and Ringgenberg, Matthew and Zhou, Guofu,</w:t>
      </w:r>
      <w:r>
        <w:rPr>
          <w:rFonts w:ascii="Times New Roman" w:eastAsia="Times New Roman" w:hAnsi="Times New Roman" w:cs="Times New Roman" w:hint="eastAsia"/>
        </w:rPr>
        <w:t xml:space="preserve"> 2016,</w:t>
      </w:r>
      <w:r w:rsidRPr="00AB3E3D">
        <w:rPr>
          <w:rFonts w:ascii="Times New Roman" w:eastAsia="Times New Roman" w:hAnsi="Times New Roman" w:cs="Times New Roman"/>
        </w:rPr>
        <w:t xml:space="preserve"> Short Inter</w:t>
      </w:r>
      <w:r>
        <w:rPr>
          <w:rFonts w:ascii="Times New Roman" w:eastAsia="Times New Roman" w:hAnsi="Times New Roman" w:cs="Times New Roman"/>
        </w:rPr>
        <w:t xml:space="preserve">est and Aggregate </w:t>
      </w:r>
    </w:p>
    <w:p w14:paraId="57064810" w14:textId="7F47F7F3" w:rsidR="00AB3E3D" w:rsidRPr="00AB3E3D" w:rsidRDefault="00AB3E3D" w:rsidP="00AB3E3D">
      <w:pPr>
        <w:ind w:left="720"/>
        <w:rPr>
          <w:rFonts w:ascii="Times New Roman" w:eastAsia="Times New Roman" w:hAnsi="Times New Roman" w:cs="Times New Roman"/>
        </w:rPr>
      </w:pPr>
      <w:r>
        <w:rPr>
          <w:rFonts w:ascii="Times New Roman" w:eastAsia="Times New Roman" w:hAnsi="Times New Roman" w:cs="Times New Roman"/>
        </w:rPr>
        <w:t xml:space="preserve">Stock Returns, </w:t>
      </w:r>
      <w:r w:rsidRPr="00AB3E3D">
        <w:rPr>
          <w:rFonts w:ascii="Times New Roman" w:eastAsia="Times New Roman" w:hAnsi="Times New Roman" w:cs="Times New Roman"/>
        </w:rPr>
        <w:t>Journal of Financial Economics (JFE), Forthcoming. Available at SSRN: </w:t>
      </w:r>
      <w:hyperlink r:id="rId7" w:tgtFrame="_blank" w:history="1">
        <w:r w:rsidRPr="00AB3E3D">
          <w:rPr>
            <w:rStyle w:val="Hyperlink"/>
            <w:rFonts w:ascii="Times New Roman" w:eastAsia="Times New Roman" w:hAnsi="Times New Roman" w:cs="Times New Roman"/>
          </w:rPr>
          <w:t>https://ssrn.com/abstract=2474930</w:t>
        </w:r>
      </w:hyperlink>
      <w:r w:rsidRPr="00AB3E3D">
        <w:rPr>
          <w:rFonts w:ascii="Times New Roman" w:eastAsia="Times New Roman" w:hAnsi="Times New Roman" w:cs="Times New Roman"/>
        </w:rPr>
        <w:t> or </w:t>
      </w:r>
      <w:hyperlink r:id="rId8" w:tgtFrame="_blank" w:history="1">
        <w:r w:rsidRPr="00AB3E3D">
          <w:rPr>
            <w:rStyle w:val="Hyperlink"/>
            <w:rFonts w:ascii="Times New Roman" w:eastAsia="Times New Roman" w:hAnsi="Times New Roman" w:cs="Times New Roman"/>
          </w:rPr>
          <w:t>http://dx.doi.org/10.2139/ssrn.2474930</w:t>
        </w:r>
      </w:hyperlink>
    </w:p>
    <w:p w14:paraId="75FC0997" w14:textId="77777777" w:rsidR="00AB3E3D" w:rsidRPr="0028026A" w:rsidRDefault="00AB3E3D" w:rsidP="0028026A">
      <w:pPr>
        <w:rPr>
          <w:rFonts w:ascii="Times New Roman" w:eastAsia="Times New Roman" w:hAnsi="Times New Roman" w:cs="Times New Roman" w:hint="eastAsia"/>
        </w:rPr>
      </w:pPr>
    </w:p>
    <w:p w14:paraId="304D39E1" w14:textId="77777777" w:rsidR="0028026A" w:rsidRDefault="0028026A" w:rsidP="0037611C">
      <w:pPr>
        <w:spacing w:line="480" w:lineRule="auto"/>
        <w:rPr>
          <w:rFonts w:ascii="Times New Roman" w:eastAsia="Times New Roman" w:hAnsi="Times New Roman" w:cs="Times New Roman" w:hint="eastAsia"/>
        </w:rPr>
      </w:pPr>
    </w:p>
    <w:p w14:paraId="274C9EC2" w14:textId="77777777" w:rsidR="00811193" w:rsidRPr="009303F8" w:rsidRDefault="00811193" w:rsidP="0037611C">
      <w:pPr>
        <w:spacing w:line="480" w:lineRule="auto"/>
        <w:rPr>
          <w:rFonts w:ascii="Times New Roman" w:eastAsia="Times New Roman" w:hAnsi="Times New Roman" w:cs="Times New Roman" w:hint="eastAsia"/>
        </w:rPr>
      </w:pPr>
    </w:p>
    <w:sectPr w:rsidR="00811193" w:rsidRPr="009303F8" w:rsidSect="005760F8">
      <w:footerReference w:type="even" r:id="rId9"/>
      <w:foot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51567" w14:textId="77777777" w:rsidR="00D747BB" w:rsidRDefault="00D747BB" w:rsidP="007D5A9F">
      <w:r>
        <w:separator/>
      </w:r>
    </w:p>
  </w:endnote>
  <w:endnote w:type="continuationSeparator" w:id="0">
    <w:p w14:paraId="31A96F0F" w14:textId="77777777" w:rsidR="00D747BB" w:rsidRDefault="00D747BB" w:rsidP="007D5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1781" w14:textId="77777777" w:rsidR="007D5A9F" w:rsidRDefault="007D5A9F" w:rsidP="003C025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D0F008" w14:textId="77777777" w:rsidR="007D5A9F" w:rsidRDefault="007D5A9F" w:rsidP="007D5A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1EE8E" w14:textId="77777777" w:rsidR="007D5A9F" w:rsidRDefault="007D5A9F" w:rsidP="003C025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47BB">
      <w:rPr>
        <w:rStyle w:val="PageNumber"/>
        <w:noProof/>
      </w:rPr>
      <w:t>1</w:t>
    </w:r>
    <w:r>
      <w:rPr>
        <w:rStyle w:val="PageNumber"/>
      </w:rPr>
      <w:fldChar w:fldCharType="end"/>
    </w:r>
  </w:p>
  <w:p w14:paraId="74A7AE2D" w14:textId="77777777" w:rsidR="007D5A9F" w:rsidRDefault="007D5A9F" w:rsidP="007D5A9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30317" w14:textId="77777777" w:rsidR="00D747BB" w:rsidRDefault="00D747BB" w:rsidP="007D5A9F">
      <w:r>
        <w:separator/>
      </w:r>
    </w:p>
  </w:footnote>
  <w:footnote w:type="continuationSeparator" w:id="0">
    <w:p w14:paraId="10669DCD" w14:textId="77777777" w:rsidR="00D747BB" w:rsidRDefault="00D747BB" w:rsidP="007D5A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DF3"/>
    <w:rsid w:val="00017EAB"/>
    <w:rsid w:val="00074313"/>
    <w:rsid w:val="000C545A"/>
    <w:rsid w:val="0016530A"/>
    <w:rsid w:val="0016771D"/>
    <w:rsid w:val="001751CF"/>
    <w:rsid w:val="00183074"/>
    <w:rsid w:val="001B77F3"/>
    <w:rsid w:val="001F5126"/>
    <w:rsid w:val="0028026A"/>
    <w:rsid w:val="002B09A8"/>
    <w:rsid w:val="003206E4"/>
    <w:rsid w:val="00344261"/>
    <w:rsid w:val="00370922"/>
    <w:rsid w:val="0037611C"/>
    <w:rsid w:val="00456EF4"/>
    <w:rsid w:val="004D70A4"/>
    <w:rsid w:val="00564DF3"/>
    <w:rsid w:val="005760F8"/>
    <w:rsid w:val="00593729"/>
    <w:rsid w:val="006C13EF"/>
    <w:rsid w:val="0076793F"/>
    <w:rsid w:val="007A60AB"/>
    <w:rsid w:val="007D5A9F"/>
    <w:rsid w:val="00811193"/>
    <w:rsid w:val="00894AFF"/>
    <w:rsid w:val="008E5BEB"/>
    <w:rsid w:val="008F2B6D"/>
    <w:rsid w:val="009303F8"/>
    <w:rsid w:val="00AB3E3D"/>
    <w:rsid w:val="00AF63D4"/>
    <w:rsid w:val="00B11F12"/>
    <w:rsid w:val="00B149E4"/>
    <w:rsid w:val="00B60997"/>
    <w:rsid w:val="00B852CD"/>
    <w:rsid w:val="00BB2C2D"/>
    <w:rsid w:val="00BC6F3B"/>
    <w:rsid w:val="00C44386"/>
    <w:rsid w:val="00C631E9"/>
    <w:rsid w:val="00C671E2"/>
    <w:rsid w:val="00C813B4"/>
    <w:rsid w:val="00C834F7"/>
    <w:rsid w:val="00C90B8F"/>
    <w:rsid w:val="00CA2F63"/>
    <w:rsid w:val="00D158F7"/>
    <w:rsid w:val="00D671DA"/>
    <w:rsid w:val="00D747BB"/>
    <w:rsid w:val="00DC0B4C"/>
    <w:rsid w:val="00E01DB1"/>
    <w:rsid w:val="00E2138C"/>
    <w:rsid w:val="00E61819"/>
    <w:rsid w:val="00E836F2"/>
    <w:rsid w:val="00ED5245"/>
    <w:rsid w:val="00F010DA"/>
    <w:rsid w:val="00F23DFF"/>
    <w:rsid w:val="00F925EB"/>
    <w:rsid w:val="00FA15E1"/>
    <w:rsid w:val="00FE2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0E41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0DA"/>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010DA"/>
  </w:style>
  <w:style w:type="character" w:styleId="Hyperlink">
    <w:name w:val="Hyperlink"/>
    <w:basedOn w:val="DefaultParagraphFont"/>
    <w:uiPriority w:val="99"/>
    <w:unhideWhenUsed/>
    <w:rsid w:val="0028026A"/>
    <w:rPr>
      <w:color w:val="0563C1" w:themeColor="hyperlink"/>
      <w:u w:val="single"/>
    </w:rPr>
  </w:style>
  <w:style w:type="paragraph" w:styleId="Footer">
    <w:name w:val="footer"/>
    <w:basedOn w:val="Normal"/>
    <w:link w:val="FooterChar"/>
    <w:uiPriority w:val="99"/>
    <w:unhideWhenUsed/>
    <w:rsid w:val="007D5A9F"/>
    <w:pPr>
      <w:tabs>
        <w:tab w:val="center" w:pos="4680"/>
        <w:tab w:val="right" w:pos="9360"/>
      </w:tabs>
    </w:pPr>
  </w:style>
  <w:style w:type="character" w:customStyle="1" w:styleId="FooterChar">
    <w:name w:val="Footer Char"/>
    <w:basedOn w:val="DefaultParagraphFont"/>
    <w:link w:val="Footer"/>
    <w:uiPriority w:val="99"/>
    <w:rsid w:val="007D5A9F"/>
  </w:style>
  <w:style w:type="character" w:styleId="PageNumber">
    <w:name w:val="page number"/>
    <w:basedOn w:val="DefaultParagraphFont"/>
    <w:uiPriority w:val="99"/>
    <w:semiHidden/>
    <w:unhideWhenUsed/>
    <w:rsid w:val="007D5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28903">
      <w:bodyDiv w:val="1"/>
      <w:marLeft w:val="0"/>
      <w:marRight w:val="0"/>
      <w:marTop w:val="0"/>
      <w:marBottom w:val="0"/>
      <w:divBdr>
        <w:top w:val="none" w:sz="0" w:space="0" w:color="auto"/>
        <w:left w:val="none" w:sz="0" w:space="0" w:color="auto"/>
        <w:bottom w:val="none" w:sz="0" w:space="0" w:color="auto"/>
        <w:right w:val="none" w:sz="0" w:space="0" w:color="auto"/>
      </w:divBdr>
    </w:div>
    <w:div w:id="163862981">
      <w:bodyDiv w:val="1"/>
      <w:marLeft w:val="0"/>
      <w:marRight w:val="0"/>
      <w:marTop w:val="0"/>
      <w:marBottom w:val="0"/>
      <w:divBdr>
        <w:top w:val="none" w:sz="0" w:space="0" w:color="auto"/>
        <w:left w:val="none" w:sz="0" w:space="0" w:color="auto"/>
        <w:bottom w:val="none" w:sz="0" w:space="0" w:color="auto"/>
        <w:right w:val="none" w:sz="0" w:space="0" w:color="auto"/>
      </w:divBdr>
    </w:div>
    <w:div w:id="577904176">
      <w:bodyDiv w:val="1"/>
      <w:marLeft w:val="0"/>
      <w:marRight w:val="0"/>
      <w:marTop w:val="0"/>
      <w:marBottom w:val="0"/>
      <w:divBdr>
        <w:top w:val="none" w:sz="0" w:space="0" w:color="auto"/>
        <w:left w:val="none" w:sz="0" w:space="0" w:color="auto"/>
        <w:bottom w:val="none" w:sz="0" w:space="0" w:color="auto"/>
        <w:right w:val="none" w:sz="0" w:space="0" w:color="auto"/>
      </w:divBdr>
    </w:div>
    <w:div w:id="582378962">
      <w:bodyDiv w:val="1"/>
      <w:marLeft w:val="0"/>
      <w:marRight w:val="0"/>
      <w:marTop w:val="0"/>
      <w:marBottom w:val="0"/>
      <w:divBdr>
        <w:top w:val="none" w:sz="0" w:space="0" w:color="auto"/>
        <w:left w:val="none" w:sz="0" w:space="0" w:color="auto"/>
        <w:bottom w:val="none" w:sz="0" w:space="0" w:color="auto"/>
        <w:right w:val="none" w:sz="0" w:space="0" w:color="auto"/>
      </w:divBdr>
    </w:div>
    <w:div w:id="649401528">
      <w:bodyDiv w:val="1"/>
      <w:marLeft w:val="0"/>
      <w:marRight w:val="0"/>
      <w:marTop w:val="0"/>
      <w:marBottom w:val="0"/>
      <w:divBdr>
        <w:top w:val="none" w:sz="0" w:space="0" w:color="auto"/>
        <w:left w:val="none" w:sz="0" w:space="0" w:color="auto"/>
        <w:bottom w:val="none" w:sz="0" w:space="0" w:color="auto"/>
        <w:right w:val="none" w:sz="0" w:space="0" w:color="auto"/>
      </w:divBdr>
    </w:div>
    <w:div w:id="987200610">
      <w:bodyDiv w:val="1"/>
      <w:marLeft w:val="0"/>
      <w:marRight w:val="0"/>
      <w:marTop w:val="0"/>
      <w:marBottom w:val="0"/>
      <w:divBdr>
        <w:top w:val="none" w:sz="0" w:space="0" w:color="auto"/>
        <w:left w:val="none" w:sz="0" w:space="0" w:color="auto"/>
        <w:bottom w:val="none" w:sz="0" w:space="0" w:color="auto"/>
        <w:right w:val="none" w:sz="0" w:space="0" w:color="auto"/>
      </w:divBdr>
    </w:div>
    <w:div w:id="992366280">
      <w:bodyDiv w:val="1"/>
      <w:marLeft w:val="0"/>
      <w:marRight w:val="0"/>
      <w:marTop w:val="0"/>
      <w:marBottom w:val="0"/>
      <w:divBdr>
        <w:top w:val="none" w:sz="0" w:space="0" w:color="auto"/>
        <w:left w:val="none" w:sz="0" w:space="0" w:color="auto"/>
        <w:bottom w:val="none" w:sz="0" w:space="0" w:color="auto"/>
        <w:right w:val="none" w:sz="0" w:space="0" w:color="auto"/>
      </w:divBdr>
    </w:div>
    <w:div w:id="1031539139">
      <w:bodyDiv w:val="1"/>
      <w:marLeft w:val="0"/>
      <w:marRight w:val="0"/>
      <w:marTop w:val="0"/>
      <w:marBottom w:val="0"/>
      <w:divBdr>
        <w:top w:val="none" w:sz="0" w:space="0" w:color="auto"/>
        <w:left w:val="none" w:sz="0" w:space="0" w:color="auto"/>
        <w:bottom w:val="none" w:sz="0" w:space="0" w:color="auto"/>
        <w:right w:val="none" w:sz="0" w:space="0" w:color="auto"/>
      </w:divBdr>
    </w:div>
    <w:div w:id="1064524449">
      <w:bodyDiv w:val="1"/>
      <w:marLeft w:val="0"/>
      <w:marRight w:val="0"/>
      <w:marTop w:val="0"/>
      <w:marBottom w:val="0"/>
      <w:divBdr>
        <w:top w:val="none" w:sz="0" w:space="0" w:color="auto"/>
        <w:left w:val="none" w:sz="0" w:space="0" w:color="auto"/>
        <w:bottom w:val="none" w:sz="0" w:space="0" w:color="auto"/>
        <w:right w:val="none" w:sz="0" w:space="0" w:color="auto"/>
      </w:divBdr>
    </w:div>
    <w:div w:id="1145776807">
      <w:bodyDiv w:val="1"/>
      <w:marLeft w:val="0"/>
      <w:marRight w:val="0"/>
      <w:marTop w:val="0"/>
      <w:marBottom w:val="0"/>
      <w:divBdr>
        <w:top w:val="none" w:sz="0" w:space="0" w:color="auto"/>
        <w:left w:val="none" w:sz="0" w:space="0" w:color="auto"/>
        <w:bottom w:val="none" w:sz="0" w:space="0" w:color="auto"/>
        <w:right w:val="none" w:sz="0" w:space="0" w:color="auto"/>
      </w:divBdr>
    </w:div>
    <w:div w:id="1440681736">
      <w:bodyDiv w:val="1"/>
      <w:marLeft w:val="0"/>
      <w:marRight w:val="0"/>
      <w:marTop w:val="0"/>
      <w:marBottom w:val="0"/>
      <w:divBdr>
        <w:top w:val="none" w:sz="0" w:space="0" w:color="auto"/>
        <w:left w:val="none" w:sz="0" w:space="0" w:color="auto"/>
        <w:bottom w:val="none" w:sz="0" w:space="0" w:color="auto"/>
        <w:right w:val="none" w:sz="0" w:space="0" w:color="auto"/>
      </w:divBdr>
    </w:div>
    <w:div w:id="1463844391">
      <w:bodyDiv w:val="1"/>
      <w:marLeft w:val="0"/>
      <w:marRight w:val="0"/>
      <w:marTop w:val="0"/>
      <w:marBottom w:val="0"/>
      <w:divBdr>
        <w:top w:val="none" w:sz="0" w:space="0" w:color="auto"/>
        <w:left w:val="none" w:sz="0" w:space="0" w:color="auto"/>
        <w:bottom w:val="none" w:sz="0" w:space="0" w:color="auto"/>
        <w:right w:val="none" w:sz="0" w:space="0" w:color="auto"/>
      </w:divBdr>
    </w:div>
    <w:div w:id="1468858546">
      <w:bodyDiv w:val="1"/>
      <w:marLeft w:val="0"/>
      <w:marRight w:val="0"/>
      <w:marTop w:val="0"/>
      <w:marBottom w:val="0"/>
      <w:divBdr>
        <w:top w:val="none" w:sz="0" w:space="0" w:color="auto"/>
        <w:left w:val="none" w:sz="0" w:space="0" w:color="auto"/>
        <w:bottom w:val="none" w:sz="0" w:space="0" w:color="auto"/>
        <w:right w:val="none" w:sz="0" w:space="0" w:color="auto"/>
      </w:divBdr>
    </w:div>
    <w:div w:id="208649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dx.doi.org/10.1111/0022-1082.00495" TargetMode="External"/><Relationship Id="rId7" Type="http://schemas.openxmlformats.org/officeDocument/2006/relationships/hyperlink" Target="https://ssrn.com/abstract=2474930" TargetMode="External"/><Relationship Id="rId8" Type="http://schemas.openxmlformats.org/officeDocument/2006/relationships/hyperlink" Target="http://dx.doi.org/10.2139/ssrn.2474930"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1117</Words>
  <Characters>6367</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2017-04-24T15:29:00Z</cp:lastPrinted>
  <dcterms:created xsi:type="dcterms:W3CDTF">2017-04-24T15:29:00Z</dcterms:created>
  <dcterms:modified xsi:type="dcterms:W3CDTF">2017-04-24T15:40:00Z</dcterms:modified>
</cp:coreProperties>
</file>