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 w:after="480"/>
        <w:jc w:val="center"/>
      </w:pPr>
      <w:r>
        <w:drawing>
          <wp:inline xmlns:a="http://schemas.openxmlformats.org/drawingml/2006/main" xmlns:pic="http://schemas.openxmlformats.org/drawingml/2006/picture">
            <wp:extent cx="786384" cy="786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" cy="78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/>
          <w:b/>
          <w:color w:val="F97316"/>
          <w:sz w:val="20"/>
        </w:rPr>
        <w:t>INFRASTRUCTURE PLANNING REPORT</w:t>
      </w:r>
    </w:p>
    <w:p>
      <w:pPr>
        <w:spacing w:after="200"/>
        <w:jc w:val="center"/>
      </w:pPr>
      <w:r>
        <w:rPr>
          <w:rFonts w:ascii="Calibri" w:hAnsi="Calibri"/>
          <w:b/>
          <w:color w:val="0B2545"/>
          <w:sz w:val="58"/>
        </w:rPr>
        <w:t>Vida Hosting &amp; Scaling</w:t>
        <w:br/>
        <w:t>Cost Analysis</w:t>
      </w:r>
    </w:p>
    <w:p>
      <w:pPr>
        <w:spacing w:after="640"/>
        <w:jc w:val="center"/>
      </w:pPr>
      <w:r>
        <w:rPr>
          <w:rFonts w:ascii="Calibri" w:hAnsi="Calibri"/>
          <w:color w:val="1F4D78"/>
          <w:sz w:val="27"/>
        </w:rPr>
        <w:t>Render, MongoDB Atlas, Cloudflare R2, Android distribution and domain costs</w:t>
      </w:r>
    </w:p>
    <w:p>
      <w:pPr>
        <w:spacing w:after="160"/>
        <w:jc w:val="center"/>
      </w:pPr>
      <w:r>
        <w:rPr>
          <w:rFonts w:ascii="Calibri" w:hAnsi="Calibri"/>
          <w:b/>
          <w:color w:val="166534"/>
          <w:sz w:val="40"/>
        </w:rPr>
        <w:t>$16-$18/month</w:t>
      </w:r>
      <w:r>
        <w:rPr>
          <w:rFonts w:ascii="Calibri" w:hAnsi="Calibri"/>
          <w:color w:val="667085"/>
          <w:sz w:val="23"/>
        </w:rPr>
        <w:t xml:space="preserve"> beta baseline   →   </w:t>
      </w:r>
      <w:r>
        <w:rPr>
          <w:rFonts w:ascii="Calibri" w:hAnsi="Calibri"/>
          <w:b/>
          <w:color w:val="F97316"/>
          <w:sz w:val="40"/>
        </w:rPr>
        <w:t>$710-$902/month</w:t>
      </w:r>
      <w:r>
        <w:rPr>
          <w:rFonts w:ascii="Calibri" w:hAnsi="Calibri"/>
          <w:color w:val="667085"/>
          <w:sz w:val="23"/>
        </w:rPr>
        <w:t xml:space="preserve"> at 100,000 MAU</w:t>
      </w:r>
    </w:p>
    <w:p>
      <w:pPr>
        <w:spacing w:before="1320" w:after="60"/>
        <w:jc w:val="center"/>
      </w:pPr>
      <w:r>
        <w:rPr>
          <w:rFonts w:ascii="Calibri" w:hAnsi="Calibri"/>
          <w:b/>
          <w:color w:val="0B2545"/>
          <w:sz w:val="22"/>
        </w:rPr>
        <w:t>Prepared for Vida</w:t>
      </w:r>
    </w:p>
    <w:p>
      <w:pPr>
        <w:spacing w:after="0"/>
        <w:jc w:val="center"/>
      </w:pPr>
      <w:r>
        <w:rPr>
          <w:rFonts w:ascii="Calibri" w:hAnsi="Calibri"/>
          <w:color w:val="667085"/>
          <w:sz w:val="20"/>
        </w:rPr>
        <w:t>20 July 2026  |  Singapore</w:t>
      </w:r>
    </w:p>
    <w:p>
      <w:r>
        <w:br w:type="page"/>
      </w:r>
    </w:p>
    <w:p>
      <w:pPr>
        <w:pStyle w:val="Heading1"/>
        <w:keepNext/>
      </w:pPr>
      <w:r>
        <w:t>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4E8"/>
          <w:left w:val="single" w:sz="2" w:space="0" w:color="FFF4E8"/>
          <w:bottom w:val="single" w:sz="2" w:space="0" w:color="FFF4E8"/>
          <w:right w:val="single" w:sz="2" w:space="0" w:color="FFF4E8"/>
          <w:insideH w:val="single" w:sz="2" w:space="0" w:color="FFF4E8"/>
          <w:insideV w:val="single" w:sz="2" w:space="0" w:color="FFF4E8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shd w:fill="FFF4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97316"/>
                <w:sz w:val="19"/>
              </w:rPr>
              <w:t xml:space="preserve">PLANNING RECOMMENDATION  </w:t>
            </w:r>
            <w:r>
              <w:rPr>
                <w:rFonts w:ascii="Calibri" w:hAnsi="Calibri"/>
                <w:b/>
                <w:color w:val="0B2545"/>
                <w:sz w:val="22"/>
              </w:rPr>
              <w:t>Budget about $20/month for a controlled beta, $85/month for a dependable small production launch, $110/month near 10,000 MAU, and approximately $800/month near 100,000 MAU.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/>
          <w:i w:val="0"/>
          <w:color w:val="172033"/>
        </w:rPr>
        <w:t>The number of registered accounts alone does not drive hosting cost. This report uses monthly active users (MAU), because requests, bandwidth, stored content and peak concurrency are what create spend.</w:t>
      </w:r>
    </w:p>
    <w:p>
      <w:pPr>
        <w:pStyle w:val="Heading2"/>
        <w:keepNext/>
      </w:pPr>
      <w:r>
        <w:t>Cost outlook at a glance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600"/>
        <w:gridCol w:w="1700"/>
        <w:gridCol w:w="1700"/>
        <w:gridCol w:w="4360"/>
      </w:tblGrid>
      <w:tr>
        <w:trPr>
          <w:trHeight w:hRule="atLeast"/>
          <w:cantSplit/>
          <w:tblHeader w:val="true"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Monthly active users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Estimated monthly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Estimated annual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Practical interpretation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8"/>
              </w:rPr>
              <w:t>100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$16-$18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$192-$216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Lean beta. Shared database and one small API instance.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8"/>
              </w:rPr>
              <w:t>1,000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$17-$45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$204-$540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Controlled beta or early launch. Upgrade if uptime is business-critical.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8"/>
              </w:rPr>
              <w:t>10,000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$103-$114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$1,236-$1,368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Standard API plus dedicated Atlas M10.</w:t>
            </w:r>
          </w:p>
        </w:tc>
      </w:tr>
      <w:tr>
        <w:trPr>
          <w:trHeight w:hRule="atLeast"/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8"/>
              </w:rPr>
              <w:t>100,000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$710-$902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$8,520-$10,824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8"/>
              </w:rPr>
              <w:t>Pro workspace, one or two Pro API instances and Atlas M30.</w:t>
            </w:r>
          </w:p>
        </w:tc>
      </w:tr>
    </w:tbl>
    <w:p>
      <w:pPr>
        <w:spacing w:before="80" w:after="120"/>
      </w:pPr>
      <w:r>
        <w:rPr>
          <w:rFonts w:ascii="Calibri" w:hAnsi="Calibri"/>
          <w:i/>
          <w:color w:val="667085"/>
          <w:sz w:val="17"/>
        </w:rPr>
        <w:t>Table 1. Core infrastructure estimate; USD before tax. Optional maps and third-party messaging are excluded.</w:t>
      </w:r>
    </w:p>
    <w:p>
      <w:pPr>
        <w:pStyle w:val="Heading2"/>
        <w:keepNext/>
      </w:pPr>
      <w:r>
        <w:t>What matters most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b/>
          <w:color w:val="172033"/>
        </w:rPr>
        <w:t>Media architecture is cost-efficient.</w:t>
      </w:r>
      <w:r>
        <w:rPr>
          <w:rFonts w:ascii="Calibri" w:hAnsi="Calibri"/>
          <w:color w:val="172033"/>
        </w:rPr>
        <w:t xml:space="preserve"> Images upload and download through Cloudflare R2 rather than being proxied through Render.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b/>
          <w:color w:val="172033"/>
        </w:rPr>
        <w:t>Database reliability creates the first meaningful fixed-cost step.</w:t>
      </w:r>
      <w:r>
        <w:rPr>
          <w:rFonts w:ascii="Calibri" w:hAnsi="Calibri"/>
          <w:color w:val="172033"/>
        </w:rPr>
        <w:t xml:space="preserve"> Atlas Flex is inexpensive, but MongoDB positions it for development and testing; an M10 is the more credible production floor.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b/>
          <w:color w:val="172033"/>
        </w:rPr>
        <w:t>Bandwidth becomes material at scale.</w:t>
      </w:r>
      <w:r>
        <w:rPr>
          <w:rFonts w:ascii="Calibri" w:hAnsi="Calibri"/>
          <w:color w:val="172033"/>
        </w:rPr>
        <w:t xml:space="preserve"> Under Render's new Hobby allowance, 100 GB/month costs about $14 in overage and 1 TB/month costs roughly $146 on Pro.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b/>
          <w:color w:val="172033"/>
        </w:rPr>
        <w:t>Map services are the main unpriced dependency.</w:t>
      </w:r>
      <w:r>
        <w:rPr>
          <w:rFonts w:ascii="Calibri" w:hAnsi="Calibri"/>
          <w:color w:val="172033"/>
        </w:rPr>
        <w:t xml:space="preserve"> The current public OpenStreetMap tile and Photon endpoints provide no commercial SLA and can throttle heavy use.</w:t>
      </w:r>
    </w:p>
    <w:p>
      <w:r>
        <w:br w:type="page"/>
      </w:r>
    </w:p>
    <w:p>
      <w:pPr>
        <w:pStyle w:val="Heading1"/>
        <w:keepNext/>
      </w:pPr>
      <w:r>
        <w:t>Detailed monthly cost breakdown</w:t>
      </w:r>
    </w:p>
    <w:p>
      <w:pPr>
        <w:spacing w:before="0" w:after="120" w:line="264" w:lineRule="auto"/>
      </w:pPr>
      <w:r>
        <w:rPr>
          <w:rFonts w:ascii="Calibri" w:hAnsi="Calibri"/>
          <w:i w:val="0"/>
          <w:color w:val="172033"/>
        </w:rPr>
        <w:t>The figures below represent a reasonable capacity plan for the current architecture. They are budget estimates rather than vendor quotes; actual spend varies with region, traffic shape, query efficiency and retention.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3300"/>
        <w:gridCol w:w="1515"/>
        <w:gridCol w:w="1515"/>
        <w:gridCol w:w="1515"/>
        <w:gridCol w:w="1515"/>
      </w:tblGrid>
      <w:tr>
        <w:trPr>
          <w:trHeight w:hRule="atLeast"/>
          <w:cantSplit/>
          <w:tblHeader w:val="true"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7"/>
              </w:rPr>
              <w:t>Cost component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100 MAU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1,000 MAU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10,000 MAU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100,000 MAU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Render API compute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$7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$7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$25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$85-$170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Render workspace plan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$25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Render static frontends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Render bandwidth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~$0.75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~$14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~$146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MongoDB Atlas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$8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$8-$30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~$57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~$394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Atlas backup / transfer reserve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$0-$5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$5-$15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$50-$150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Cloudflare R2 media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$0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~$1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$9-$15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2033"/>
                <w:sz w:val="17"/>
              </w:rPr>
              <w:t>Domain registration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$1-$2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$1-$2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$1-$2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172033"/>
                <w:sz w:val="17"/>
              </w:rPr>
              <w:t>$1-$2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8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B2545"/>
                <w:sz w:val="18"/>
              </w:rPr>
              <w:t>Estimated total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$16-$18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$17-$45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$103-$114</w:t>
            </w:r>
          </w:p>
        </w:tc>
        <w:tc>
          <w:tcPr>
            <w:tcW w:type="dxa" w:w="1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4E8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$710-$902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667085"/>
          <w:sz w:val="17"/>
        </w:rPr>
        <w:t>Table 2. Estimated recurring monthly spend. The Google Play developer registration fee is a separate one-time cost.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E8EEF5"/>
          <w:left w:val="single" w:sz="2" w:space="0" w:color="E8EEF5"/>
          <w:bottom w:val="single" w:sz="2" w:space="0" w:color="E8EEF5"/>
          <w:right w:val="single" w:sz="2" w:space="0" w:color="E8EEF5"/>
          <w:insideH w:val="single" w:sz="2" w:space="0" w:color="E8EEF5"/>
          <w:insideV w:val="single" w:sz="2" w:space="0" w:color="E8EEF5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2E74B5"/>
                <w:sz w:val="19"/>
              </w:rPr>
              <w:t xml:space="preserve">PRODUCTION FLOOR  </w:t>
            </w:r>
            <w:r>
              <w:rPr>
                <w:rFonts w:ascii="Calibri" w:hAnsi="Calibri"/>
                <w:b/>
                <w:color w:val="0B2545"/>
                <w:sz w:val="22"/>
              </w:rPr>
              <w:t>If uptime matters from day one, use Render Standard plus Atlas M10 even at 100-1,000 MAU. That produces a safer baseline of roughly $83-$86 per month.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Assumptions and additional costs</w:t>
      </w:r>
    </w:p>
    <w:p>
      <w:pPr>
        <w:pStyle w:val="Heading2"/>
        <w:keepNext/>
      </w:pPr>
      <w:r>
        <w:t>Estimate basis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Users means monthly active users (MAU), not total registered accounts.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The model assumes about 300 API calls and 10 MB of Render-delivered data per active user each month.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Images are delivered directly through Cloudflare R2, keeping media away from Render bandwidth.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Prices are in USD, before tax, and were checked on 20 July 2026.</w:t>
      </w:r>
    </w:p>
    <w:p>
      <w:pPr>
        <w:pStyle w:val="Heading2"/>
        <w:keepNext/>
      </w:pPr>
      <w:r>
        <w:t>Other costs to plan for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Google Play developer registration: $25 one time.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Domain registration: approximately $10-$20 per year; Render-managed HTTPS is free.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Paid maps/geocoding: not included. The current public OpenStreetMap and Photon endpoints may not suit large-scale production use.</w:t>
      </w:r>
    </w:p>
    <w:p>
      <w:pPr>
        <w:numPr>
          <w:ilvl w:val="0"/>
          <w:numId w:val="71"/>
        </w:numPr>
        <w:spacing w:before="0" w:after="160" w:line="280" w:lineRule="auto"/>
      </w:pPr>
      <w:r>
        <w:rPr>
          <w:rFonts w:ascii="Calibri" w:hAnsi="Calibri"/>
          <w:color w:val="172033"/>
        </w:rPr>
        <w:t>Email, SMS, commercial monitoring, paid analytics and staffing are not included.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space="0" w:color="FFF4E8"/>
          <w:left w:val="single" w:sz="2" w:space="0" w:color="FFF4E8"/>
          <w:bottom w:val="single" w:sz="2" w:space="0" w:color="FFF4E8"/>
          <w:right w:val="single" w:sz="2" w:space="0" w:color="FFF4E8"/>
          <w:insideH w:val="single" w:sz="2" w:space="0" w:color="FFF4E8"/>
          <w:insideV w:val="single" w:sz="2" w:space="0" w:color="FFF4E8"/>
        </w:tblBorders>
      </w:tblPr>
      <w:tblGrid>
        <w:gridCol w:w="9360"/>
      </w:tblGrid>
      <w:tr>
        <w:trPr>
          <w:trHeight w:hRule="atLeast"/>
          <w:cantSplit/>
        </w:trPr>
        <w:tc>
          <w:tcPr>
            <w:tcW w:type="dxa" w:w="9360"/>
            <w:shd w:fill="FFF4E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F97316"/>
                <w:sz w:val="19"/>
              </w:rPr>
              <w:t xml:space="preserve">SIMPLE PLANNING BUDGET  </w:t>
            </w:r>
            <w:r>
              <w:rPr>
                <w:rFonts w:ascii="Calibri" w:hAnsi="Calibri"/>
                <w:b/>
                <w:color w:val="0B2545"/>
                <w:sz w:val="22"/>
              </w:rPr>
              <w:t>Use $20/month for beta, $85/month for a dependable small launch, $110/month near 10,000 MAU, and about $800/month near 100,000 MAU.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Official pricing sources</w:t>
      </w:r>
    </w:p>
    <w:p>
      <w:pPr>
        <w:spacing w:after="80"/>
        <w:ind w:left="403" w:hanging="403"/>
      </w:pPr>
      <w:r>
        <w:rPr>
          <w:rFonts w:ascii="Calibri" w:hAnsi="Calibri"/>
          <w:b/>
          <w:color w:val="0B2545"/>
          <w:sz w:val="19"/>
        </w:rPr>
        <w:t xml:space="preserve">1. </w:t>
      </w:r>
      <w:hyperlink r:id="rId14">
        <w:r>
          <w:rPr>
            <w:rFonts w:ascii="Calibri" w:hAnsi="Calibri"/>
            <w:color w:val="2E74B5"/>
            <w:u w:val="single"/>
          </w:rPr>
          <w:t>Render pricing</w:t>
        </w:r>
      </w:hyperlink>
    </w:p>
    <w:p>
      <w:pPr>
        <w:spacing w:after="80"/>
        <w:ind w:left="403" w:hanging="403"/>
      </w:pPr>
      <w:r>
        <w:rPr>
          <w:rFonts w:ascii="Calibri" w:hAnsi="Calibri"/>
          <w:b/>
          <w:color w:val="0B2545"/>
          <w:sz w:val="19"/>
        </w:rPr>
        <w:t xml:space="preserve">2. </w:t>
      </w:r>
      <w:hyperlink r:id="rId15">
        <w:r>
          <w:rPr>
            <w:rFonts w:ascii="Calibri" w:hAnsi="Calibri"/>
            <w:color w:val="2E74B5"/>
            <w:u w:val="single"/>
          </w:rPr>
          <w:t>Render workspace plan changes</w:t>
        </w:r>
      </w:hyperlink>
    </w:p>
    <w:p>
      <w:pPr>
        <w:spacing w:after="80"/>
        <w:ind w:left="403" w:hanging="403"/>
      </w:pPr>
      <w:r>
        <w:rPr>
          <w:rFonts w:ascii="Calibri" w:hAnsi="Calibri"/>
          <w:b/>
          <w:color w:val="0B2545"/>
          <w:sz w:val="19"/>
        </w:rPr>
        <w:t xml:space="preserve">3. </w:t>
      </w:r>
      <w:hyperlink r:id="rId16">
        <w:r>
          <w:rPr>
            <w:rFonts w:ascii="Calibri" w:hAnsi="Calibri"/>
            <w:color w:val="2E74B5"/>
            <w:u w:val="single"/>
          </w:rPr>
          <w:t>MongoDB Atlas pricing</w:t>
        </w:r>
      </w:hyperlink>
    </w:p>
    <w:p>
      <w:pPr>
        <w:spacing w:after="80"/>
        <w:ind w:left="403" w:hanging="403"/>
      </w:pPr>
      <w:r>
        <w:rPr>
          <w:rFonts w:ascii="Calibri" w:hAnsi="Calibri"/>
          <w:b/>
          <w:color w:val="0B2545"/>
          <w:sz w:val="19"/>
        </w:rPr>
        <w:t xml:space="preserve">4. </w:t>
      </w:r>
      <w:hyperlink r:id="rId17">
        <w:r>
          <w:rPr>
            <w:rFonts w:ascii="Calibri" w:hAnsi="Calibri"/>
            <w:color w:val="2E74B5"/>
            <w:u w:val="single"/>
          </w:rPr>
          <w:t>Cloudflare R2 pricing</w:t>
        </w:r>
      </w:hyperlink>
    </w:p>
    <w:p>
      <w:pPr>
        <w:spacing w:after="80"/>
        <w:ind w:left="403" w:hanging="403"/>
      </w:pPr>
      <w:r>
        <w:rPr>
          <w:rFonts w:ascii="Calibri" w:hAnsi="Calibri"/>
          <w:b/>
          <w:color w:val="0B2545"/>
          <w:sz w:val="19"/>
        </w:rPr>
        <w:t xml:space="preserve">5. </w:t>
      </w:r>
      <w:hyperlink r:id="rId18">
        <w:r>
          <w:rPr>
            <w:rFonts w:ascii="Calibri" w:hAnsi="Calibri"/>
            <w:color w:val="2E74B5"/>
            <w:u w:val="single"/>
          </w:rPr>
          <w:t>Google Play registration</w:t>
        </w:r>
      </w:hyperlink>
    </w:p>
    <w:p>
      <w:pPr>
        <w:spacing w:after="80"/>
        <w:ind w:left="403" w:hanging="403"/>
      </w:pPr>
      <w:r>
        <w:rPr>
          <w:rFonts w:ascii="Calibri" w:hAnsi="Calibri"/>
          <w:b/>
          <w:color w:val="0B2545"/>
          <w:sz w:val="19"/>
        </w:rPr>
        <w:t xml:space="preserve">6. </w:t>
      </w:r>
      <w:hyperlink r:id="rId19">
        <w:r>
          <w:rPr>
            <w:rFonts w:ascii="Calibri" w:hAnsi="Calibri"/>
            <w:color w:val="2E74B5"/>
            <w:u w:val="single"/>
          </w:rPr>
          <w:t>OpenStreetMap tile policy</w:t>
        </w:r>
      </w:hyperlink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right="1440" w:bottom="1224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80"/>
    </w:pPr>
    <w:r>
      <w:rPr>
        <w:rFonts w:ascii="Calibri" w:hAnsi="Calibri"/>
        <w:color w:val="667085"/>
        <w:sz w:val="17"/>
      </w:rPr>
      <w:t>Planning estimate - USD, before tax</w:t>
    </w:r>
    <w:r>
      <w:rPr>
        <w:rFonts w:ascii="Calibri" w:hAnsi="Calibri"/>
        <w:color w:val="667085"/>
        <w:sz w:val="17"/>
      </w:rPr>
      <w:tab/>
      <w:t xml:space="preserve">Page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80"/>
    </w:pPr>
    <w:r>
      <w:rPr>
        <w:rFonts w:ascii="Calibri" w:hAnsi="Calibri"/>
        <w:color w:val="667085"/>
        <w:sz w:val="17"/>
      </w:rPr>
      <w:t>Planning estimate - USD, before tax</w:t>
    </w:r>
    <w:r>
      <w:rPr>
        <w:rFonts w:ascii="Calibri" w:hAnsi="Calibri"/>
        <w:color w:val="667085"/>
        <w:sz w:val="17"/>
      </w:rPr>
      <w:tab/>
      <w:t xml:space="preserve">Page </w:t>
    </w:r>
    <w:r>
      <w:rPr>
        <w:rFonts w:ascii="Calibri" w:hAnsi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</w:pPr>
    <w:r>
      <w:rPr>
        <w:rFonts w:ascii="Calibri" w:hAnsi="Calibri"/>
        <w:b/>
        <w:color w:val="667085"/>
        <w:sz w:val="17"/>
      </w:rPr>
      <w:t>VIDA  |  INFRASTRUCTURE COST REPORT</w:t>
    </w:r>
    <w:r>
      <w:rPr>
        <w:rFonts w:ascii="Calibri" w:hAnsi="Calibri"/>
        <w:b/>
        <w:color w:val="667085"/>
        <w:sz w:val="17"/>
      </w:rPr>
      <w:tab/>
      <w:t>JULY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</w:pPr>
    <w:r>
      <w:rPr>
        <w:rFonts w:ascii="Calibri" w:hAnsi="Calibri"/>
        <w:b/>
        <w:color w:val="667085"/>
        <w:sz w:val="17"/>
      </w:rPr>
      <w:t>VIDA  |  INFRASTRUCTURE COST REPORT</w:t>
    </w:r>
    <w:r>
      <w:rPr>
        <w:rFonts w:ascii="Calibri" w:hAnsi="Calibri"/>
        <w:b/>
        <w:color w:val="667085"/>
        <w:sz w:val="17"/>
      </w:rPr>
      <w:tab/>
      <w:t>JULY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/>
      </w:rPr>
    </w:lvl>
  </w:abstractNum>
  <w:abstractNum w:abstractNumId="7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yperlink" Target="https://render.com/pricing" TargetMode="External"/><Relationship Id="rId15" Type="http://schemas.openxmlformats.org/officeDocument/2006/relationships/hyperlink" Target="https://render.com/docs/new-workspace-plans" TargetMode="External"/><Relationship Id="rId16" Type="http://schemas.openxmlformats.org/officeDocument/2006/relationships/hyperlink" Target="https://www.mongodb.com/pricing" TargetMode="External"/><Relationship Id="rId17" Type="http://schemas.openxmlformats.org/officeDocument/2006/relationships/hyperlink" Target="https://developers.cloudflare.com/r2/pricing/" TargetMode="External"/><Relationship Id="rId18" Type="http://schemas.openxmlformats.org/officeDocument/2006/relationships/hyperlink" Target="https://support.google.com/googleplay/android-developer/answer/14659200" TargetMode="External"/><Relationship Id="rId19" Type="http://schemas.openxmlformats.org/officeDocument/2006/relationships/hyperlink" Target="https://operations.osmfoundation.org/policies/ti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Vida Hosting &amp; Scaling Cost Analysis</dc:title>
  <dc:subject>Infrastructure cost planning for 100 to 100,000 monthly active users</dc:subject>
  <dc:creator>Vida</dc:creator>
  <cp:keywords>Vida, Render, MongoDB Atlas, Cloudflare R2, Android, hosting costs</cp:keywords>
  <dc:description>generated by python-docx</dc:description>
  <cp:lastModifiedBy/>
  <cp:revision>1</cp:revision>
  <dcterms:created xsi:type="dcterms:W3CDTF">2026-07-20T00:00:00Z</dcterms:created>
  <dcterms:modified xsi:type="dcterms:W3CDTF">2013-12-23T23:15:00Z</dcterms:modified>
  <cp:category/>
</cp:coreProperties>
</file>