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8934">
      <w:pPr>
        <w:spacing w:line="240" w:lineRule="auto"/>
        <w:jc w:val="center"/>
        <w:rPr>
          <w:rFonts w:hint="eastAsia" w:eastAsia="等线"/>
          <w:lang w:eastAsia="zh-CN"/>
        </w:rPr>
      </w:pPr>
      <w:r>
        <w:rPr>
          <w:rFonts w:hint="eastAsia"/>
          <w:b/>
          <w:sz w:val="52"/>
          <w:lang w:val="en-US" w:eastAsia="zh-CN"/>
        </w:rPr>
        <w:t>柔性供应链需求预测模型</w:t>
      </w:r>
      <w:r>
        <w:rPr>
          <w:rFonts w:hint="eastAsia"/>
          <w:b/>
          <w:sz w:val="52"/>
        </w:rPr>
        <w:t>项</w:t>
      </w:r>
      <w:r>
        <w:rPr>
          <w:rFonts w:hint="eastAsia"/>
          <w:b/>
          <w:sz w:val="52"/>
          <w:lang w:val="en-US" w:eastAsia="zh-CN"/>
        </w:rPr>
        <w:t>目研发建议</w:t>
      </w:r>
      <w:r>
        <w:rPr>
          <w:rFonts w:hint="eastAsia"/>
          <w:b/>
          <w:sz w:val="52"/>
        </w:rPr>
        <w:t>书</w:t>
      </w:r>
      <w:r>
        <w:rPr>
          <w:rFonts w:hint="eastAsia"/>
          <w:b/>
          <w:sz w:val="52"/>
          <w:lang w:eastAsia="zh-CN"/>
        </w:rPr>
        <w:t>（</w:t>
      </w:r>
      <w:r>
        <w:rPr>
          <w:rFonts w:hint="eastAsia"/>
          <w:b/>
          <w:sz w:val="52"/>
          <w:lang w:val="en-US" w:eastAsia="zh-CN"/>
        </w:rPr>
        <w:t>供参考</w:t>
      </w:r>
      <w:bookmarkStart w:id="0" w:name="_GoBack"/>
      <w:bookmarkEnd w:id="0"/>
      <w:r>
        <w:rPr>
          <w:rFonts w:hint="eastAsia"/>
          <w:b/>
          <w:sz w:val="52"/>
          <w:lang w:eastAsia="zh-CN"/>
        </w:rPr>
        <w:t>）</w:t>
      </w:r>
    </w:p>
    <w:p w14:paraId="6440748D">
      <w:pPr>
        <w:spacing w:line="240" w:lineRule="auto"/>
        <w:rPr>
          <w:rFonts w:hint="eastAsia"/>
          <w:b/>
          <w:sz w:val="32"/>
        </w:rPr>
      </w:pPr>
    </w:p>
    <w:p w14:paraId="79E8699C">
      <w:pPr>
        <w:spacing w:line="240" w:lineRule="auto"/>
      </w:pPr>
      <w:r>
        <w:rPr>
          <w:rFonts w:hint="eastAsia"/>
          <w:b/>
          <w:sz w:val="32"/>
        </w:rPr>
        <w:t>项目名称：</w:t>
      </w:r>
      <w:r>
        <w:rPr>
          <w:rFonts w:hint="eastAsia"/>
          <w:b/>
          <w:sz w:val="32"/>
          <w:u w:val="single"/>
        </w:rPr>
        <w:t>   </w:t>
      </w:r>
      <w:r>
        <w:rPr>
          <w:rFonts w:hint="eastAsia"/>
          <w:b/>
          <w:sz w:val="32"/>
          <w:u w:val="single"/>
          <w:lang w:val="en-US" w:eastAsia="zh-CN"/>
        </w:rPr>
        <w:t>柔性供应链需求预测</w:t>
      </w:r>
      <w:r>
        <w:rPr>
          <w:rFonts w:hint="eastAsia"/>
          <w:b/>
          <w:sz w:val="32"/>
          <w:u w:val="single"/>
        </w:rPr>
        <w:t> </w:t>
      </w:r>
    </w:p>
    <w:p w14:paraId="17A5166D">
      <w:pPr>
        <w:spacing w:line="240" w:lineRule="auto"/>
        <w:jc w:val="both"/>
        <w:rPr>
          <w:rFonts w:hint="eastAsia" w:ascii="SimSun, STSong" w:hAnsi="SimSun, STSong" w:eastAsia="SimSun, STSong"/>
          <w:b/>
          <w:sz w:val="28"/>
        </w:rPr>
      </w:pPr>
    </w:p>
    <w:tbl>
      <w:tblPr>
        <w:tblStyle w:val="11"/>
        <w:tblW w:w="82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DFC7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0" w:type="dxa"/>
            <w:tcBorders>
              <w:top w:val="single" w:color="EEEEEE" w:sz="6" w:space="0"/>
              <w:left w:val="single" w:color="EEEEEE" w:sz="6" w:space="0"/>
              <w:bottom w:val="single" w:color="EEEEEE" w:sz="6" w:space="0"/>
              <w:right w:val="single" w:color="EEEEEE" w:sz="6" w:space="0"/>
            </w:tcBorders>
          </w:tcPr>
          <w:p w14:paraId="5B515925">
            <w:pPr>
              <w:numPr>
                <w:ilvl w:val="0"/>
                <w:numId w:val="1"/>
              </w:num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  <w:t>项目背景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659FC514">
            <w:pPr>
              <w:numPr>
                <w:ilvl w:val="0"/>
                <w:numId w:val="0"/>
              </w:numPr>
              <w:spacing w:line="240" w:lineRule="auto"/>
              <w:rPr>
                <w:rFonts w:hint="eastAsia"/>
                <w:lang w:val="en-US" w:eastAsia="zh-CN"/>
              </w:rPr>
            </w:pPr>
          </w:p>
          <w:p w14:paraId="0FD350F1">
            <w:pPr>
              <w:numPr>
                <w:ilvl w:val="0"/>
                <w:numId w:val="0"/>
              </w:num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场需求多变、需求预测不准、小单快反、降本增效成主流趋势，企业大宗材料或供应链运营模式采用备库策略采购时，库存产品高买低卖或不能卖造成大量呆滞库存，降低企业的利润，占用较多现金流，成为较多企业管理者急需解决的痛点。</w:t>
            </w:r>
          </w:p>
          <w:p w14:paraId="5506F9AB">
            <w:pPr>
              <w:spacing w:line="240" w:lineRule="auto"/>
              <w:rPr>
                <w:rFonts w:hint="eastAsia"/>
                <w:lang w:val="en-US" w:eastAsia="zh-CN"/>
              </w:rPr>
            </w:pPr>
          </w:p>
          <w:p w14:paraId="6005C4A4">
            <w:pPr>
              <w:spacing w:line="240" w:lineRule="auto"/>
              <w:jc w:val="both"/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</w:pPr>
            <w:r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  <w:t>二、项目内容：</w:t>
            </w:r>
          </w:p>
          <w:p w14:paraId="7CF5CF8C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/>
                <w:lang w:val="en-US" w:eastAsia="zh-CN"/>
              </w:rPr>
            </w:pPr>
          </w:p>
          <w:p w14:paraId="4A8BF478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基于供应链管理思想和运营逻辑，收集企业的业务运营数据，分析提升需求预测的约束条件，找到需求预测的关键约束条件，运用大数据与算法，构建需求预测的模型。</w:t>
            </w:r>
          </w:p>
          <w:p w14:paraId="72AC4A9B">
            <w:pPr>
              <w:spacing w:line="240" w:lineRule="auto"/>
              <w:jc w:val="both"/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</w:pPr>
          </w:p>
          <w:p w14:paraId="39ED5492">
            <w:pPr>
              <w:spacing w:line="240" w:lineRule="auto"/>
              <w:jc w:val="both"/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</w:pPr>
            <w:r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  <w:t>三、项目价值：</w:t>
            </w:r>
          </w:p>
          <w:p w14:paraId="47AF9ADE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/>
                <w:lang w:val="en-US" w:eastAsia="zh-CN"/>
              </w:rPr>
            </w:pPr>
          </w:p>
          <w:p w14:paraId="4B1572BF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提升需求预测准确率，降低战略备库采购的财务风险，降低呆滞库存，提高库存周转率，降低供应链总成本，增强企业柔性快反能力。</w:t>
            </w:r>
          </w:p>
          <w:p w14:paraId="7C8891BA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/>
                <w:lang w:val="en-US" w:eastAsia="zh-CN"/>
              </w:rPr>
            </w:pPr>
          </w:p>
          <w:p w14:paraId="7DB75E32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  <w:t>四、项目市场：</w:t>
            </w:r>
          </w:p>
          <w:p w14:paraId="2CF16CB5">
            <w:pPr>
              <w:spacing w:line="240" w:lineRule="auto"/>
            </w:pPr>
          </w:p>
          <w:p w14:paraId="4AF5EB40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型央企、国企、新材料头部企业，在柔性快反压力下，供应周期被压缩，为缩减周期，快速满足客户交付要求，企业多采用备库战略采购策略。若实际需求未到预期，给企业带来较大经济损失。如大宗材料储备性战略采购等，此为较多企业的痛点，且目前没有较好的工具或方法能为其解决。</w:t>
            </w:r>
          </w:p>
          <w:p w14:paraId="30F62FEC">
            <w:pPr>
              <w:spacing w:line="240" w:lineRule="auto"/>
              <w:rPr>
                <w:rFonts w:hint="eastAsia"/>
                <w:lang w:val="en-US" w:eastAsia="zh-CN"/>
              </w:rPr>
            </w:pPr>
          </w:p>
          <w:p w14:paraId="4BCA4DF3">
            <w:pPr>
              <w:spacing w:line="240" w:lineRule="auto"/>
              <w:jc w:val="both"/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</w:pPr>
            <w:r>
              <w:rPr>
                <w:rFonts w:hint="eastAsia" w:ascii="SimSun, STSong" w:hAnsi="SimSun, STSong" w:eastAsia="SimSun, STSong"/>
                <w:b/>
                <w:sz w:val="28"/>
                <w:lang w:val="en-US" w:eastAsia="zh-CN"/>
              </w:rPr>
              <w:t>五、研发条件:</w:t>
            </w:r>
          </w:p>
          <w:p w14:paraId="4C0D04AE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/>
                <w:lang w:val="en-US" w:eastAsia="zh-CN"/>
              </w:rPr>
            </w:pPr>
          </w:p>
          <w:p w14:paraId="0A9AD001">
            <w:pPr>
              <w:numPr>
                <w:ilvl w:val="0"/>
                <w:numId w:val="2"/>
              </w:numPr>
              <w:spacing w:line="24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具备供应链管理理念及专业知识；</w:t>
            </w:r>
          </w:p>
          <w:p w14:paraId="4B679A6A">
            <w:pPr>
              <w:numPr>
                <w:ilvl w:val="0"/>
                <w:numId w:val="2"/>
              </w:numPr>
              <w:spacing w:line="240" w:lineRule="auto"/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具备企业大数据分析与解读能力；</w:t>
            </w:r>
          </w:p>
          <w:p w14:paraId="706CBFB6">
            <w:pPr>
              <w:numPr>
                <w:ilvl w:val="0"/>
                <w:numId w:val="2"/>
              </w:numPr>
              <w:spacing w:line="240" w:lineRule="auto"/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具备大数据算法与模型构建能力；</w:t>
            </w:r>
          </w:p>
          <w:p w14:paraId="4EC64B4D">
            <w:pPr>
              <w:spacing w:line="240" w:lineRule="auto"/>
            </w:pPr>
          </w:p>
        </w:tc>
      </w:tr>
    </w:tbl>
    <w:p w14:paraId="247436E2">
      <w:pPr>
        <w:numPr>
          <w:ilvl w:val="0"/>
          <w:numId w:val="3"/>
        </w:numPr>
        <w:spacing w:line="240" w:lineRule="auto"/>
        <w:jc w:val="both"/>
        <w:rPr>
          <w:rFonts w:hint="eastAsia" w:ascii="SimSun, STSong" w:hAnsi="SimSun, STSong" w:eastAsia="宋体"/>
          <w:b/>
          <w:sz w:val="28"/>
          <w:lang w:val="en-US" w:eastAsia="zh-CN"/>
        </w:rPr>
      </w:pPr>
      <w:r>
        <w:rPr>
          <w:rFonts w:hint="eastAsia" w:ascii="SimSun, STSong" w:hAnsi="SimSun, STSong" w:eastAsia="宋体"/>
          <w:b/>
          <w:sz w:val="28"/>
          <w:lang w:val="en-US" w:eastAsia="zh-CN"/>
        </w:rPr>
        <w:t>研发方式：</w:t>
      </w:r>
    </w:p>
    <w:p w14:paraId="464601B9">
      <w:pPr>
        <w:numPr>
          <w:ilvl w:val="0"/>
          <w:numId w:val="0"/>
        </w:numPr>
        <w:spacing w:line="240" w:lineRule="auto"/>
        <w:jc w:val="both"/>
        <w:rPr>
          <w:rFonts w:hint="eastAsia" w:ascii="SimSun, STSong" w:hAnsi="SimSun, STSong" w:eastAsia="宋体"/>
          <w:b/>
          <w:sz w:val="28"/>
          <w:lang w:val="en-US" w:eastAsia="zh-CN"/>
        </w:rPr>
      </w:pPr>
    </w:p>
    <w:p w14:paraId="717F3290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供应链顾问专家+大数据算法模型专家</w:t>
      </w:r>
    </w:p>
    <w:p w14:paraId="161CB72B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柔性供应链的需求预测急待提升准确率</w:t>
      </w:r>
    </w:p>
    <w:p w14:paraId="3E7270ED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模型算法单企底层跑通后市场企业延展</w:t>
      </w:r>
    </w:p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SimSun, ST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553E4"/>
    <w:multiLevelType w:val="singleLevel"/>
    <w:tmpl w:val="D36553E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6B14BE"/>
    <w:multiLevelType w:val="singleLevel"/>
    <w:tmpl w:val="E56B14B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2E9618D"/>
    <w:multiLevelType w:val="singleLevel"/>
    <w:tmpl w:val="12E9618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F554526"/>
    <w:multiLevelType w:val="singleLevel"/>
    <w:tmpl w:val="4F55452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docVars>
    <w:docVar w:name="commondata" w:val="eyJoZGlkIjoiNmJlZGU0MmRiMTFjOGFkN2UzN2VjYjE2ZjdmYWM0NDMifQ=="/>
  </w:docVars>
  <w:rsids>
    <w:rsidRoot w:val="00000000"/>
    <w:rsid w:val="02636B8C"/>
    <w:rsid w:val="54AD0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autoRedefine/>
    <w:unhideWhenUsed/>
    <w:qFormat/>
    <w:uiPriority w:val="99"/>
    <w:pPr>
      <w:ind w:left="720"/>
    </w:pPr>
  </w:style>
  <w:style w:type="paragraph" w:styleId="7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autoRedefine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autoRedefine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autoRedefine/>
    <w:qFormat/>
    <w:uiPriority w:val="20"/>
    <w:rPr>
      <w:i/>
      <w:iCs/>
    </w:rPr>
  </w:style>
  <w:style w:type="character" w:styleId="15">
    <w:name w:val="Hyperlink"/>
    <w:basedOn w:val="13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autoRedefine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535</Words>
  <Characters>535</Characters>
  <TotalTime>55</TotalTime>
  <ScaleCrop>false</ScaleCrop>
  <LinksUpToDate>false</LinksUpToDate>
  <CharactersWithSpaces>539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2024-05-22T14:01:00Z</dcterms:created>
  <dc:creator>WPS_511106395</dc:creator>
  <cp:lastModifiedBy>陈东</cp:lastModifiedBy>
  <dcterms:modified xsi:type="dcterms:W3CDTF">2025-01-07T08:21:54Z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5158547BCCD84A07AF3785F54088FC7D_13</vt:lpwstr>
  </property>
  <property fmtid="{D5CDD505-2E9C-101B-9397-08002B2CF9AE}" pid="4" name="KSOTemplateDocerSaveRecord">
    <vt:lpwstr>eyJoZGlkIjoiNWVhMWFiODkwOGNiZGJlZjgwZDAyZGMzNzQ4MmE0Y2IiLCJ1c2VySWQiOiI0MjgzMTI0NjEifQ==</vt:lpwstr>
  </property>
</Properties>
</file>