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315B" w14:textId="77777777" w:rsidR="00B96FBA" w:rsidRDefault="006D60AF">
      <w:pPr>
        <w:spacing w:after="0" w:line="560" w:lineRule="exact"/>
        <w:ind w:firstLineChars="300" w:firstLine="1320"/>
        <w:rPr>
          <w:rFonts w:ascii="方正小标宋简体" w:eastAsia="方正小标宋简体" w:hint="eastAsia"/>
          <w:sz w:val="44"/>
          <w:szCs w:val="44"/>
        </w:rPr>
      </w:pPr>
      <w:r>
        <w:rPr>
          <w:rFonts w:ascii="方正小标宋简体" w:eastAsia="方正小标宋简体" w:hint="eastAsia"/>
          <w:sz w:val="44"/>
          <w:szCs w:val="44"/>
        </w:rPr>
        <w:t>湖北宜化原料价格行情预判方案</w:t>
      </w:r>
    </w:p>
    <w:p w14:paraId="68523511" w14:textId="77777777" w:rsidR="00B96FBA" w:rsidRDefault="00B96FBA">
      <w:pPr>
        <w:spacing w:after="0" w:line="560" w:lineRule="exact"/>
        <w:rPr>
          <w:rFonts w:ascii="仿宋_GB2312" w:eastAsia="仿宋_GB2312" w:hint="eastAsia"/>
          <w:sz w:val="32"/>
          <w:szCs w:val="32"/>
        </w:rPr>
      </w:pPr>
    </w:p>
    <w:p w14:paraId="34CAB22E" w14:textId="46D26D7D" w:rsidR="00B96FBA" w:rsidRDefault="006D60AF">
      <w:pPr>
        <w:pStyle w:val="af"/>
        <w:numPr>
          <w:ilvl w:val="0"/>
          <w:numId w:val="1"/>
        </w:numPr>
        <w:spacing w:after="0" w:line="560" w:lineRule="exact"/>
        <w:rPr>
          <w:rFonts w:ascii="黑体" w:eastAsia="黑体" w:hAnsi="黑体" w:hint="eastAsia"/>
          <w:sz w:val="32"/>
          <w:szCs w:val="32"/>
        </w:rPr>
      </w:pPr>
      <w:r>
        <w:rPr>
          <w:rFonts w:ascii="黑体" w:eastAsia="黑体" w:hAnsi="黑体" w:hint="eastAsia"/>
          <w:sz w:val="32"/>
          <w:szCs w:val="32"/>
        </w:rPr>
        <w:t>业务</w:t>
      </w:r>
      <w:r w:rsidR="009F05CE">
        <w:rPr>
          <w:rFonts w:ascii="黑体" w:eastAsia="黑体" w:hAnsi="黑体" w:hint="eastAsia"/>
          <w:sz w:val="32"/>
          <w:szCs w:val="32"/>
        </w:rPr>
        <w:t>痛点</w:t>
      </w:r>
    </w:p>
    <w:p w14:paraId="5F2262DB" w14:textId="3EDE9EBD" w:rsidR="00B96FBA" w:rsidRDefault="006D60AF">
      <w:pPr>
        <w:spacing w:after="0" w:line="560" w:lineRule="exact"/>
        <w:ind w:firstLineChars="200" w:firstLine="640"/>
        <w:rPr>
          <w:rFonts w:ascii="仿宋_GB2312" w:eastAsia="仿宋_GB2312" w:hAnsi="黑体" w:hint="eastAsia"/>
          <w:sz w:val="32"/>
          <w:szCs w:val="32"/>
        </w:rPr>
      </w:pPr>
      <w:r>
        <w:rPr>
          <w:rFonts w:ascii="仿宋_GB2312" w:eastAsia="仿宋_GB2312" w:hAnsi="黑体" w:hint="eastAsia"/>
          <w:sz w:val="32"/>
          <w:szCs w:val="32"/>
        </w:rPr>
        <w:t>宜化现有大宗品种XX种，主要涉及磷矿、硫磺、煤炭、兰炭、焦粒、工业盐、甲醇等。目前我司对大宗品种的价格行情分析，存在以下问题。</w:t>
      </w:r>
    </w:p>
    <w:p w14:paraId="755A2E8A" w14:textId="36EECF18" w:rsidR="009F05CE" w:rsidRDefault="009F05CE" w:rsidP="009F05CE">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1、数据质量不足，历史数据分析、采购到货过程，系统中所需数据字段缺失，只能由各个业务部门上交汇总。</w:t>
      </w:r>
      <w:r w:rsidR="00EC72BB" w:rsidRPr="00EC72BB">
        <w:rPr>
          <w:rFonts w:ascii="仿宋_GB2312" w:eastAsia="仿宋_GB2312" w:hint="eastAsia"/>
          <w:color w:val="FF0000"/>
          <w:sz w:val="32"/>
          <w:szCs w:val="32"/>
        </w:rPr>
        <w:t>（</w:t>
      </w:r>
      <w:r w:rsidR="00205853">
        <w:rPr>
          <w:rFonts w:ascii="仿宋_GB2312" w:eastAsia="仿宋_GB2312" w:hint="eastAsia"/>
          <w:color w:val="FF0000"/>
          <w:sz w:val="32"/>
          <w:szCs w:val="32"/>
        </w:rPr>
        <w:t>请问</w:t>
      </w:r>
      <w:r w:rsidR="00EC72BB">
        <w:rPr>
          <w:rFonts w:ascii="仿宋_GB2312" w:eastAsia="仿宋_GB2312" w:hint="eastAsia"/>
          <w:color w:val="FF0000"/>
          <w:sz w:val="32"/>
          <w:szCs w:val="32"/>
        </w:rPr>
        <w:t>目前业务分析如何</w:t>
      </w:r>
      <w:r w:rsidR="00205853">
        <w:rPr>
          <w:rFonts w:ascii="仿宋_GB2312" w:eastAsia="仿宋_GB2312" w:hint="eastAsia"/>
          <w:color w:val="FF0000"/>
          <w:sz w:val="32"/>
          <w:szCs w:val="32"/>
        </w:rPr>
        <w:t>系统</w:t>
      </w:r>
      <w:r w:rsidR="00EC72BB">
        <w:rPr>
          <w:rFonts w:ascii="仿宋_GB2312" w:eastAsia="仿宋_GB2312" w:hint="eastAsia"/>
          <w:color w:val="FF0000"/>
          <w:sz w:val="32"/>
          <w:szCs w:val="32"/>
        </w:rPr>
        <w:t>处理的？未来应该是在合作推进的过程中通过预测系统建设和业务流程改善而逐步提升数据获取的效率与质量？先集中进行核心的预测模型研制/开发，而非立即纳入外围数据治理？否则可能拉长战线，或者掉进“鸡与蛋”的悖论</w:t>
      </w:r>
      <w:r w:rsidR="00205853">
        <w:rPr>
          <w:rFonts w:ascii="仿宋_GB2312" w:eastAsia="仿宋_GB2312" w:hint="eastAsia"/>
          <w:color w:val="FF0000"/>
          <w:sz w:val="32"/>
          <w:szCs w:val="32"/>
        </w:rPr>
        <w:t>陷阱。</w:t>
      </w:r>
      <w:r w:rsidR="00EC72BB" w:rsidRPr="00EC72BB">
        <w:rPr>
          <w:rFonts w:ascii="仿宋_GB2312" w:eastAsia="仿宋_GB2312" w:hint="eastAsia"/>
          <w:color w:val="FF0000"/>
          <w:sz w:val="32"/>
          <w:szCs w:val="32"/>
        </w:rPr>
        <w:t>）</w:t>
      </w:r>
    </w:p>
    <w:p w14:paraId="74544CE3" w14:textId="52F6F42C" w:rsidR="00B96FBA" w:rsidRDefault="009F05CE">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2、我司的生产数据、消耗数据、库存数据、价格数据、外部市场数据(网站、同行等)，这些数据由业务人员人工收集汇总，数据迟缓。</w:t>
      </w:r>
      <w:r w:rsidR="00205853" w:rsidRPr="00205853">
        <w:rPr>
          <w:rFonts w:ascii="仿宋_GB2312" w:eastAsia="仿宋_GB2312" w:hint="eastAsia"/>
          <w:color w:val="FF0000"/>
          <w:sz w:val="32"/>
          <w:szCs w:val="32"/>
        </w:rPr>
        <w:t>（</w:t>
      </w:r>
      <w:r w:rsidR="00205853">
        <w:rPr>
          <w:rFonts w:ascii="仿宋_GB2312" w:eastAsia="仿宋_GB2312" w:hint="eastAsia"/>
          <w:color w:val="FF0000"/>
          <w:sz w:val="32"/>
          <w:szCs w:val="32"/>
        </w:rPr>
        <w:t>系统集成可以一定程度上解决此类问题，但是这个除了未来合作开发额度预测模型，还会涉及外围周边业务相关的系统/流程及其数据获取/交互。后者甚至起初无法全部由预测系统本身解决处理。</w:t>
      </w:r>
      <w:r w:rsidR="00205853" w:rsidRPr="00205853">
        <w:rPr>
          <w:rFonts w:ascii="仿宋_GB2312" w:eastAsia="仿宋_GB2312" w:hint="eastAsia"/>
          <w:color w:val="FF0000"/>
          <w:sz w:val="32"/>
          <w:szCs w:val="32"/>
        </w:rPr>
        <w:t>）</w:t>
      </w:r>
    </w:p>
    <w:p w14:paraId="13786EA7" w14:textId="119C8D0E" w:rsidR="00B96FBA" w:rsidRDefault="009F05CE">
      <w:pPr>
        <w:spacing w:after="0" w:line="560" w:lineRule="exact"/>
        <w:ind w:firstLineChars="200" w:firstLine="640"/>
        <w:rPr>
          <w:rFonts w:ascii="仿宋_GB2312" w:eastAsia="仿宋_GB2312" w:hAnsi="黑体" w:hint="eastAsia"/>
          <w:sz w:val="32"/>
          <w:szCs w:val="32"/>
        </w:rPr>
      </w:pPr>
      <w:r>
        <w:rPr>
          <w:rFonts w:ascii="仿宋_GB2312" w:eastAsia="仿宋_GB2312" w:hAnsi="黑体" w:hint="eastAsia"/>
          <w:sz w:val="32"/>
          <w:szCs w:val="32"/>
        </w:rPr>
        <w:t>3、现有预判手段单一，反应不够迅速，人工关注国际国内行情、上下游开工率、库存、同行调研、历史数据分析以及网站价格等。如</w:t>
      </w:r>
      <w:r>
        <w:rPr>
          <w:rFonts w:ascii="仿宋_GB2312" w:eastAsia="仿宋_GB2312" w:hAnsi="黑体"/>
          <w:sz w:val="32"/>
          <w:szCs w:val="32"/>
        </w:rPr>
        <w:t>硫磺需求与二铵价格、化肥企业开工率等变量之间存在相关性，但还没有充分挖掘这些变量之间的交互</w:t>
      </w:r>
      <w:r>
        <w:rPr>
          <w:rFonts w:ascii="仿宋_GB2312" w:eastAsia="仿宋_GB2312" w:hAnsi="黑体" w:hint="eastAsia"/>
          <w:sz w:val="32"/>
          <w:szCs w:val="32"/>
        </w:rPr>
        <w:t>关系</w:t>
      </w:r>
      <w:r>
        <w:rPr>
          <w:rFonts w:ascii="仿宋_GB2312" w:eastAsia="仿宋_GB2312" w:hAnsi="黑体"/>
          <w:sz w:val="32"/>
          <w:szCs w:val="32"/>
        </w:rPr>
        <w:t>。</w:t>
      </w:r>
      <w:r w:rsidR="00205853" w:rsidRPr="00205853">
        <w:rPr>
          <w:rFonts w:ascii="仿宋_GB2312" w:eastAsia="仿宋_GB2312" w:hAnsi="黑体" w:hint="eastAsia"/>
          <w:color w:val="FF0000"/>
          <w:sz w:val="32"/>
          <w:szCs w:val="32"/>
        </w:rPr>
        <w:t>（</w:t>
      </w:r>
      <w:r w:rsidR="00205853">
        <w:rPr>
          <w:rFonts w:ascii="仿宋_GB2312" w:eastAsia="仿宋_GB2312" w:hAnsi="黑体" w:hint="eastAsia"/>
          <w:color w:val="FF0000"/>
          <w:sz w:val="32"/>
          <w:szCs w:val="32"/>
        </w:rPr>
        <w:t>需要进一步描述介绍现行的处理方法/</w:t>
      </w:r>
      <w:r w:rsidR="00205853">
        <w:rPr>
          <w:rFonts w:ascii="仿宋_GB2312" w:eastAsia="仿宋_GB2312" w:hAnsi="黑体" w:hint="eastAsia"/>
          <w:color w:val="FF0000"/>
          <w:sz w:val="32"/>
          <w:szCs w:val="32"/>
        </w:rPr>
        <w:lastRenderedPageBreak/>
        <w:t>系统规则和改进评估，比如目前所使用的</w:t>
      </w:r>
      <w:r w:rsidR="00205853">
        <w:rPr>
          <w:rFonts w:ascii="仿宋_GB2312" w:eastAsia="仿宋_GB2312" w:hAnsi="黑体"/>
          <w:color w:val="FF0000"/>
          <w:sz w:val="32"/>
          <w:szCs w:val="32"/>
        </w:rPr>
        <w:t>excel</w:t>
      </w:r>
      <w:r w:rsidR="00205853">
        <w:rPr>
          <w:rFonts w:ascii="仿宋_GB2312" w:eastAsia="仿宋_GB2312" w:hAnsi="黑体" w:hint="eastAsia"/>
          <w:color w:val="FF0000"/>
          <w:sz w:val="32"/>
          <w:szCs w:val="32"/>
        </w:rPr>
        <w:t>电子表格设计，相应的定量处理逻辑，以及目前所经验认知/揭示发现的</w:t>
      </w:r>
      <w:r w:rsidR="00554693">
        <w:rPr>
          <w:rFonts w:ascii="仿宋_GB2312" w:eastAsia="仿宋_GB2312" w:hAnsi="黑体" w:hint="eastAsia"/>
          <w:color w:val="FF0000"/>
          <w:sz w:val="32"/>
          <w:szCs w:val="32"/>
        </w:rPr>
        <w:t>量化关联因子及其关系。在此基础上迅速评估可能和必要的提升改进余地及途径，也是合作项目工期评估和初步报价的依据。</w:t>
      </w:r>
      <w:r w:rsidR="00205853" w:rsidRPr="00205853">
        <w:rPr>
          <w:rFonts w:ascii="仿宋_GB2312" w:eastAsia="仿宋_GB2312" w:hAnsi="黑体" w:hint="eastAsia"/>
          <w:color w:val="FF0000"/>
          <w:sz w:val="32"/>
          <w:szCs w:val="32"/>
        </w:rPr>
        <w:t>）</w:t>
      </w:r>
    </w:p>
    <w:p w14:paraId="58DEEDD1" w14:textId="61C12D7B" w:rsidR="00B96FBA" w:rsidRPr="009F05CE" w:rsidRDefault="006D60AF">
      <w:pPr>
        <w:spacing w:after="0" w:line="560" w:lineRule="exact"/>
        <w:rPr>
          <w:rFonts w:ascii="黑体" w:eastAsia="黑体" w:hAnsi="黑体" w:hint="eastAsia"/>
          <w:sz w:val="32"/>
          <w:szCs w:val="32"/>
        </w:rPr>
      </w:pPr>
      <w:r>
        <w:rPr>
          <w:rFonts w:ascii="黑体" w:eastAsia="黑体" w:hAnsi="黑体" w:hint="eastAsia"/>
          <w:sz w:val="32"/>
          <w:szCs w:val="32"/>
        </w:rPr>
        <w:t>二、功能需求</w:t>
      </w:r>
    </w:p>
    <w:p w14:paraId="7B564476" w14:textId="683A45B5" w:rsidR="00B96FBA" w:rsidRDefault="006D60AF">
      <w:pPr>
        <w:spacing w:after="0" w:line="560" w:lineRule="exact"/>
        <w:ind w:firstLineChars="200" w:firstLine="640"/>
        <w:rPr>
          <w:rFonts w:ascii="仿宋_GB2312" w:eastAsia="仿宋_GB2312" w:hAnsi="黑体" w:hint="eastAsia"/>
          <w:sz w:val="32"/>
          <w:szCs w:val="32"/>
        </w:rPr>
      </w:pPr>
      <w:r>
        <w:rPr>
          <w:rFonts w:ascii="仿宋_GB2312" w:eastAsia="仿宋_GB2312" w:hAnsi="黑体" w:hint="eastAsia"/>
          <w:sz w:val="32"/>
          <w:szCs w:val="32"/>
        </w:rPr>
        <w:t>1、实时监控大宗市场行情指标(比如上游库存、国际国内大宗价格异动，生产厂家库存、同行开工率、新增产能，下游产品的价格、库存、销售策略调整等)，</w:t>
      </w:r>
      <w:r w:rsidR="009F05CE">
        <w:rPr>
          <w:rFonts w:ascii="仿宋_GB2312" w:eastAsia="仿宋_GB2312" w:hAnsi="黑体" w:hint="eastAsia"/>
          <w:sz w:val="32"/>
          <w:szCs w:val="32"/>
        </w:rPr>
        <w:t>生成驾驶舱看板，同时</w:t>
      </w:r>
      <w:r>
        <w:rPr>
          <w:rFonts w:ascii="仿宋_GB2312" w:eastAsia="仿宋_GB2312" w:hAnsi="黑体" w:hint="eastAsia"/>
          <w:sz w:val="32"/>
          <w:szCs w:val="32"/>
        </w:rPr>
        <w:t>根据规则</w:t>
      </w:r>
      <w:r w:rsidR="009F05CE">
        <w:rPr>
          <w:rFonts w:ascii="仿宋_GB2312" w:eastAsia="仿宋_GB2312" w:hAnsi="黑体" w:hint="eastAsia"/>
          <w:sz w:val="32"/>
          <w:szCs w:val="32"/>
        </w:rPr>
        <w:t>自动分析、</w:t>
      </w:r>
      <w:r>
        <w:rPr>
          <w:rFonts w:ascii="仿宋_GB2312" w:eastAsia="仿宋_GB2312" w:hAnsi="黑体" w:hint="eastAsia"/>
          <w:sz w:val="32"/>
          <w:szCs w:val="32"/>
        </w:rPr>
        <w:t>触发自动预警。</w:t>
      </w:r>
      <w:r w:rsidR="009F05CE">
        <w:rPr>
          <w:rFonts w:ascii="仿宋_GB2312" w:eastAsia="仿宋_GB2312" w:hAnsi="黑体" w:hint="eastAsia"/>
          <w:sz w:val="32"/>
          <w:szCs w:val="32"/>
        </w:rPr>
        <w:t>(若无法自动收集的信息，可支持由业务员进行上传维护，如同行开工率等)</w:t>
      </w:r>
      <w:r w:rsidR="00554693" w:rsidRPr="00554693">
        <w:rPr>
          <w:rFonts w:ascii="仿宋_GB2312" w:eastAsia="仿宋_GB2312" w:hAnsi="黑体" w:hint="eastAsia"/>
          <w:color w:val="FF0000"/>
          <w:sz w:val="32"/>
          <w:szCs w:val="32"/>
        </w:rPr>
        <w:t>（</w:t>
      </w:r>
      <w:r w:rsidR="00554693">
        <w:rPr>
          <w:rFonts w:ascii="仿宋_GB2312" w:eastAsia="仿宋_GB2312" w:hAnsi="黑体" w:hint="eastAsia"/>
          <w:color w:val="FF0000"/>
          <w:sz w:val="32"/>
          <w:szCs w:val="32"/>
        </w:rPr>
        <w:t>可以初期集中预测模型及其数据输入处理，后续逐步推进输出与分析交互/辅助决策的途径方式/系统手段提升；合理规划工期阶段目标与预算报价</w:t>
      </w:r>
      <w:r w:rsidR="00554693" w:rsidRPr="00554693">
        <w:rPr>
          <w:rFonts w:ascii="仿宋_GB2312" w:eastAsia="仿宋_GB2312" w:hAnsi="黑体" w:hint="eastAsia"/>
          <w:color w:val="FF0000"/>
          <w:sz w:val="32"/>
          <w:szCs w:val="32"/>
        </w:rPr>
        <w:t>）</w:t>
      </w:r>
    </w:p>
    <w:p w14:paraId="378D6565" w14:textId="6F7A0B0D" w:rsidR="00B96FBA" w:rsidRDefault="006D60AF">
      <w:pPr>
        <w:spacing w:after="0" w:line="560" w:lineRule="exact"/>
        <w:ind w:firstLineChars="200" w:firstLine="640"/>
        <w:rPr>
          <w:rFonts w:ascii="仿宋_GB2312" w:eastAsia="仿宋_GB2312" w:hAnsi="黑体" w:hint="eastAsia"/>
          <w:sz w:val="32"/>
          <w:szCs w:val="32"/>
        </w:rPr>
      </w:pPr>
      <w:r>
        <w:rPr>
          <w:rFonts w:ascii="仿宋_GB2312" w:eastAsia="仿宋_GB2312" w:hAnsi="黑体" w:hint="eastAsia"/>
          <w:sz w:val="32"/>
          <w:szCs w:val="32"/>
        </w:rPr>
        <w:t>2、确定模型，测算原料与产品价格关联系数；支持动态预测未来3-6个月硫磺等大宗材料的需求量以及价格走势。</w:t>
      </w:r>
      <w:r w:rsidR="00554693" w:rsidRPr="00554693">
        <w:rPr>
          <w:rFonts w:ascii="仿宋_GB2312" w:eastAsia="仿宋_GB2312" w:hAnsi="黑体" w:hint="eastAsia"/>
          <w:color w:val="FF0000"/>
          <w:sz w:val="32"/>
          <w:szCs w:val="32"/>
        </w:rPr>
        <w:t>（</w:t>
      </w:r>
      <w:r w:rsidR="00554693">
        <w:rPr>
          <w:rFonts w:ascii="仿宋_GB2312" w:eastAsia="仿宋_GB2312" w:hAnsi="黑体" w:hint="eastAsia"/>
          <w:color w:val="FF0000"/>
          <w:sz w:val="32"/>
          <w:szCs w:val="32"/>
        </w:rPr>
        <w:t>这个是关键核心目标</w:t>
      </w:r>
      <w:r w:rsidR="00554693" w:rsidRPr="00554693">
        <w:rPr>
          <w:rFonts w:ascii="仿宋_GB2312" w:eastAsia="仿宋_GB2312" w:hAnsi="黑体" w:hint="eastAsia"/>
          <w:color w:val="FF0000"/>
          <w:sz w:val="32"/>
          <w:szCs w:val="32"/>
        </w:rPr>
        <w:t>）</w:t>
      </w:r>
    </w:p>
    <w:p w14:paraId="74F6325B" w14:textId="3C91D637" w:rsidR="00B96FBA" w:rsidRDefault="009F05CE">
      <w:pPr>
        <w:spacing w:after="0" w:line="560" w:lineRule="exact"/>
        <w:ind w:firstLineChars="200" w:firstLine="640"/>
        <w:rPr>
          <w:rFonts w:ascii="仿宋_GB2312" w:eastAsia="仿宋_GB2312" w:hint="eastAsia"/>
          <w:sz w:val="32"/>
          <w:szCs w:val="32"/>
        </w:rPr>
      </w:pPr>
      <w:r>
        <w:rPr>
          <w:rFonts w:ascii="仿宋_GB2312" w:eastAsia="仿宋_GB2312" w:hAnsi="黑体" w:hint="eastAsia"/>
          <w:sz w:val="32"/>
          <w:szCs w:val="32"/>
        </w:rPr>
        <w:t>3、支持多场景模拟预判，当影响因子发生变化，对价格的影响(如外部环境变化、能源价格波动、库存下降等)。</w:t>
      </w:r>
      <w:r w:rsidR="00554693" w:rsidRPr="00591257">
        <w:rPr>
          <w:rFonts w:ascii="仿宋_GB2312" w:eastAsia="仿宋_GB2312" w:hAnsi="黑体" w:hint="eastAsia"/>
          <w:color w:val="FF0000"/>
          <w:sz w:val="32"/>
          <w:szCs w:val="32"/>
        </w:rPr>
        <w:t>（这个作为</w:t>
      </w:r>
      <w:r w:rsidR="00591257" w:rsidRPr="00591257">
        <w:rPr>
          <w:rFonts w:ascii="仿宋_GB2312" w:eastAsia="仿宋_GB2312" w:hAnsi="黑体" w:hint="eastAsia"/>
          <w:color w:val="FF0000"/>
          <w:sz w:val="32"/>
          <w:szCs w:val="32"/>
        </w:rPr>
        <w:t>面向</w:t>
      </w:r>
      <w:r w:rsidR="00554693" w:rsidRPr="00591257">
        <w:rPr>
          <w:rFonts w:ascii="仿宋_GB2312" w:eastAsia="仿宋_GB2312" w:hAnsi="黑体" w:hint="eastAsia"/>
          <w:color w:val="FF0000"/>
          <w:sz w:val="32"/>
          <w:szCs w:val="32"/>
        </w:rPr>
        <w:t>动态决策辅助支持的增强目标）</w:t>
      </w:r>
    </w:p>
    <w:p w14:paraId="6D516389" w14:textId="7243CFC7" w:rsidR="009C44D8" w:rsidRDefault="009F05CE" w:rsidP="0061152F">
      <w:pPr>
        <w:spacing w:after="0" w:line="560" w:lineRule="exact"/>
        <w:ind w:firstLineChars="200" w:firstLine="640"/>
        <w:rPr>
          <w:rFonts w:ascii="仿宋_GB2312" w:eastAsia="仿宋_GB2312"/>
          <w:sz w:val="32"/>
          <w:szCs w:val="32"/>
        </w:rPr>
      </w:pPr>
      <w:r>
        <w:rPr>
          <w:rFonts w:ascii="仿宋_GB2312" w:eastAsia="仿宋_GB2312" w:hint="eastAsia"/>
          <w:sz w:val="32"/>
          <w:szCs w:val="32"/>
        </w:rPr>
        <w:t>4、与内部、外部系统集成，自动生成建议采购方案(增减采购量，现货、期货比例优化等)。</w:t>
      </w:r>
      <w:r w:rsidR="00591257" w:rsidRPr="00591257">
        <w:rPr>
          <w:rFonts w:ascii="仿宋_GB2312" w:eastAsia="仿宋_GB2312" w:hint="eastAsia"/>
          <w:color w:val="FF0000"/>
          <w:sz w:val="32"/>
          <w:szCs w:val="32"/>
        </w:rPr>
        <w:t>（</w:t>
      </w:r>
      <w:r w:rsidR="00591257">
        <w:rPr>
          <w:rFonts w:ascii="仿宋_GB2312" w:eastAsia="仿宋_GB2312" w:hint="eastAsia"/>
          <w:color w:val="FF0000"/>
          <w:sz w:val="32"/>
          <w:szCs w:val="32"/>
        </w:rPr>
        <w:t>这个作为分阶段或多场景推进的终极目标</w:t>
      </w:r>
      <w:r w:rsidR="00591257" w:rsidRPr="00591257">
        <w:rPr>
          <w:rFonts w:ascii="仿宋_GB2312" w:eastAsia="仿宋_GB2312" w:hint="eastAsia"/>
          <w:color w:val="FF0000"/>
          <w:sz w:val="32"/>
          <w:szCs w:val="32"/>
        </w:rPr>
        <w:t>）</w:t>
      </w:r>
    </w:p>
    <w:p w14:paraId="0DD9403A" w14:textId="77777777" w:rsidR="0061152F" w:rsidRPr="0061152F" w:rsidRDefault="0061152F" w:rsidP="0061152F">
      <w:pPr>
        <w:spacing w:after="0" w:line="560" w:lineRule="exact"/>
        <w:ind w:firstLineChars="200" w:firstLine="640"/>
        <w:rPr>
          <w:rFonts w:ascii="仿宋_GB2312" w:eastAsia="仿宋_GB2312" w:hint="eastAsia"/>
          <w:sz w:val="32"/>
          <w:szCs w:val="32"/>
        </w:rPr>
      </w:pPr>
    </w:p>
    <w:p w14:paraId="692341BA" w14:textId="22E604C3" w:rsidR="00B96FBA" w:rsidRDefault="006D60AF">
      <w:pPr>
        <w:spacing w:after="0" w:line="560" w:lineRule="exact"/>
        <w:ind w:firstLineChars="500" w:firstLine="2200"/>
        <w:rPr>
          <w:rFonts w:ascii="方正小标宋简体" w:eastAsia="方正小标宋简体" w:hint="eastAsia"/>
          <w:sz w:val="44"/>
          <w:szCs w:val="44"/>
        </w:rPr>
      </w:pPr>
      <w:r>
        <w:rPr>
          <w:rFonts w:ascii="方正小标宋简体" w:eastAsia="方正小标宋简体"/>
          <w:sz w:val="44"/>
          <w:szCs w:val="44"/>
        </w:rPr>
        <w:lastRenderedPageBreak/>
        <w:t>硫磺价格走势影响因素</w:t>
      </w:r>
    </w:p>
    <w:p w14:paraId="089D6240" w14:textId="069AC500" w:rsidR="00B96FBA" w:rsidRPr="00591257" w:rsidRDefault="00591257">
      <w:pPr>
        <w:rPr>
          <w:rFonts w:hint="eastAsia"/>
          <w:color w:val="FF0000"/>
        </w:rPr>
      </w:pPr>
      <w:r w:rsidRPr="00591257">
        <w:rPr>
          <w:rFonts w:hint="eastAsia"/>
          <w:color w:val="FF0000"/>
        </w:rPr>
        <w:t>（</w:t>
      </w:r>
      <w:r>
        <w:rPr>
          <w:rFonts w:hint="eastAsia"/>
          <w:color w:val="FF0000"/>
        </w:rPr>
        <w:t>基于这些先验知识，可以尽快组织远程交流展示加补充调研，了解目前系统/流程的处理细节状况，搜集更为细致/量化的初始模型结构参数与场景规则逻辑。然后可以更为直接地给出</w:t>
      </w:r>
      <w:r w:rsidR="00B92CCF">
        <w:rPr>
          <w:rFonts w:hint="eastAsia"/>
          <w:color w:val="FF0000"/>
        </w:rPr>
        <w:t>研制/开发技术方案和详尽的项目策划建议。</w:t>
      </w:r>
      <w:r w:rsidRPr="00591257">
        <w:rPr>
          <w:rFonts w:hint="eastAsia"/>
          <w:color w:val="FF0000"/>
        </w:rPr>
        <w:t>）</w:t>
      </w:r>
    </w:p>
    <w:p w14:paraId="18CEF763" w14:textId="77777777" w:rsidR="00B96FBA" w:rsidRDefault="006D60AF">
      <w:pPr>
        <w:pStyle w:val="af"/>
        <w:numPr>
          <w:ilvl w:val="0"/>
          <w:numId w:val="3"/>
        </w:numPr>
        <w:spacing w:after="0" w:line="640" w:lineRule="exact"/>
        <w:rPr>
          <w:rFonts w:ascii="黑体" w:eastAsia="黑体" w:hAnsi="黑体" w:hint="eastAsia"/>
          <w:sz w:val="32"/>
          <w:szCs w:val="32"/>
        </w:rPr>
      </w:pPr>
      <w:r>
        <w:rPr>
          <w:rFonts w:ascii="黑体" w:eastAsia="黑体" w:hAnsi="黑体" w:hint="eastAsia"/>
          <w:sz w:val="32"/>
          <w:szCs w:val="32"/>
        </w:rPr>
        <w:t>开工率</w:t>
      </w:r>
    </w:p>
    <w:p w14:paraId="56F5450A" w14:textId="77777777" w:rsidR="00B96FBA" w:rsidRDefault="006D60AF">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1、国际硫磺市场的供应情况;国内炼油厂或天然气加工厂的开工率。</w:t>
      </w:r>
    </w:p>
    <w:p w14:paraId="1A6673B1" w14:textId="77777777" w:rsidR="00B96FBA" w:rsidRDefault="006D60AF">
      <w:pPr>
        <w:spacing w:after="0" w:line="640" w:lineRule="exact"/>
        <w:ind w:firstLineChars="200" w:firstLine="640"/>
        <w:rPr>
          <w:rFonts w:ascii="仿宋_GB2312" w:eastAsia="仿宋_GB2312" w:hAnsi="黑体" w:hint="eastAsia"/>
          <w:sz w:val="32"/>
          <w:szCs w:val="32"/>
        </w:rPr>
      </w:pPr>
      <w:r>
        <w:rPr>
          <w:rFonts w:ascii="仿宋_GB2312" w:eastAsia="仿宋_GB2312" w:hAnsi="黑体" w:hint="eastAsia"/>
          <w:sz w:val="32"/>
          <w:szCs w:val="32"/>
        </w:rPr>
        <w:t>2、</w:t>
      </w:r>
      <w:r>
        <w:rPr>
          <w:rFonts w:ascii="仿宋_GB2312" w:eastAsia="仿宋_GB2312" w:hAnsi="黑体"/>
          <w:sz w:val="32"/>
          <w:szCs w:val="32"/>
        </w:rPr>
        <w:t>化肥企业的开工率</w:t>
      </w:r>
      <w:r>
        <w:rPr>
          <w:rFonts w:ascii="仿宋_GB2312" w:eastAsia="仿宋_GB2312" w:hAnsi="黑体" w:hint="eastAsia"/>
          <w:sz w:val="32"/>
          <w:szCs w:val="32"/>
        </w:rPr>
        <w:t>、新建产能会影响硫磺的价格</w:t>
      </w:r>
      <w:r>
        <w:rPr>
          <w:rFonts w:ascii="仿宋_GB2312" w:eastAsia="仿宋_GB2312" w:hAnsi="黑体"/>
          <w:sz w:val="32"/>
          <w:szCs w:val="32"/>
        </w:rPr>
        <w:t>。</w:t>
      </w:r>
    </w:p>
    <w:p w14:paraId="677105B8" w14:textId="77777777" w:rsidR="00B96FBA" w:rsidRDefault="006D60AF">
      <w:pPr>
        <w:pStyle w:val="af"/>
        <w:numPr>
          <w:ilvl w:val="0"/>
          <w:numId w:val="3"/>
        </w:numPr>
        <w:spacing w:after="0" w:line="640" w:lineRule="exact"/>
        <w:rPr>
          <w:rFonts w:ascii="黑体" w:eastAsia="黑体" w:hAnsi="黑体" w:hint="eastAsia"/>
          <w:sz w:val="32"/>
          <w:szCs w:val="32"/>
        </w:rPr>
      </w:pPr>
      <w:r>
        <w:rPr>
          <w:rFonts w:ascii="黑体" w:eastAsia="黑体" w:hAnsi="黑体" w:hint="eastAsia"/>
          <w:sz w:val="32"/>
          <w:szCs w:val="32"/>
        </w:rPr>
        <w:t>库存</w:t>
      </w:r>
    </w:p>
    <w:p w14:paraId="75F55B6D" w14:textId="77777777" w:rsidR="00B96FBA" w:rsidRDefault="006D60AF">
      <w:pPr>
        <w:spacing w:after="0" w:line="640" w:lineRule="exact"/>
        <w:ind w:firstLineChars="200" w:firstLine="640"/>
        <w:rPr>
          <w:rFonts w:ascii="仿宋_GB2312" w:eastAsia="仿宋_GB2312" w:hAnsi="Segoe UI" w:cs="Segoe UI"/>
          <w:color w:val="404040"/>
          <w:kern w:val="0"/>
          <w:sz w:val="32"/>
          <w:szCs w:val="32"/>
          <w14:ligatures w14:val="none"/>
        </w:rPr>
      </w:pPr>
      <w:r>
        <w:rPr>
          <w:rFonts w:ascii="仿宋_GB2312" w:eastAsia="仿宋_GB2312" w:hAnsi="Segoe UI" w:cs="Segoe UI"/>
          <w:color w:val="404040"/>
          <w:kern w:val="0"/>
          <w:sz w:val="32"/>
          <w:szCs w:val="32"/>
          <w14:ligatures w14:val="none"/>
        </w:rPr>
        <w:t>港口库存</w:t>
      </w:r>
      <w:r>
        <w:rPr>
          <w:rFonts w:ascii="仿宋_GB2312" w:eastAsia="仿宋_GB2312" w:hAnsi="Segoe UI" w:cs="Segoe UI" w:hint="eastAsia"/>
          <w:color w:val="404040"/>
          <w:kern w:val="0"/>
          <w:sz w:val="32"/>
          <w:szCs w:val="32"/>
          <w14:ligatures w14:val="none"/>
        </w:rPr>
        <w:t>：进口硫磺的</w:t>
      </w:r>
      <w:r>
        <w:rPr>
          <w:rFonts w:ascii="仿宋_GB2312" w:eastAsia="仿宋_GB2312" w:hAnsi="Segoe UI" w:cs="Segoe UI" w:hint="eastAsia"/>
          <w:color w:val="FF0000"/>
          <w:kern w:val="0"/>
          <w:sz w:val="32"/>
          <w:szCs w:val="32"/>
          <w14:ligatures w14:val="none"/>
        </w:rPr>
        <w:t>重要储备</w:t>
      </w:r>
      <w:r>
        <w:rPr>
          <w:rFonts w:ascii="仿宋_GB2312" w:eastAsia="仿宋_GB2312" w:hAnsi="Segoe UI" w:cs="Segoe UI" w:hint="eastAsia"/>
          <w:color w:val="404040"/>
          <w:kern w:val="0"/>
          <w:sz w:val="32"/>
          <w:szCs w:val="32"/>
          <w14:ligatures w14:val="none"/>
        </w:rPr>
        <w:t>（</w:t>
      </w:r>
      <w:r>
        <w:rPr>
          <w:rFonts w:ascii="仿宋_GB2312" w:eastAsia="仿宋_GB2312" w:hAnsi="Segoe UI" w:cs="Segoe UI"/>
          <w:color w:val="404040"/>
          <w:kern w:val="0"/>
          <w:sz w:val="32"/>
          <w:szCs w:val="32"/>
          <w14:ligatures w14:val="none"/>
        </w:rPr>
        <w:t>隆众网站可以提供</w:t>
      </w:r>
      <w:r>
        <w:rPr>
          <w:rFonts w:ascii="仿宋_GB2312" w:eastAsia="仿宋_GB2312" w:hAnsi="Segoe UI" w:cs="Segoe UI" w:hint="eastAsia"/>
          <w:color w:val="404040"/>
          <w:kern w:val="0"/>
          <w:sz w:val="32"/>
          <w:szCs w:val="32"/>
          <w14:ligatures w14:val="none"/>
        </w:rPr>
        <w:t>）、</w:t>
      </w:r>
      <w:r>
        <w:rPr>
          <w:rFonts w:ascii="仿宋_GB2312" w:eastAsia="仿宋_GB2312" w:hAnsi="Segoe UI" w:cs="Segoe UI"/>
          <w:color w:val="404040"/>
          <w:kern w:val="0"/>
          <w:sz w:val="32"/>
          <w:szCs w:val="32"/>
          <w14:ligatures w14:val="none"/>
        </w:rPr>
        <w:t>国内硫磺生产企业的库存水平。</w:t>
      </w:r>
    </w:p>
    <w:p w14:paraId="60C160E7" w14:textId="77777777" w:rsidR="00B96FBA" w:rsidRDefault="006D60AF">
      <w:pPr>
        <w:spacing w:after="0" w:line="640" w:lineRule="exact"/>
        <w:ind w:firstLineChars="200" w:firstLine="640"/>
        <w:rPr>
          <w:rFonts w:ascii="仿宋_GB2312" w:eastAsia="仿宋_GB2312" w:hAnsi="Segoe UI" w:cs="Segoe UI"/>
          <w:color w:val="404040"/>
          <w:kern w:val="0"/>
          <w:sz w:val="32"/>
          <w:szCs w:val="32"/>
          <w14:ligatures w14:val="none"/>
        </w:rPr>
      </w:pPr>
      <w:r>
        <w:rPr>
          <w:rFonts w:ascii="仿宋_GB2312" w:eastAsia="仿宋_GB2312" w:hAnsi="Segoe UI" w:cs="Segoe UI" w:hint="eastAsia"/>
          <w:color w:val="404040"/>
          <w:kern w:val="0"/>
          <w:sz w:val="32"/>
          <w:szCs w:val="32"/>
          <w14:ligatures w14:val="none"/>
        </w:rPr>
        <w:t>同行库存：磷酸、磷铵厂家库存水位。</w:t>
      </w:r>
    </w:p>
    <w:p w14:paraId="75AF64F1" w14:textId="77777777" w:rsidR="00B96FBA" w:rsidRDefault="006D60AF">
      <w:pPr>
        <w:pStyle w:val="af"/>
        <w:numPr>
          <w:ilvl w:val="0"/>
          <w:numId w:val="3"/>
        </w:numPr>
        <w:spacing w:after="0" w:line="640" w:lineRule="exact"/>
        <w:rPr>
          <w:rFonts w:ascii="黑体" w:eastAsia="黑体" w:hAnsi="黑体" w:hint="eastAsia"/>
          <w:sz w:val="32"/>
          <w:szCs w:val="32"/>
        </w:rPr>
      </w:pPr>
      <w:r>
        <w:rPr>
          <w:rFonts w:ascii="黑体" w:eastAsia="黑体" w:hAnsi="黑体" w:hint="eastAsia"/>
          <w:sz w:val="32"/>
          <w:szCs w:val="32"/>
        </w:rPr>
        <w:t>价格</w:t>
      </w:r>
    </w:p>
    <w:p w14:paraId="64C06863" w14:textId="77777777" w:rsidR="00B96FBA" w:rsidRDefault="006D60AF">
      <w:pPr>
        <w:spacing w:after="0" w:line="560" w:lineRule="exact"/>
        <w:ind w:firstLineChars="200" w:firstLine="640"/>
        <w:rPr>
          <w:rFonts w:ascii="仿宋_GB2312" w:eastAsia="仿宋_GB2312" w:hAnsi="Segoe UI" w:cs="Segoe UI"/>
          <w:color w:val="404040"/>
          <w:sz w:val="32"/>
          <w:szCs w:val="32"/>
        </w:rPr>
      </w:pPr>
      <w:r>
        <w:rPr>
          <w:rFonts w:ascii="仿宋_GB2312" w:eastAsia="仿宋_GB2312" w:hint="eastAsia"/>
          <w:sz w:val="32"/>
          <w:szCs w:val="32"/>
        </w:rPr>
        <w:t>1、硫磺供应商的挂牌价（隆众网站可提供）、</w:t>
      </w:r>
      <w:r>
        <w:rPr>
          <w:rFonts w:ascii="仿宋_GB2312" w:eastAsia="仿宋_GB2312" w:hAnsi="Segoe UI" w:cs="Segoe UI" w:hint="eastAsia"/>
          <w:color w:val="404040"/>
          <w:sz w:val="32"/>
          <w:szCs w:val="32"/>
        </w:rPr>
        <w:t>国际硫磺市场价及炼油价格行情。</w:t>
      </w:r>
    </w:p>
    <w:p w14:paraId="44717B1A" w14:textId="77777777" w:rsidR="00B96FBA" w:rsidRDefault="006D60AF">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2、磷酸</w:t>
      </w:r>
      <w:r>
        <w:rPr>
          <w:rFonts w:ascii="仿宋_GB2312" w:eastAsia="仿宋_GB2312"/>
          <w:sz w:val="32"/>
          <w:szCs w:val="32"/>
        </w:rPr>
        <w:t>二铵</w:t>
      </w:r>
      <w:r>
        <w:rPr>
          <w:rFonts w:ascii="仿宋_GB2312" w:eastAsia="仿宋_GB2312" w:hint="eastAsia"/>
          <w:sz w:val="32"/>
          <w:szCs w:val="32"/>
        </w:rPr>
        <w:t>产品的</w:t>
      </w:r>
      <w:r>
        <w:rPr>
          <w:rFonts w:ascii="仿宋_GB2312" w:eastAsia="仿宋_GB2312"/>
          <w:sz w:val="32"/>
          <w:szCs w:val="32"/>
        </w:rPr>
        <w:t>价格</w:t>
      </w:r>
      <w:r>
        <w:rPr>
          <w:rFonts w:ascii="仿宋_GB2312" w:eastAsia="仿宋_GB2312" w:hint="eastAsia"/>
          <w:sz w:val="32"/>
          <w:szCs w:val="32"/>
        </w:rPr>
        <w:t>、市场的磷酸</w:t>
      </w:r>
      <w:r>
        <w:rPr>
          <w:rFonts w:ascii="仿宋_GB2312" w:eastAsia="仿宋_GB2312"/>
          <w:sz w:val="32"/>
          <w:szCs w:val="32"/>
        </w:rPr>
        <w:t>二铵</w:t>
      </w:r>
      <w:r>
        <w:rPr>
          <w:rFonts w:ascii="仿宋_GB2312" w:eastAsia="仿宋_GB2312" w:hint="eastAsia"/>
          <w:sz w:val="32"/>
          <w:szCs w:val="32"/>
        </w:rPr>
        <w:t>产品价格（隆众网站可提供）。</w:t>
      </w:r>
    </w:p>
    <w:p w14:paraId="508C65D1" w14:textId="77777777" w:rsidR="00B96FBA" w:rsidRDefault="006D60AF">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3、新能源材料磷酸铁系列价格行情。</w:t>
      </w:r>
    </w:p>
    <w:p w14:paraId="352AE6CE" w14:textId="77777777" w:rsidR="00B96FBA" w:rsidRDefault="006D60AF">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4、国内副产硫磺（产能较低）、副产硫酸价格（库存调节）。</w:t>
      </w:r>
    </w:p>
    <w:p w14:paraId="49E54B8C" w14:textId="77777777" w:rsidR="00B96FBA" w:rsidRDefault="006D60AF">
      <w:pPr>
        <w:pStyle w:val="af"/>
        <w:numPr>
          <w:ilvl w:val="0"/>
          <w:numId w:val="3"/>
        </w:numPr>
        <w:spacing w:after="0" w:line="640" w:lineRule="exact"/>
        <w:rPr>
          <w:rFonts w:ascii="黑体" w:eastAsia="黑体" w:hAnsi="黑体" w:hint="eastAsia"/>
          <w:sz w:val="32"/>
          <w:szCs w:val="32"/>
        </w:rPr>
      </w:pPr>
      <w:r>
        <w:rPr>
          <w:rFonts w:ascii="黑体" w:eastAsia="黑体" w:hAnsi="黑体" w:hint="eastAsia"/>
          <w:sz w:val="32"/>
          <w:szCs w:val="32"/>
        </w:rPr>
        <w:t>其它因素</w:t>
      </w:r>
    </w:p>
    <w:p w14:paraId="7C90041C" w14:textId="77777777" w:rsidR="00B96FBA" w:rsidRDefault="006D60AF">
      <w:pPr>
        <w:spacing w:after="0" w:line="560" w:lineRule="exact"/>
        <w:ind w:firstLineChars="200" w:firstLine="640"/>
        <w:rPr>
          <w:rFonts w:ascii="黑体" w:eastAsia="黑体" w:hAnsi="黑体" w:hint="eastAsia"/>
          <w:sz w:val="32"/>
          <w:szCs w:val="32"/>
        </w:rPr>
      </w:pPr>
      <w:r>
        <w:rPr>
          <w:rFonts w:ascii="仿宋_GB2312" w:eastAsia="仿宋_GB2312" w:hint="eastAsia"/>
          <w:sz w:val="32"/>
          <w:szCs w:val="32"/>
        </w:rPr>
        <w:t>1、能源价格的波动。</w:t>
      </w:r>
    </w:p>
    <w:p w14:paraId="3BFAA699" w14:textId="77777777" w:rsidR="00B96FBA" w:rsidRDefault="006D60AF">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2、外部环境的变化(政策、汇率、国际国内形势等)。</w:t>
      </w:r>
    </w:p>
    <w:p w14:paraId="46EF0BA9" w14:textId="5FD0FFB1" w:rsidR="00B96FBA" w:rsidRPr="00531A56" w:rsidRDefault="006D60AF" w:rsidP="00531A56">
      <w:pPr>
        <w:spacing w:after="0" w:line="560" w:lineRule="exact"/>
        <w:ind w:firstLineChars="200" w:firstLine="640"/>
        <w:rPr>
          <w:rFonts w:ascii="仿宋_GB2312" w:eastAsia="仿宋_GB2312" w:hint="eastAsia"/>
          <w:sz w:val="32"/>
          <w:szCs w:val="32"/>
        </w:rPr>
      </w:pPr>
      <w:r>
        <w:rPr>
          <w:rFonts w:ascii="仿宋_GB2312" w:eastAsia="仿宋_GB2312" w:hint="eastAsia"/>
          <w:sz w:val="32"/>
          <w:szCs w:val="32"/>
        </w:rPr>
        <w:t>3、低价期资本操纵。</w:t>
      </w:r>
    </w:p>
    <w:sectPr w:rsidR="00B96FBA" w:rsidRPr="00531A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E9CF" w14:textId="77777777" w:rsidR="0031335A" w:rsidRDefault="0031335A">
      <w:pPr>
        <w:spacing w:line="240" w:lineRule="auto"/>
        <w:rPr>
          <w:rFonts w:hint="eastAsia"/>
        </w:rPr>
      </w:pPr>
      <w:r>
        <w:separator/>
      </w:r>
    </w:p>
  </w:endnote>
  <w:endnote w:type="continuationSeparator" w:id="0">
    <w:p w14:paraId="50834233" w14:textId="77777777" w:rsidR="0031335A" w:rsidRDefault="0031335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63AF" w14:textId="77777777" w:rsidR="0031335A" w:rsidRDefault="0031335A">
      <w:pPr>
        <w:spacing w:after="0"/>
        <w:rPr>
          <w:rFonts w:hint="eastAsia"/>
        </w:rPr>
      </w:pPr>
      <w:r>
        <w:separator/>
      </w:r>
    </w:p>
  </w:footnote>
  <w:footnote w:type="continuationSeparator" w:id="0">
    <w:p w14:paraId="28090FB7" w14:textId="77777777" w:rsidR="0031335A" w:rsidRDefault="0031335A">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B2F"/>
    <w:multiLevelType w:val="multilevel"/>
    <w:tmpl w:val="0AC54B2F"/>
    <w:lvl w:ilvl="0">
      <w:start w:val="1"/>
      <w:numFmt w:val="japaneseCounting"/>
      <w:lvlText w:val="(%1)"/>
      <w:lvlJc w:val="left"/>
      <w:pPr>
        <w:ind w:left="1360" w:hanging="720"/>
      </w:pPr>
      <w:rPr>
        <w:rFonts w:hint="default"/>
      </w:rPr>
    </w:lvl>
    <w:lvl w:ilvl="1">
      <w:start w:val="1"/>
      <w:numFmt w:val="lowerLetter"/>
      <w:lvlText w:val="%2)"/>
      <w:lvlJc w:val="left"/>
      <w:pPr>
        <w:ind w:left="1520" w:hanging="440"/>
      </w:pPr>
    </w:lvl>
    <w:lvl w:ilvl="2">
      <w:start w:val="1"/>
      <w:numFmt w:val="lowerRoman"/>
      <w:lvlText w:val="%3."/>
      <w:lvlJc w:val="right"/>
      <w:pPr>
        <w:ind w:left="1960" w:hanging="440"/>
      </w:pPr>
    </w:lvl>
    <w:lvl w:ilvl="3">
      <w:start w:val="1"/>
      <w:numFmt w:val="decimal"/>
      <w:lvlText w:val="%4."/>
      <w:lvlJc w:val="left"/>
      <w:pPr>
        <w:ind w:left="2400" w:hanging="440"/>
      </w:pPr>
    </w:lvl>
    <w:lvl w:ilvl="4">
      <w:start w:val="1"/>
      <w:numFmt w:val="lowerLetter"/>
      <w:lvlText w:val="%5)"/>
      <w:lvlJc w:val="left"/>
      <w:pPr>
        <w:ind w:left="2840" w:hanging="440"/>
      </w:pPr>
    </w:lvl>
    <w:lvl w:ilvl="5">
      <w:start w:val="1"/>
      <w:numFmt w:val="lowerRoman"/>
      <w:lvlText w:val="%6."/>
      <w:lvlJc w:val="right"/>
      <w:pPr>
        <w:ind w:left="3280" w:hanging="440"/>
      </w:pPr>
    </w:lvl>
    <w:lvl w:ilvl="6">
      <w:start w:val="1"/>
      <w:numFmt w:val="decimal"/>
      <w:lvlText w:val="%7."/>
      <w:lvlJc w:val="left"/>
      <w:pPr>
        <w:ind w:left="3720" w:hanging="440"/>
      </w:pPr>
    </w:lvl>
    <w:lvl w:ilvl="7">
      <w:start w:val="1"/>
      <w:numFmt w:val="lowerLetter"/>
      <w:lvlText w:val="%8)"/>
      <w:lvlJc w:val="left"/>
      <w:pPr>
        <w:ind w:left="4160" w:hanging="440"/>
      </w:pPr>
    </w:lvl>
    <w:lvl w:ilvl="8">
      <w:start w:val="1"/>
      <w:numFmt w:val="lowerRoman"/>
      <w:lvlText w:val="%9."/>
      <w:lvlJc w:val="right"/>
      <w:pPr>
        <w:ind w:left="4600" w:hanging="440"/>
      </w:pPr>
    </w:lvl>
  </w:abstractNum>
  <w:abstractNum w:abstractNumId="1" w15:restartNumberingAfterBreak="0">
    <w:nsid w:val="22927560"/>
    <w:multiLevelType w:val="multilevel"/>
    <w:tmpl w:val="22927560"/>
    <w:lvl w:ilvl="0">
      <w:start w:val="1"/>
      <w:numFmt w:val="japaneseCounting"/>
      <w:lvlText w:val="%1、"/>
      <w:lvlJc w:val="left"/>
      <w:pPr>
        <w:ind w:left="720" w:hanging="720"/>
      </w:pPr>
      <w:rPr>
        <w:rFonts w:hint="default"/>
      </w:rPr>
    </w:lvl>
    <w:lvl w:ilvl="1">
      <w:start w:val="1"/>
      <w:numFmt w:val="decimal"/>
      <w:lvlText w:val="%2、"/>
      <w:lvlJc w:val="left"/>
      <w:pPr>
        <w:ind w:left="1160" w:hanging="720"/>
      </w:pPr>
      <w:rPr>
        <w:rFonts w:ascii="仿宋_GB2312" w:eastAsia="仿宋_GB2312" w:hAnsi="Segoe UI" w:cs="Segoe UI"/>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5F6358"/>
    <w:multiLevelType w:val="multilevel"/>
    <w:tmpl w:val="2C5F6358"/>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02475801">
    <w:abstractNumId w:val="2"/>
  </w:num>
  <w:num w:numId="2" w16cid:durableId="1937907787">
    <w:abstractNumId w:val="0"/>
  </w:num>
  <w:num w:numId="3" w16cid:durableId="1197230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462"/>
    <w:rsid w:val="00037B10"/>
    <w:rsid w:val="000547A4"/>
    <w:rsid w:val="001A3657"/>
    <w:rsid w:val="00205853"/>
    <w:rsid w:val="0031093D"/>
    <w:rsid w:val="0031335A"/>
    <w:rsid w:val="00386934"/>
    <w:rsid w:val="003A47BD"/>
    <w:rsid w:val="003B6986"/>
    <w:rsid w:val="003C6605"/>
    <w:rsid w:val="0048633C"/>
    <w:rsid w:val="00531A56"/>
    <w:rsid w:val="00554693"/>
    <w:rsid w:val="00583B8B"/>
    <w:rsid w:val="00591257"/>
    <w:rsid w:val="0061152F"/>
    <w:rsid w:val="00670C9E"/>
    <w:rsid w:val="006A6807"/>
    <w:rsid w:val="006D2024"/>
    <w:rsid w:val="006D60AF"/>
    <w:rsid w:val="006E4A93"/>
    <w:rsid w:val="007B690A"/>
    <w:rsid w:val="00842FD4"/>
    <w:rsid w:val="008A51FC"/>
    <w:rsid w:val="008D46B3"/>
    <w:rsid w:val="008D5F43"/>
    <w:rsid w:val="009B11CC"/>
    <w:rsid w:val="009C44D8"/>
    <w:rsid w:val="009F05CE"/>
    <w:rsid w:val="00B326CF"/>
    <w:rsid w:val="00B92CCF"/>
    <w:rsid w:val="00B96FBA"/>
    <w:rsid w:val="00BF719E"/>
    <w:rsid w:val="00C63752"/>
    <w:rsid w:val="00C677E6"/>
    <w:rsid w:val="00CA1462"/>
    <w:rsid w:val="00CA79AA"/>
    <w:rsid w:val="00D4454E"/>
    <w:rsid w:val="00D4667E"/>
    <w:rsid w:val="00D65EFD"/>
    <w:rsid w:val="00D90A16"/>
    <w:rsid w:val="00E0450D"/>
    <w:rsid w:val="00EB32D4"/>
    <w:rsid w:val="00EC72BB"/>
    <w:rsid w:val="00EF545E"/>
    <w:rsid w:val="00F518BE"/>
    <w:rsid w:val="00FC7862"/>
    <w:rsid w:val="00FF0761"/>
    <w:rsid w:val="09ED4CDE"/>
    <w:rsid w:val="0A1D7EA8"/>
    <w:rsid w:val="63974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F5C76"/>
  <w15:docId w15:val="{DB1160BB-4C30-4BF9-9A77-C1B3C157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rPr>
      <w:kern w:val="2"/>
      <w:sz w:val="18"/>
      <w:szCs w:val="18"/>
      <w14:ligatures w14:val="standardContextual"/>
    </w:rPr>
  </w:style>
  <w:style w:type="character" w:customStyle="1" w:styleId="a4">
    <w:name w:val="页脚 字符"/>
    <w:basedOn w:val="a0"/>
    <w:link w:val="a3"/>
    <w:uiPriority w:val="99"/>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729</Words>
  <Characters>730</Characters>
  <Application>Microsoft Office Word</Application>
  <DocSecurity>0</DocSecurity>
  <Lines>45</Lines>
  <Paragraphs>28</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洲程 杨</dc:creator>
  <cp:lastModifiedBy>立涵 张</cp:lastModifiedBy>
  <cp:revision>16</cp:revision>
  <dcterms:created xsi:type="dcterms:W3CDTF">2025-02-20T03:22:00Z</dcterms:created>
  <dcterms:modified xsi:type="dcterms:W3CDTF">2025-04-14T12:51:00Z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eyJoZGlkIjoiMzc2NzZhMTM1ZTM5MDgxNDE0MWIzMTgzMDEzMjgyOWMiLCJ1c2VySWQiOiI3MzM1ODgzNjgifQ==</vt:lpwstr>
  </property>
  <property fmtid="{D5CDD505-2E9C-101B-9397-08002B2CF9AE}" pid="3" name="KSOProductBuildVer">
    <vt:lpwstr>2052-12.1.0.19770</vt:lpwstr>
  </property>
  <property fmtid="{D5CDD505-2E9C-101B-9397-08002B2CF9AE}" pid="4" name="ICV">
    <vt:lpwstr>962D8F8319B941A48E85560B30E6D733_13</vt:lpwstr>
  </property>
</Properties>
</file>