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379B0" w14:textId="77777777" w:rsidR="001C304D" w:rsidRPr="0069538D" w:rsidRDefault="00000000">
      <w:pPr>
        <w:spacing w:before="600" w:after="100"/>
        <w:jc w:val="center"/>
        <w:rPr>
          <w:rFonts w:hint="eastAsia"/>
        </w:rPr>
      </w:pPr>
      <w:r w:rsidRPr="0069538D">
        <w:rPr>
          <w:b/>
          <w:bCs/>
          <w:sz w:val="52"/>
          <w:szCs w:val="52"/>
        </w:rPr>
        <w:t>隐私保护技术深度调研报告</w:t>
      </w:r>
    </w:p>
    <w:p w14:paraId="6F201200" w14:textId="2135A53C" w:rsidR="001C304D" w:rsidRPr="0069538D" w:rsidRDefault="00000000">
      <w:pPr>
        <w:spacing w:after="60"/>
        <w:jc w:val="center"/>
        <w:rPr>
          <w:rFonts w:hint="eastAsia"/>
        </w:rPr>
      </w:pPr>
      <w:r w:rsidRPr="0069538D">
        <w:rPr>
          <w:sz w:val="26"/>
          <w:szCs w:val="26"/>
        </w:rPr>
        <w:t>同态加密 · 安全多方计算 · 差分隐私及其在大模型中的应用</w:t>
      </w:r>
    </w:p>
    <w:p w14:paraId="79A3251E" w14:textId="79824BC9" w:rsidR="00126C7F" w:rsidRPr="00126C7F" w:rsidRDefault="00126C7F">
      <w:pPr>
        <w:spacing w:before="280" w:after="100"/>
        <w:rPr>
          <w:rFonts w:hint="eastAsia"/>
          <w:b/>
          <w:bCs/>
          <w:sz w:val="32"/>
          <w:szCs w:val="32"/>
        </w:rPr>
      </w:pPr>
      <w:r w:rsidRPr="00126C7F">
        <w:rPr>
          <w:rFonts w:hint="eastAsia"/>
          <w:b/>
          <w:bCs/>
          <w:sz w:val="32"/>
          <w:szCs w:val="32"/>
        </w:rPr>
        <w:t>第一部分：隐私保护基础技术与代表性算法</w:t>
      </w:r>
    </w:p>
    <w:p w14:paraId="15EC0F5E" w14:textId="49E88E2D" w:rsidR="001C304D" w:rsidRPr="0069538D" w:rsidRDefault="00000000">
      <w:pPr>
        <w:spacing w:before="280" w:after="100"/>
        <w:rPr>
          <w:rFonts w:hint="eastAsia"/>
        </w:rPr>
      </w:pPr>
      <w:r w:rsidRPr="0069538D">
        <w:rPr>
          <w:b/>
          <w:bCs/>
          <w:sz w:val="28"/>
          <w:szCs w:val="28"/>
        </w:rPr>
        <w:t>1.1  同态加密（Homomorphic Encryption, HE）</w:t>
      </w:r>
    </w:p>
    <w:p w14:paraId="4AA42D99" w14:textId="37576F95" w:rsidR="007B2FDD" w:rsidRPr="007B2FDD" w:rsidRDefault="007B2FDD" w:rsidP="009C7251">
      <w:pPr>
        <w:spacing w:before="200" w:after="80"/>
        <w:ind w:firstLine="420"/>
        <w:jc w:val="both"/>
        <w:rPr>
          <w:rFonts w:hint="eastAsia"/>
        </w:rPr>
      </w:pPr>
      <w:r w:rsidRPr="007B2FDD">
        <w:rPr>
          <w:rFonts w:hint="eastAsia"/>
        </w:rPr>
        <w:t>同态加密是一种基于数学难题的密码学技术，它允许用户直接在加密数据上执行特定的代数运算，而这些运算的结果在解密后与在原始明文</w:t>
      </w:r>
      <w:r w:rsidRPr="007B2FDD">
        <w:t>上进行相同运算的结果一致，如图1所示。这种性质使同态加密成为数据隐私保护的有力工具。同态加密的基本原理可以表示为以下数学表达式:</w:t>
      </w:r>
    </w:p>
    <w:p w14:paraId="693585F7" w14:textId="45614772" w:rsidR="002E1052" w:rsidRPr="002E1052" w:rsidRDefault="00000000" w:rsidP="0033247C">
      <w:pPr>
        <w:spacing w:before="200" w:after="80"/>
        <w:jc w:val="both"/>
        <w:rPr>
          <w:rFonts w:hint="eastAsia"/>
          <w:bCs/>
          <w:sz w:val="24"/>
          <w:szCs w:val="24"/>
        </w:rPr>
      </w:pPr>
      <m:oMathPara>
        <m:oMath>
          <m:eqArr>
            <m:eqArrPr>
              <m:maxDist m:val="1"/>
              <m:ctrlPr>
                <w:rPr>
                  <w:rFonts w:ascii="Cambria Math" w:hAnsi="Cambria Math"/>
                  <w:bCs/>
                  <w:i/>
                  <w:sz w:val="24"/>
                  <w:szCs w:val="24"/>
                </w:rPr>
              </m:ctrlPr>
            </m:eqArrPr>
            <m:e>
              <m:r>
                <w:rPr>
                  <w:rFonts w:ascii="Cambria Math" w:hAnsi="Cambria Math"/>
                  <w:sz w:val="24"/>
                  <w:szCs w:val="24"/>
                </w:rPr>
                <m:t>D</m:t>
              </m:r>
              <m:d>
                <m:dPr>
                  <m:ctrlPr>
                    <w:rPr>
                      <w:rFonts w:ascii="Cambria Math" w:hAnsi="Cambria Math"/>
                      <w:bCs/>
                      <w:i/>
                      <w:sz w:val="24"/>
                      <w:szCs w:val="24"/>
                    </w:rPr>
                  </m:ctrlPr>
                </m:dPr>
                <m:e>
                  <m:r>
                    <w:rPr>
                      <w:rFonts w:ascii="Cambria Math" w:hAnsi="Cambria Math"/>
                      <w:sz w:val="24"/>
                      <w:szCs w:val="24"/>
                    </w:rPr>
                    <m:t>E</m:t>
                  </m:r>
                  <m:d>
                    <m:dPr>
                      <m:ctrlPr>
                        <w:rPr>
                          <w:rFonts w:ascii="Cambria Math" w:hAnsi="Cambria Math"/>
                          <w:bCs/>
                          <w:i/>
                          <w:sz w:val="24"/>
                          <w:szCs w:val="24"/>
                        </w:rPr>
                      </m:ctrlPr>
                    </m:dPr>
                    <m:e>
                      <m:r>
                        <w:rPr>
                          <w:rFonts w:ascii="Cambria Math" w:hAnsi="Cambria Math"/>
                          <w:sz w:val="24"/>
                          <w:szCs w:val="24"/>
                        </w:rPr>
                        <m:t>m1</m:t>
                      </m:r>
                    </m:e>
                  </m:d>
                  <m:r>
                    <w:rPr>
                      <w:rFonts w:ascii="Cambria Math" w:hAnsi="Cambria Math"/>
                      <w:sz w:val="24"/>
                      <w:szCs w:val="24"/>
                    </w:rPr>
                    <m:t>⊗E</m:t>
                  </m:r>
                  <m:d>
                    <m:dPr>
                      <m:ctrlPr>
                        <w:rPr>
                          <w:rFonts w:ascii="Cambria Math" w:hAnsi="Cambria Math"/>
                          <w:bCs/>
                          <w:i/>
                          <w:sz w:val="24"/>
                          <w:szCs w:val="24"/>
                        </w:rPr>
                      </m:ctrlPr>
                    </m:dPr>
                    <m:e>
                      <m:r>
                        <w:rPr>
                          <w:rFonts w:ascii="Cambria Math" w:hAnsi="Cambria Math"/>
                          <w:sz w:val="24"/>
                          <w:szCs w:val="24"/>
                        </w:rPr>
                        <m:t>m2</m:t>
                      </m:r>
                    </m:e>
                  </m:d>
                </m:e>
              </m:d>
              <m:r>
                <w:rPr>
                  <w:rFonts w:ascii="Cambria Math" w:hAnsi="Cambria Math"/>
                  <w:sz w:val="24"/>
                  <w:szCs w:val="24"/>
                </w:rPr>
                <m:t>=m1⊗m2#</m:t>
              </m:r>
              <m:d>
                <m:dPr>
                  <m:ctrlPr>
                    <w:rPr>
                      <w:rFonts w:ascii="Cambria Math" w:hAnsi="Cambria Math"/>
                      <w:bCs/>
                      <w:i/>
                      <w:sz w:val="24"/>
                      <w:szCs w:val="24"/>
                    </w:rPr>
                  </m:ctrlPr>
                </m:dPr>
                <m:e>
                  <m:r>
                    <w:rPr>
                      <w:rFonts w:ascii="Cambria Math" w:hAnsi="Cambria Math"/>
                      <w:sz w:val="24"/>
                      <w:szCs w:val="24"/>
                    </w:rPr>
                    <m:t>1</m:t>
                  </m:r>
                </m:e>
              </m:d>
            </m:e>
          </m:eqArr>
        </m:oMath>
      </m:oMathPara>
    </w:p>
    <w:p w14:paraId="083A5F3A" w14:textId="55FBFBB3" w:rsidR="007B2FDD" w:rsidRDefault="007B2FDD" w:rsidP="0033247C">
      <w:pPr>
        <w:spacing w:before="200" w:after="80"/>
        <w:jc w:val="both"/>
        <w:rPr>
          <w:rFonts w:ascii="Cambria Math" w:hAnsi="Cambria Math" w:cs="Cambria Math"/>
          <w:bCs/>
          <w:sz w:val="24"/>
          <w:szCs w:val="24"/>
        </w:rPr>
      </w:pPr>
      <w:r w:rsidRPr="007B2FDD">
        <w:rPr>
          <w:rFonts w:ascii="Cambria Math" w:hAnsi="Cambria Math" w:cs="Cambria Math" w:hint="eastAsia"/>
          <w:bCs/>
          <w:sz w:val="24"/>
          <w:szCs w:val="24"/>
        </w:rPr>
        <w:t>其中</w:t>
      </w:r>
      <m:oMath>
        <m:r>
          <w:rPr>
            <w:rFonts w:ascii="Cambria Math" w:hAnsi="Cambria Math"/>
            <w:sz w:val="24"/>
            <w:szCs w:val="24"/>
          </w:rPr>
          <m:t>m</m:t>
        </m:r>
      </m:oMath>
      <w:r w:rsidRPr="007B2FDD">
        <w:rPr>
          <w:rFonts w:ascii="Cambria Math" w:hAnsi="Cambria Math" w:cs="Cambria Math"/>
          <w:bCs/>
          <w:sz w:val="24"/>
          <w:szCs w:val="24"/>
        </w:rPr>
        <w:t>为原始数据，</w:t>
      </w:r>
      <w:r w:rsidRPr="007B2FDD">
        <w:rPr>
          <w:rFonts w:ascii="Cambria Math" w:hAnsi="Cambria Math" w:cs="Cambria Math"/>
          <w:bCs/>
          <w:sz w:val="24"/>
          <w:szCs w:val="24"/>
        </w:rPr>
        <w:t>⨂</w:t>
      </w:r>
      <w:r w:rsidRPr="007B2FDD">
        <w:rPr>
          <w:rFonts w:ascii="Cambria Math" w:hAnsi="Cambria Math" w:cs="Cambria Math"/>
          <w:bCs/>
          <w:sz w:val="24"/>
          <w:szCs w:val="24"/>
        </w:rPr>
        <w:t>为特定的代数运算（加法或乘法），</w:t>
      </w:r>
      <m:oMath>
        <m:r>
          <w:rPr>
            <w:rFonts w:ascii="Cambria Math" w:hAnsi="Cambria Math"/>
            <w:sz w:val="24"/>
            <w:szCs w:val="24"/>
          </w:rPr>
          <m:t>E</m:t>
        </m:r>
      </m:oMath>
      <w:r w:rsidRPr="007B2FDD">
        <w:rPr>
          <w:rFonts w:ascii="Cambria Math" w:hAnsi="Cambria Math" w:cs="Cambria Math"/>
          <w:bCs/>
          <w:sz w:val="24"/>
          <w:szCs w:val="24"/>
        </w:rPr>
        <w:t>和</w:t>
      </w:r>
      <w:r w:rsidRPr="007B2FDD">
        <w:rPr>
          <w:rFonts w:ascii="Cambria Math" w:hAnsi="Cambria Math"/>
          <w:bCs/>
          <w:i/>
          <w:sz w:val="24"/>
          <w:szCs w:val="24"/>
        </w:rPr>
        <w:t xml:space="preserve"> </w:t>
      </w:r>
      <m:oMath>
        <m:r>
          <w:rPr>
            <w:rFonts w:ascii="Cambria Math" w:hAnsi="Cambria Math"/>
            <w:sz w:val="24"/>
            <w:szCs w:val="24"/>
          </w:rPr>
          <m:t>D</m:t>
        </m:r>
      </m:oMath>
      <w:r w:rsidRPr="007B2FDD">
        <w:rPr>
          <w:rFonts w:ascii="Cambria Math" w:hAnsi="Cambria Math" w:cs="Cambria Math"/>
          <w:bCs/>
          <w:sz w:val="24"/>
          <w:szCs w:val="24"/>
        </w:rPr>
        <w:t>分别代表加密算法和解密算法。</w:t>
      </w:r>
    </w:p>
    <w:p w14:paraId="2B114855" w14:textId="29418EBE" w:rsidR="00214166" w:rsidRDefault="00214166" w:rsidP="0033247C">
      <w:pPr>
        <w:spacing w:before="200" w:after="80"/>
        <w:jc w:val="both"/>
        <w:rPr>
          <w:rFonts w:ascii="Cambria Math" w:hAnsi="Cambria Math" w:cs="Cambria Math"/>
          <w:bCs/>
          <w:sz w:val="24"/>
          <w:szCs w:val="24"/>
        </w:rPr>
      </w:pPr>
      <w:r>
        <w:rPr>
          <w:noProof/>
        </w:rPr>
        <w:drawing>
          <wp:inline distT="0" distB="0" distL="0" distR="0" wp14:anchorId="530DE830" wp14:editId="0E5B9E01">
            <wp:extent cx="5960110" cy="1204595"/>
            <wp:effectExtent l="0" t="0" r="2540" b="0"/>
            <wp:docPr id="1313449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49025" name=""/>
                    <pic:cNvPicPr/>
                  </pic:nvPicPr>
                  <pic:blipFill>
                    <a:blip r:embed="rId8"/>
                    <a:stretch>
                      <a:fillRect/>
                    </a:stretch>
                  </pic:blipFill>
                  <pic:spPr>
                    <a:xfrm>
                      <a:off x="0" y="0"/>
                      <a:ext cx="5960110" cy="1204595"/>
                    </a:xfrm>
                    <a:prstGeom prst="rect">
                      <a:avLst/>
                    </a:prstGeom>
                  </pic:spPr>
                </pic:pic>
              </a:graphicData>
            </a:graphic>
          </wp:inline>
        </w:drawing>
      </w:r>
    </w:p>
    <w:p w14:paraId="24019D00" w14:textId="6D1194A7" w:rsidR="00214166" w:rsidRDefault="00214166" w:rsidP="00214166">
      <w:pPr>
        <w:spacing w:before="200" w:after="80"/>
        <w:jc w:val="center"/>
        <w:rPr>
          <w:rFonts w:ascii="Cambria Math" w:hAnsi="Cambria Math" w:cs="Cambria Math"/>
          <w:bCs/>
          <w:sz w:val="24"/>
          <w:szCs w:val="24"/>
        </w:rPr>
      </w:pPr>
      <w:r w:rsidRPr="00214166">
        <w:rPr>
          <w:rFonts w:ascii="Cambria Math" w:hAnsi="Cambria Math" w:cs="Cambria Math" w:hint="eastAsia"/>
          <w:bCs/>
          <w:sz w:val="24"/>
          <w:szCs w:val="24"/>
        </w:rPr>
        <w:t>图</w:t>
      </w:r>
      <w:r w:rsidRPr="00214166">
        <w:rPr>
          <w:rFonts w:ascii="Cambria Math" w:hAnsi="Cambria Math" w:cs="Cambria Math" w:hint="eastAsia"/>
          <w:bCs/>
          <w:sz w:val="24"/>
          <w:szCs w:val="24"/>
        </w:rPr>
        <w:t xml:space="preserve"> 1 </w:t>
      </w:r>
      <w:r w:rsidRPr="00214166">
        <w:rPr>
          <w:rFonts w:ascii="Cambria Math" w:hAnsi="Cambria Math" w:cs="Cambria Math" w:hint="eastAsia"/>
          <w:bCs/>
          <w:sz w:val="24"/>
          <w:szCs w:val="24"/>
        </w:rPr>
        <w:t>同态加密</w:t>
      </w:r>
    </w:p>
    <w:p w14:paraId="0085A41A" w14:textId="77777777" w:rsidR="00E608A2" w:rsidRPr="00480393" w:rsidRDefault="00CE1E0B" w:rsidP="00CE1E0B">
      <w:pPr>
        <w:spacing w:before="200" w:after="80"/>
        <w:rPr>
          <w:rFonts w:ascii="Cambria Math" w:hAnsi="Cambria Math" w:cs="Cambria Math"/>
          <w:b/>
          <w:sz w:val="24"/>
          <w:szCs w:val="24"/>
        </w:rPr>
      </w:pPr>
      <w:r w:rsidRPr="00480393">
        <w:rPr>
          <w:rFonts w:ascii="Cambria Math" w:hAnsi="Cambria Math" w:cs="Cambria Math" w:hint="eastAsia"/>
          <w:b/>
          <w:sz w:val="24"/>
          <w:szCs w:val="24"/>
        </w:rPr>
        <w:t>1.1.1</w:t>
      </w:r>
      <w:r w:rsidR="00E608A2" w:rsidRPr="00480393">
        <w:rPr>
          <w:rFonts w:ascii="Cambria Math" w:hAnsi="Cambria Math" w:cs="Cambria Math" w:hint="eastAsia"/>
          <w:b/>
          <w:sz w:val="24"/>
          <w:szCs w:val="24"/>
        </w:rPr>
        <w:t>同态加密分类</w:t>
      </w:r>
    </w:p>
    <w:p w14:paraId="52554DE5" w14:textId="06A47584" w:rsidR="00E608A2" w:rsidRDefault="00E608A2" w:rsidP="005111A0">
      <w:pPr>
        <w:spacing w:before="200" w:after="80"/>
        <w:ind w:firstLine="420"/>
        <w:jc w:val="both"/>
        <w:rPr>
          <w:rFonts w:ascii="Cambria Math" w:hAnsi="Cambria Math" w:cs="Cambria Math"/>
          <w:bCs/>
          <w:sz w:val="24"/>
          <w:szCs w:val="24"/>
        </w:rPr>
      </w:pPr>
      <w:r w:rsidRPr="00E608A2">
        <w:rPr>
          <w:rFonts w:ascii="Cambria Math" w:hAnsi="Cambria Math" w:cs="Cambria Math" w:hint="eastAsia"/>
          <w:bCs/>
          <w:sz w:val="24"/>
          <w:szCs w:val="24"/>
        </w:rPr>
        <w:t>同态加密根据其支持的运算类型和次数，可以分为三大类：部分同态加密（</w:t>
      </w:r>
      <w:r w:rsidRPr="00E608A2">
        <w:rPr>
          <w:rFonts w:ascii="Cambria Math" w:hAnsi="Cambria Math" w:cs="Cambria Math" w:hint="eastAsia"/>
          <w:bCs/>
          <w:sz w:val="24"/>
          <w:szCs w:val="24"/>
        </w:rPr>
        <w:t>Partially Homomorphic</w:t>
      </w:r>
      <w:r w:rsidR="009F35F2">
        <w:rPr>
          <w:rFonts w:ascii="Cambria Math" w:hAnsi="Cambria Math" w:cs="Cambria Math" w:hint="eastAsia"/>
          <w:bCs/>
          <w:sz w:val="24"/>
          <w:szCs w:val="24"/>
        </w:rPr>
        <w:t xml:space="preserve"> </w:t>
      </w:r>
      <w:r w:rsidRPr="00E608A2">
        <w:rPr>
          <w:rFonts w:ascii="Cambria Math" w:hAnsi="Cambria Math" w:cs="Cambria Math" w:hint="eastAsia"/>
          <w:bCs/>
          <w:sz w:val="24"/>
          <w:szCs w:val="24"/>
        </w:rPr>
        <w:t>Encryption</w:t>
      </w:r>
      <w:r w:rsidR="009F35F2">
        <w:rPr>
          <w:rFonts w:ascii="Cambria Math" w:hAnsi="Cambria Math" w:cs="Cambria Math" w:hint="eastAsia"/>
          <w:bCs/>
          <w:sz w:val="24"/>
          <w:szCs w:val="24"/>
        </w:rPr>
        <w:t xml:space="preserve"> </w:t>
      </w:r>
      <w:r w:rsidRPr="00E608A2">
        <w:rPr>
          <w:rFonts w:ascii="Cambria Math" w:hAnsi="Cambria Math" w:cs="Cambria Math" w:hint="eastAsia"/>
          <w:bCs/>
          <w:sz w:val="24"/>
          <w:szCs w:val="24"/>
        </w:rPr>
        <w:t xml:space="preserve">, PHE </w:t>
      </w:r>
      <w:r w:rsidRPr="00E608A2">
        <w:rPr>
          <w:rFonts w:ascii="Cambria Math" w:hAnsi="Cambria Math" w:cs="Cambria Math" w:hint="eastAsia"/>
          <w:bCs/>
          <w:sz w:val="24"/>
          <w:szCs w:val="24"/>
        </w:rPr>
        <w:t>）、有限同态加密（</w:t>
      </w:r>
      <w:r w:rsidRPr="00E608A2">
        <w:rPr>
          <w:rFonts w:ascii="Cambria Math" w:hAnsi="Cambria Math" w:cs="Cambria Math" w:hint="eastAsia"/>
          <w:bCs/>
          <w:sz w:val="24"/>
          <w:szCs w:val="24"/>
        </w:rPr>
        <w:t>Some</w:t>
      </w:r>
      <w:r w:rsidR="009F35F2">
        <w:rPr>
          <w:rFonts w:ascii="Cambria Math" w:hAnsi="Cambria Math" w:cs="Cambria Math" w:hint="eastAsia"/>
          <w:bCs/>
          <w:sz w:val="24"/>
          <w:szCs w:val="24"/>
        </w:rPr>
        <w:t xml:space="preserve"> </w:t>
      </w:r>
      <w:r w:rsidRPr="00E608A2">
        <w:rPr>
          <w:rFonts w:ascii="Cambria Math" w:hAnsi="Cambria Math" w:cs="Cambria Math" w:hint="eastAsia"/>
          <w:bCs/>
          <w:sz w:val="24"/>
          <w:szCs w:val="24"/>
        </w:rPr>
        <w:t>what</w:t>
      </w:r>
      <w:r w:rsidR="009F35F2">
        <w:rPr>
          <w:rFonts w:ascii="Cambria Math" w:hAnsi="Cambria Math" w:cs="Cambria Math" w:hint="eastAsia"/>
          <w:bCs/>
          <w:sz w:val="24"/>
          <w:szCs w:val="24"/>
        </w:rPr>
        <w:t xml:space="preserve"> </w:t>
      </w:r>
      <w:r w:rsidRPr="00E608A2">
        <w:rPr>
          <w:rFonts w:ascii="Cambria Math" w:hAnsi="Cambria Math" w:cs="Cambria Math" w:hint="eastAsia"/>
          <w:bCs/>
          <w:sz w:val="24"/>
          <w:szCs w:val="24"/>
        </w:rPr>
        <w:t>Homomorphic Encryption, SWHE</w:t>
      </w:r>
      <w:r w:rsidRPr="00E608A2">
        <w:rPr>
          <w:rFonts w:ascii="Cambria Math" w:hAnsi="Cambria Math" w:cs="Cambria Math" w:hint="eastAsia"/>
          <w:bCs/>
          <w:sz w:val="24"/>
          <w:szCs w:val="24"/>
        </w:rPr>
        <w:t>）以及全同态加密（</w:t>
      </w:r>
      <w:r w:rsidRPr="00E608A2">
        <w:rPr>
          <w:rFonts w:ascii="Cambria Math" w:hAnsi="Cambria Math" w:cs="Cambria Math" w:hint="eastAsia"/>
          <w:bCs/>
          <w:sz w:val="24"/>
          <w:szCs w:val="24"/>
        </w:rPr>
        <w:t>Fully Homomorphic Encryption, FHE</w:t>
      </w:r>
      <w:r w:rsidRPr="00E608A2">
        <w:rPr>
          <w:rFonts w:ascii="Cambria Math" w:hAnsi="Cambria Math" w:cs="Cambria Math" w:hint="eastAsia"/>
          <w:bCs/>
          <w:sz w:val="24"/>
          <w:szCs w:val="24"/>
        </w:rPr>
        <w:t>）</w:t>
      </w:r>
    </w:p>
    <w:p w14:paraId="1A72B17B" w14:textId="7DC85186" w:rsidR="005111A0" w:rsidRDefault="005111A0" w:rsidP="005111A0">
      <w:pPr>
        <w:pStyle w:val="a4"/>
        <w:numPr>
          <w:ilvl w:val="0"/>
          <w:numId w:val="3"/>
        </w:numPr>
        <w:spacing w:before="200" w:after="80"/>
        <w:jc w:val="both"/>
        <w:rPr>
          <w:rFonts w:ascii="Cambria Math" w:hAnsi="Cambria Math" w:cs="Cambria Math"/>
          <w:bCs/>
          <w:sz w:val="24"/>
          <w:szCs w:val="24"/>
        </w:rPr>
      </w:pPr>
      <w:r w:rsidRPr="005111A0">
        <w:rPr>
          <w:rFonts w:ascii="Cambria Math" w:hAnsi="Cambria Math" w:cs="Cambria Math" w:hint="eastAsia"/>
          <w:bCs/>
          <w:sz w:val="24"/>
          <w:szCs w:val="24"/>
        </w:rPr>
        <w:t>部分同态加密（</w:t>
      </w:r>
      <w:r w:rsidRPr="005111A0">
        <w:rPr>
          <w:rFonts w:ascii="Cambria Math" w:hAnsi="Cambria Math" w:cs="Cambria Math" w:hint="eastAsia"/>
          <w:bCs/>
          <w:sz w:val="24"/>
          <w:szCs w:val="24"/>
        </w:rPr>
        <w:t>PHE</w:t>
      </w:r>
      <w:r w:rsidR="009E3FA2">
        <w:rPr>
          <w:rFonts w:ascii="Cambria Math" w:hAnsi="Cambria Math" w:cs="Cambria Math" w:hint="eastAsia"/>
          <w:bCs/>
          <w:sz w:val="24"/>
          <w:szCs w:val="24"/>
        </w:rPr>
        <w:t>）</w:t>
      </w:r>
    </w:p>
    <w:p w14:paraId="182FDC6D" w14:textId="1D3A1333" w:rsidR="00F45A30" w:rsidRPr="005111A0" w:rsidRDefault="009E3FA2" w:rsidP="00F45A30">
      <w:pPr>
        <w:spacing w:before="200" w:after="80"/>
        <w:ind w:firstLine="420"/>
        <w:jc w:val="both"/>
        <w:rPr>
          <w:rFonts w:ascii="Cambria Math" w:hAnsi="Cambria Math" w:cs="Cambria Math"/>
          <w:bCs/>
          <w:sz w:val="24"/>
          <w:szCs w:val="24"/>
        </w:rPr>
      </w:pPr>
      <w:r w:rsidRPr="005111A0">
        <w:rPr>
          <w:rFonts w:ascii="Cambria Math" w:hAnsi="Cambria Math" w:cs="Cambria Math" w:hint="eastAsia"/>
          <w:bCs/>
          <w:sz w:val="24"/>
          <w:szCs w:val="24"/>
        </w:rPr>
        <w:t>PHE</w:t>
      </w:r>
      <w:r w:rsidR="00F45A30" w:rsidRPr="005111A0">
        <w:rPr>
          <w:rFonts w:ascii="Cambria Math" w:hAnsi="Cambria Math" w:cs="Cambria Math" w:hint="eastAsia"/>
          <w:bCs/>
          <w:sz w:val="24"/>
          <w:szCs w:val="24"/>
        </w:rPr>
        <w:t>是一种相对简单的同态加密形式，它仅支持在加密数据上执行某一种运算（加法或乘法）。例如，</w:t>
      </w:r>
      <w:r w:rsidR="00F45A30" w:rsidRPr="005111A0">
        <w:rPr>
          <w:rFonts w:ascii="Cambria Math" w:hAnsi="Cambria Math" w:cs="Cambria Math" w:hint="eastAsia"/>
          <w:bCs/>
          <w:sz w:val="24"/>
          <w:szCs w:val="24"/>
        </w:rPr>
        <w:t>RSA</w:t>
      </w:r>
      <w:r w:rsidR="00F45A30" w:rsidRPr="005111A0">
        <w:rPr>
          <w:rFonts w:ascii="Cambria Math" w:hAnsi="Cambria Math" w:cs="Cambria Math" w:hint="eastAsia"/>
          <w:bCs/>
          <w:sz w:val="24"/>
          <w:szCs w:val="24"/>
        </w:rPr>
        <w:t>加密算法和</w:t>
      </w:r>
      <w:r w:rsidR="00F45A30" w:rsidRPr="005111A0">
        <w:rPr>
          <w:rFonts w:ascii="Cambria Math" w:hAnsi="Cambria Math" w:cs="Cambria Math" w:hint="eastAsia"/>
          <w:bCs/>
          <w:sz w:val="24"/>
          <w:szCs w:val="24"/>
        </w:rPr>
        <w:t>ElGamal</w:t>
      </w:r>
      <w:r w:rsidR="00F45A30" w:rsidRPr="005111A0">
        <w:rPr>
          <w:rFonts w:ascii="Cambria Math" w:hAnsi="Cambria Math" w:cs="Cambria Math" w:hint="eastAsia"/>
          <w:bCs/>
          <w:sz w:val="24"/>
          <w:szCs w:val="24"/>
        </w:rPr>
        <w:t>加密算法分别支持乘法和加法运算。</w:t>
      </w:r>
      <w:r w:rsidR="00F45A30" w:rsidRPr="005111A0">
        <w:rPr>
          <w:rFonts w:ascii="Cambria Math" w:hAnsi="Cambria Math" w:cs="Cambria Math" w:hint="eastAsia"/>
          <w:bCs/>
          <w:sz w:val="24"/>
          <w:szCs w:val="24"/>
        </w:rPr>
        <w:t>PHE</w:t>
      </w:r>
      <w:r w:rsidR="00F45A30" w:rsidRPr="005111A0">
        <w:rPr>
          <w:rFonts w:ascii="Cambria Math" w:hAnsi="Cambria Math" w:cs="Cambria Math" w:hint="eastAsia"/>
          <w:bCs/>
          <w:sz w:val="24"/>
          <w:szCs w:val="24"/>
        </w:rPr>
        <w:t>虽然计算效率高，但它仅支持一种特定的计算操作，这限制了其应用范围。</w:t>
      </w:r>
    </w:p>
    <w:p w14:paraId="12F0A6BB" w14:textId="593BB275" w:rsidR="00434FAA" w:rsidRDefault="00434FAA" w:rsidP="00CE1E0B">
      <w:pPr>
        <w:pStyle w:val="a4"/>
        <w:numPr>
          <w:ilvl w:val="0"/>
          <w:numId w:val="3"/>
        </w:numPr>
        <w:spacing w:before="200" w:after="80"/>
        <w:jc w:val="both"/>
        <w:rPr>
          <w:rFonts w:ascii="Cambria Math" w:hAnsi="Cambria Math" w:cs="Cambria Math"/>
          <w:bCs/>
          <w:sz w:val="24"/>
          <w:szCs w:val="24"/>
        </w:rPr>
      </w:pPr>
      <w:r w:rsidRPr="00E608A2">
        <w:rPr>
          <w:rFonts w:ascii="Cambria Math" w:hAnsi="Cambria Math" w:cs="Cambria Math" w:hint="eastAsia"/>
          <w:bCs/>
          <w:sz w:val="24"/>
          <w:szCs w:val="24"/>
        </w:rPr>
        <w:t>有限同态加密</w:t>
      </w:r>
      <w:r w:rsidR="009E3FA2">
        <w:rPr>
          <w:rFonts w:ascii="Cambria Math" w:hAnsi="Cambria Math" w:cs="Cambria Math" w:hint="eastAsia"/>
          <w:bCs/>
          <w:sz w:val="24"/>
          <w:szCs w:val="24"/>
        </w:rPr>
        <w:t>（</w:t>
      </w:r>
      <w:r w:rsidR="00F45A30" w:rsidRPr="00F45A30">
        <w:rPr>
          <w:rFonts w:ascii="Cambria Math" w:hAnsi="Cambria Math" w:cs="Cambria Math" w:hint="eastAsia"/>
          <w:bCs/>
          <w:sz w:val="24"/>
          <w:szCs w:val="24"/>
        </w:rPr>
        <w:t>SWHE</w:t>
      </w:r>
      <w:r w:rsidR="009E3FA2">
        <w:rPr>
          <w:rFonts w:ascii="Cambria Math" w:hAnsi="Cambria Math" w:cs="Cambria Math" w:hint="eastAsia"/>
          <w:bCs/>
          <w:sz w:val="24"/>
          <w:szCs w:val="24"/>
        </w:rPr>
        <w:t>）</w:t>
      </w:r>
    </w:p>
    <w:p w14:paraId="207BBA4F" w14:textId="469DF397" w:rsidR="00F45A30" w:rsidRPr="00434FAA" w:rsidRDefault="009E3FA2" w:rsidP="00434FAA">
      <w:pPr>
        <w:spacing w:before="200" w:after="80"/>
        <w:ind w:firstLine="420"/>
        <w:jc w:val="both"/>
        <w:rPr>
          <w:rFonts w:ascii="Cambria Math" w:hAnsi="Cambria Math" w:cs="Cambria Math"/>
          <w:bCs/>
          <w:sz w:val="24"/>
          <w:szCs w:val="24"/>
        </w:rPr>
      </w:pPr>
      <w:r w:rsidRPr="00F45A30">
        <w:rPr>
          <w:rFonts w:ascii="Cambria Math" w:hAnsi="Cambria Math" w:cs="Cambria Math" w:hint="eastAsia"/>
          <w:bCs/>
          <w:sz w:val="24"/>
          <w:szCs w:val="24"/>
        </w:rPr>
        <w:t>SWHE</w:t>
      </w:r>
      <w:r w:rsidR="00F45A30" w:rsidRPr="00434FAA">
        <w:rPr>
          <w:rFonts w:ascii="Cambria Math" w:hAnsi="Cambria Math" w:cs="Cambria Math" w:hint="eastAsia"/>
          <w:bCs/>
          <w:sz w:val="24"/>
          <w:szCs w:val="24"/>
        </w:rPr>
        <w:t>能够执行更复杂的计算，支持有限次数的加法和乘法运算。例如，</w:t>
      </w:r>
      <w:r w:rsidR="00F45A30" w:rsidRPr="00434FAA">
        <w:rPr>
          <w:rFonts w:ascii="Cambria Math" w:hAnsi="Cambria Math" w:cs="Cambria Math" w:hint="eastAsia"/>
          <w:bCs/>
          <w:sz w:val="24"/>
          <w:szCs w:val="24"/>
        </w:rPr>
        <w:t>BGN</w:t>
      </w:r>
      <w:r w:rsidR="00F45A30" w:rsidRPr="00434FAA">
        <w:rPr>
          <w:rFonts w:ascii="Cambria Math" w:hAnsi="Cambria Math" w:cs="Cambria Math" w:hint="eastAsia"/>
          <w:bCs/>
          <w:sz w:val="24"/>
          <w:szCs w:val="24"/>
        </w:rPr>
        <w:t>加密方案允许一次乘法和任意次加法运算。</w:t>
      </w:r>
      <w:r w:rsidR="00F45A30" w:rsidRPr="00434FAA">
        <w:rPr>
          <w:rFonts w:ascii="Cambria Math" w:hAnsi="Cambria Math" w:cs="Cambria Math" w:hint="eastAsia"/>
          <w:bCs/>
          <w:sz w:val="24"/>
          <w:szCs w:val="24"/>
        </w:rPr>
        <w:t>SWHE</w:t>
      </w:r>
      <w:r w:rsidR="00F45A30" w:rsidRPr="00434FAA">
        <w:rPr>
          <w:rFonts w:ascii="Cambria Math" w:hAnsi="Cambria Math" w:cs="Cambria Math" w:hint="eastAsia"/>
          <w:bCs/>
          <w:sz w:val="24"/>
          <w:szCs w:val="24"/>
        </w:rPr>
        <w:t>本身的实际应用可能较为有限，但它在密码学研究中的价值在于为</w:t>
      </w:r>
      <w:r w:rsidR="00F45A30" w:rsidRPr="00434FAA">
        <w:rPr>
          <w:rFonts w:ascii="Cambria Math" w:hAnsi="Cambria Math" w:cs="Cambria Math" w:hint="eastAsia"/>
          <w:bCs/>
          <w:sz w:val="24"/>
          <w:szCs w:val="24"/>
        </w:rPr>
        <w:t>FHE</w:t>
      </w:r>
      <w:r w:rsidR="00F45A30" w:rsidRPr="00434FAA">
        <w:rPr>
          <w:rFonts w:ascii="Cambria Math" w:hAnsi="Cambria Math" w:cs="Cambria Math" w:hint="eastAsia"/>
          <w:bCs/>
          <w:sz w:val="24"/>
          <w:szCs w:val="24"/>
        </w:rPr>
        <w:t>的发展提供了一个中间步骤，通过理解和优化</w:t>
      </w:r>
      <w:r w:rsidR="00F45A30" w:rsidRPr="00434FAA">
        <w:rPr>
          <w:rFonts w:ascii="Cambria Math" w:hAnsi="Cambria Math" w:cs="Cambria Math" w:hint="eastAsia"/>
          <w:bCs/>
          <w:sz w:val="24"/>
          <w:szCs w:val="24"/>
        </w:rPr>
        <w:t>SWHE</w:t>
      </w:r>
      <w:r w:rsidR="00F45A30" w:rsidRPr="00434FAA">
        <w:rPr>
          <w:rFonts w:ascii="Cambria Math" w:hAnsi="Cambria Math" w:cs="Cambria Math" w:hint="eastAsia"/>
          <w:bCs/>
          <w:sz w:val="24"/>
          <w:szCs w:val="24"/>
        </w:rPr>
        <w:t>，研究者们能够更好地探索和完善</w:t>
      </w:r>
      <w:r w:rsidR="00F45A30" w:rsidRPr="00434FAA">
        <w:rPr>
          <w:rFonts w:ascii="Cambria Math" w:hAnsi="Cambria Math" w:cs="Cambria Math" w:hint="eastAsia"/>
          <w:bCs/>
          <w:sz w:val="24"/>
          <w:szCs w:val="24"/>
        </w:rPr>
        <w:t>FHE</w:t>
      </w:r>
      <w:r w:rsidR="00F45A30" w:rsidRPr="00434FAA">
        <w:rPr>
          <w:rFonts w:ascii="Cambria Math" w:hAnsi="Cambria Math" w:cs="Cambria Math" w:hint="eastAsia"/>
          <w:bCs/>
          <w:sz w:val="24"/>
          <w:szCs w:val="24"/>
        </w:rPr>
        <w:t>系统。</w:t>
      </w:r>
    </w:p>
    <w:p w14:paraId="7E94B907" w14:textId="4E74D516" w:rsidR="00CE1E0B" w:rsidRDefault="005111A0" w:rsidP="00CE1E0B">
      <w:pPr>
        <w:pStyle w:val="a4"/>
        <w:numPr>
          <w:ilvl w:val="0"/>
          <w:numId w:val="3"/>
        </w:numPr>
        <w:spacing w:before="200" w:after="80"/>
        <w:jc w:val="both"/>
        <w:rPr>
          <w:rFonts w:ascii="Cambria Math" w:hAnsi="Cambria Math" w:cs="Cambria Math"/>
          <w:bCs/>
          <w:sz w:val="24"/>
          <w:szCs w:val="24"/>
        </w:rPr>
      </w:pPr>
      <w:r w:rsidRPr="00F45A30">
        <w:rPr>
          <w:rFonts w:ascii="Cambria Math" w:hAnsi="Cambria Math" w:cs="Cambria Math" w:hint="eastAsia"/>
          <w:bCs/>
          <w:sz w:val="24"/>
          <w:szCs w:val="24"/>
        </w:rPr>
        <w:t>全同态加密技术</w:t>
      </w:r>
      <w:r w:rsidR="009E3FA2">
        <w:rPr>
          <w:rFonts w:ascii="Cambria Math" w:hAnsi="Cambria Math" w:cs="Cambria Math" w:hint="eastAsia"/>
          <w:bCs/>
          <w:sz w:val="24"/>
          <w:szCs w:val="24"/>
        </w:rPr>
        <w:t>（</w:t>
      </w:r>
      <w:r w:rsidR="009E3FA2" w:rsidRPr="00E608A2">
        <w:rPr>
          <w:rFonts w:ascii="Cambria Math" w:hAnsi="Cambria Math" w:cs="Cambria Math" w:hint="eastAsia"/>
          <w:bCs/>
          <w:sz w:val="24"/>
          <w:szCs w:val="24"/>
        </w:rPr>
        <w:t>FHE</w:t>
      </w:r>
      <w:r w:rsidR="009E3FA2" w:rsidRPr="00E608A2">
        <w:rPr>
          <w:rFonts w:ascii="Cambria Math" w:hAnsi="Cambria Math" w:cs="Cambria Math" w:hint="eastAsia"/>
          <w:bCs/>
          <w:sz w:val="24"/>
          <w:szCs w:val="24"/>
        </w:rPr>
        <w:t>）</w:t>
      </w:r>
    </w:p>
    <w:p w14:paraId="68B53FE0" w14:textId="77777777" w:rsidR="00971390" w:rsidRPr="00971390" w:rsidRDefault="00971390" w:rsidP="00971390">
      <w:pPr>
        <w:spacing w:before="200" w:after="80"/>
        <w:jc w:val="both"/>
        <w:rPr>
          <w:rFonts w:ascii="Cambria Math" w:hAnsi="Cambria Math" w:cs="Cambria Math"/>
          <w:bCs/>
          <w:sz w:val="24"/>
          <w:szCs w:val="24"/>
        </w:rPr>
      </w:pPr>
    </w:p>
    <w:p w14:paraId="1843BE61" w14:textId="4C76D306" w:rsidR="00CE1E0B" w:rsidRDefault="00CE1E0B" w:rsidP="00CE1E0B">
      <w:pPr>
        <w:spacing w:before="200" w:after="80"/>
        <w:jc w:val="center"/>
        <w:rPr>
          <w:rFonts w:ascii="Cambria Math" w:hAnsi="Cambria Math" w:cs="Cambria Math"/>
          <w:bCs/>
          <w:sz w:val="24"/>
          <w:szCs w:val="24"/>
        </w:rPr>
      </w:pPr>
      <w:r>
        <w:rPr>
          <w:noProof/>
        </w:rPr>
        <w:drawing>
          <wp:inline distT="0" distB="0" distL="0" distR="0" wp14:anchorId="058A5BA2" wp14:editId="0022DC71">
            <wp:extent cx="3657600" cy="2286000"/>
            <wp:effectExtent l="0" t="0" r="0" b="0"/>
            <wp:docPr id="364085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85591" name=""/>
                    <pic:cNvPicPr/>
                  </pic:nvPicPr>
                  <pic:blipFill>
                    <a:blip r:embed="rId9"/>
                    <a:stretch>
                      <a:fillRect/>
                    </a:stretch>
                  </pic:blipFill>
                  <pic:spPr>
                    <a:xfrm>
                      <a:off x="0" y="0"/>
                      <a:ext cx="3662402" cy="2289001"/>
                    </a:xfrm>
                    <a:prstGeom prst="rect">
                      <a:avLst/>
                    </a:prstGeom>
                  </pic:spPr>
                </pic:pic>
              </a:graphicData>
            </a:graphic>
          </wp:inline>
        </w:drawing>
      </w:r>
    </w:p>
    <w:p w14:paraId="567C658F" w14:textId="616C9A4C" w:rsidR="00CE1E0B" w:rsidRPr="007B2FDD" w:rsidRDefault="00CE1E0B" w:rsidP="00CE1E0B">
      <w:pPr>
        <w:spacing w:before="200" w:after="80"/>
        <w:jc w:val="center"/>
        <w:rPr>
          <w:rFonts w:ascii="Cambria Math" w:hAnsi="Cambria Math" w:cs="Cambria Math"/>
          <w:bCs/>
          <w:sz w:val="24"/>
          <w:szCs w:val="24"/>
        </w:rPr>
      </w:pPr>
      <w:r w:rsidRPr="00CE1E0B">
        <w:rPr>
          <w:rFonts w:ascii="Cambria Math" w:hAnsi="Cambria Math" w:cs="Cambria Math" w:hint="eastAsia"/>
          <w:bCs/>
          <w:sz w:val="24"/>
          <w:szCs w:val="24"/>
        </w:rPr>
        <w:t>图</w:t>
      </w:r>
      <w:r w:rsidRPr="00CE1E0B">
        <w:rPr>
          <w:rFonts w:ascii="Cambria Math" w:hAnsi="Cambria Math" w:cs="Cambria Math" w:hint="eastAsia"/>
          <w:bCs/>
          <w:sz w:val="24"/>
          <w:szCs w:val="24"/>
        </w:rPr>
        <w:t xml:space="preserve"> </w:t>
      </w:r>
      <w:r w:rsidR="00131318">
        <w:rPr>
          <w:rFonts w:ascii="Cambria Math" w:hAnsi="Cambria Math" w:cs="Cambria Math" w:hint="eastAsia"/>
          <w:bCs/>
          <w:sz w:val="24"/>
          <w:szCs w:val="24"/>
        </w:rPr>
        <w:t>2</w:t>
      </w:r>
      <w:r w:rsidRPr="00CE1E0B">
        <w:rPr>
          <w:rFonts w:ascii="Cambria Math" w:hAnsi="Cambria Math" w:cs="Cambria Math" w:hint="eastAsia"/>
          <w:bCs/>
          <w:sz w:val="24"/>
          <w:szCs w:val="24"/>
        </w:rPr>
        <w:t>全同态加密分类</w:t>
      </w:r>
    </w:p>
    <w:p w14:paraId="798728D2" w14:textId="1868A441" w:rsidR="001C304D" w:rsidRPr="007B2FDD" w:rsidRDefault="00F03F26">
      <w:pPr>
        <w:spacing w:before="200" w:after="80"/>
        <w:rPr>
          <w:rFonts w:ascii="Cambria Math" w:hAnsi="Cambria Math" w:cs="Cambria Math"/>
        </w:rPr>
      </w:pPr>
      <w:r>
        <w:rPr>
          <w:rFonts w:hint="eastAsia"/>
          <w:b/>
          <w:bCs/>
          <w:sz w:val="24"/>
          <w:szCs w:val="24"/>
        </w:rPr>
        <w:t>1.1.2</w:t>
      </w:r>
      <w:r w:rsidRPr="0069538D">
        <w:rPr>
          <w:b/>
          <w:bCs/>
          <w:sz w:val="24"/>
          <w:szCs w:val="24"/>
        </w:rPr>
        <w:t>代表算法：CKKS——面向机器学习的近似同态加密</w:t>
      </w:r>
    </w:p>
    <w:p w14:paraId="5135F806" w14:textId="3E3BEC2F" w:rsidR="001C304D" w:rsidRPr="0069538D" w:rsidRDefault="00000000">
      <w:pPr>
        <w:spacing w:after="140"/>
        <w:ind w:firstLine="440"/>
        <w:jc w:val="both"/>
        <w:rPr>
          <w:rFonts w:hint="eastAsia"/>
        </w:rPr>
      </w:pPr>
      <w:r w:rsidRPr="0069538D">
        <w:t>CKKS由Jung Hee Cheon等人</w:t>
      </w:r>
      <w:r w:rsidR="009F35F2" w:rsidRPr="009F35F2">
        <w:rPr>
          <w:rFonts w:hint="eastAsia"/>
          <w:vertAlign w:val="superscript"/>
        </w:rPr>
        <w:fldChar w:fldCharType="begin"/>
      </w:r>
      <w:r w:rsidR="009F35F2" w:rsidRPr="009F35F2">
        <w:rPr>
          <w:rFonts w:hint="eastAsia"/>
          <w:vertAlign w:val="superscript"/>
        </w:rPr>
        <w:instrText xml:space="preserve"> </w:instrText>
      </w:r>
      <w:r w:rsidR="009F35F2" w:rsidRPr="009F35F2">
        <w:rPr>
          <w:vertAlign w:val="superscript"/>
        </w:rPr>
        <w:instrText>REF _Ref227174436 \r \h</w:instrText>
      </w:r>
      <w:r w:rsidR="009F35F2" w:rsidRPr="009F35F2">
        <w:rPr>
          <w:rFonts w:hint="eastAsia"/>
          <w:vertAlign w:val="superscript"/>
        </w:rPr>
        <w:instrText xml:space="preserve"> </w:instrText>
      </w:r>
      <w:r w:rsidR="009F35F2">
        <w:rPr>
          <w:rFonts w:hint="eastAsia"/>
          <w:vertAlign w:val="superscript"/>
        </w:rPr>
        <w:instrText xml:space="preserve"> \* MERGEFORMAT </w:instrText>
      </w:r>
      <w:r w:rsidR="009F35F2" w:rsidRPr="009F35F2">
        <w:rPr>
          <w:rFonts w:hint="eastAsia"/>
          <w:vertAlign w:val="superscript"/>
        </w:rPr>
      </w:r>
      <w:r w:rsidR="009F35F2" w:rsidRPr="009F35F2">
        <w:rPr>
          <w:rFonts w:hint="eastAsia"/>
          <w:vertAlign w:val="superscript"/>
        </w:rPr>
        <w:fldChar w:fldCharType="separate"/>
      </w:r>
      <w:r w:rsidR="009F35F2" w:rsidRPr="009F35F2">
        <w:rPr>
          <w:rFonts w:hint="eastAsia"/>
          <w:vertAlign w:val="superscript"/>
        </w:rPr>
        <w:t>[1]</w:t>
      </w:r>
      <w:r w:rsidR="009F35F2" w:rsidRPr="009F35F2">
        <w:rPr>
          <w:rFonts w:hint="eastAsia"/>
          <w:vertAlign w:val="superscript"/>
        </w:rPr>
        <w:fldChar w:fldCharType="end"/>
      </w:r>
      <w:r w:rsidRPr="0069538D">
        <w:t>于2016年提出，是目前隐私保护机器学习中最广泛使用的同态加密方案。其核心创新在于引入了高效的</w:t>
      </w:r>
      <w:r w:rsidRPr="001570CE">
        <w:rPr>
          <w:b/>
          <w:bCs/>
        </w:rPr>
        <w:t>重缩放（Rescaling）</w:t>
      </w:r>
      <w:r w:rsidRPr="0069538D">
        <w:t>操作，解决了密文运算中</w:t>
      </w:r>
      <w:r w:rsidRPr="001570CE">
        <w:rPr>
          <w:b/>
          <w:bCs/>
        </w:rPr>
        <w:t>精度指数爆炸</w:t>
      </w:r>
      <w:r w:rsidRPr="0069538D">
        <w:t>的问题，使得多项式近似计算（如神经网络中的激活函数、内积运算）在密文域中变得实用可行。</w:t>
      </w:r>
    </w:p>
    <w:p w14:paraId="1E8AF7E7" w14:textId="763A076F" w:rsidR="001C304D" w:rsidRDefault="00000000" w:rsidP="003666E7">
      <w:pPr>
        <w:spacing w:after="140"/>
        <w:ind w:firstLine="440"/>
        <w:jc w:val="both"/>
        <w:rPr>
          <w:rFonts w:hint="eastAsia"/>
        </w:rPr>
      </w:pPr>
      <w:r w:rsidRPr="0069538D">
        <w:t>CKKS的加密基于RLWE（Ring Learning With Errors）困难假设：在多项式环Zq[X]/(Xⁿ+1) 上，从某个分布中区分随机采样与携带错误的结构化样本是计算困难的。这一假设使CKKS具备抵抗量子攻击的潜力。</w:t>
      </w:r>
    </w:p>
    <w:p w14:paraId="12B2796B" w14:textId="04BAE205" w:rsidR="004C7780" w:rsidRDefault="004C7780">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color w:val="666600"/>
          <w:sz w:val="17"/>
          <w:szCs w:val="17"/>
        </w:rPr>
      </w:pPr>
      <w:r>
        <w:rPr>
          <w:rFonts w:ascii="Consolas" w:hAnsi="Consolas" w:cs="Courier New" w:hint="eastAsia"/>
          <w:color w:val="666600"/>
          <w:sz w:val="17"/>
          <w:szCs w:val="17"/>
        </w:rPr>
        <w:t>算法</w:t>
      </w:r>
      <w:r>
        <w:rPr>
          <w:rFonts w:ascii="Consolas" w:hAnsi="Consolas" w:cs="Courier New" w:hint="eastAsia"/>
          <w:color w:val="666600"/>
          <w:sz w:val="17"/>
          <w:szCs w:val="17"/>
        </w:rPr>
        <w:t>1</w:t>
      </w:r>
      <w:r>
        <w:rPr>
          <w:rFonts w:ascii="Consolas" w:hAnsi="Consolas" w:cs="Courier New" w:hint="eastAsia"/>
          <w:color w:val="666600"/>
          <w:sz w:val="17"/>
          <w:szCs w:val="17"/>
        </w:rPr>
        <w:t>：</w:t>
      </w:r>
      <w:r>
        <w:rPr>
          <w:rFonts w:ascii="Consolas" w:hAnsi="Consolas" w:cs="Courier New" w:hint="eastAsia"/>
          <w:color w:val="666600"/>
          <w:sz w:val="17"/>
          <w:szCs w:val="17"/>
        </w:rPr>
        <w:t>CKKS</w:t>
      </w:r>
    </w:p>
    <w:p w14:paraId="5DA5D90E" w14:textId="55BB6F8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666600"/>
          <w:sz w:val="17"/>
          <w:szCs w:val="17"/>
        </w:rPr>
        <w:t>编码（</w:t>
      </w:r>
      <w:r>
        <w:rPr>
          <w:rFonts w:ascii="Consolas" w:hAnsi="Consolas" w:cs="Courier New"/>
          <w:color w:val="660066"/>
          <w:sz w:val="17"/>
          <w:szCs w:val="17"/>
        </w:rPr>
        <w:t>Encoding</w:t>
      </w:r>
      <w:r>
        <w:rPr>
          <w:rFonts w:ascii="Consolas" w:hAnsi="Consolas" w:cs="Courier New"/>
          <w:color w:val="666600"/>
          <w:sz w:val="17"/>
          <w:szCs w:val="17"/>
        </w:rPr>
        <w:t>）</w:t>
      </w:r>
      <w:r>
        <w:rPr>
          <w:rFonts w:ascii="Consolas" w:hAnsi="Consolas" w:cs="Courier New"/>
          <w:color w:val="666600"/>
          <w:sz w:val="17"/>
          <w:szCs w:val="17"/>
        </w:rPr>
        <w:t>:</w:t>
      </w:r>
    </w:p>
    <w:p w14:paraId="3E84D244"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000000"/>
          <w:sz w:val="17"/>
          <w:szCs w:val="17"/>
        </w:rPr>
        <w:t xml:space="preserve">    pt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ambria Math" w:hAnsi="Cambria Math" w:cs="Cambria Math"/>
          <w:color w:val="666600"/>
          <w:sz w:val="17"/>
          <w:szCs w:val="17"/>
        </w:rPr>
        <w:t>⌊</w:t>
      </w:r>
      <w:r>
        <w:rPr>
          <w:rFonts w:ascii="Consolas" w:hAnsi="Consolas" w:cs="Courier New"/>
          <w:color w:val="666600"/>
          <w:sz w:val="17"/>
          <w:szCs w:val="17"/>
        </w:rPr>
        <w:t>Δ</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Encode</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ambria Math" w:hAnsi="Cambria Math" w:cs="Cambria Math"/>
          <w:color w:val="666600"/>
          <w:sz w:val="17"/>
          <w:szCs w:val="17"/>
        </w:rPr>
        <w:t>⌉</w:t>
      </w:r>
      <w:r>
        <w:rPr>
          <w:rFonts w:ascii="Consolas" w:hAnsi="Consolas" w:cs="Courier New"/>
          <w:color w:val="000000"/>
          <w:sz w:val="17"/>
          <w:szCs w:val="17"/>
        </w:rPr>
        <w:t xml:space="preserve"> </w:t>
      </w:r>
      <w:r>
        <w:rPr>
          <w:rFonts w:ascii="Cambria Math" w:hAnsi="Cambria Math" w:cs="Cambria Math"/>
          <w:color w:val="666600"/>
          <w:sz w:val="17"/>
          <w:szCs w:val="17"/>
        </w:rPr>
        <w:t>∈</w:t>
      </w:r>
      <w:r>
        <w:rPr>
          <w:rFonts w:ascii="Consolas" w:hAnsi="Consolas" w:cs="Courier New"/>
          <w:color w:val="000000"/>
          <w:sz w:val="17"/>
          <w:szCs w:val="17"/>
        </w:rPr>
        <w:t xml:space="preserve"> R_q</w:t>
      </w:r>
    </w:p>
    <w:p w14:paraId="08834EED"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000000"/>
          <w:sz w:val="17"/>
          <w:szCs w:val="17"/>
        </w:rPr>
        <w:t> </w:t>
      </w:r>
    </w:p>
    <w:p w14:paraId="307793DE"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666600"/>
          <w:sz w:val="17"/>
          <w:szCs w:val="17"/>
        </w:rPr>
        <w:t>加密（</w:t>
      </w:r>
      <w:r>
        <w:rPr>
          <w:rFonts w:ascii="Consolas" w:hAnsi="Consolas" w:cs="Courier New"/>
          <w:color w:val="660066"/>
          <w:sz w:val="17"/>
          <w:szCs w:val="17"/>
        </w:rPr>
        <w:t>Encryption</w:t>
      </w:r>
      <w:r>
        <w:rPr>
          <w:rFonts w:ascii="Consolas" w:hAnsi="Consolas" w:cs="Courier New"/>
          <w:color w:val="666600"/>
          <w:sz w:val="17"/>
          <w:szCs w:val="17"/>
        </w:rPr>
        <w:t>）</w:t>
      </w:r>
      <w:r>
        <w:rPr>
          <w:rFonts w:ascii="Consolas" w:hAnsi="Consolas" w:cs="Courier New"/>
          <w:color w:val="666600"/>
          <w:sz w:val="17"/>
          <w:szCs w:val="17"/>
        </w:rPr>
        <w:t>:</w:t>
      </w:r>
    </w:p>
    <w:p w14:paraId="76708735"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000000"/>
          <w:sz w:val="17"/>
          <w:szCs w:val="17"/>
        </w:rPr>
        <w:t xml:space="preserve">    ct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c0</w:t>
      </w:r>
      <w:r>
        <w:rPr>
          <w:rFonts w:ascii="Consolas" w:hAnsi="Consolas" w:cs="Courier New"/>
          <w:color w:val="666600"/>
          <w:sz w:val="17"/>
          <w:szCs w:val="17"/>
        </w:rPr>
        <w:t>,</w:t>
      </w:r>
      <w:r>
        <w:rPr>
          <w:rFonts w:ascii="Consolas" w:hAnsi="Consolas" w:cs="Courier New"/>
          <w:color w:val="000000"/>
          <w:sz w:val="17"/>
          <w:szCs w:val="17"/>
        </w:rPr>
        <w:t xml:space="preserve"> c1</w:t>
      </w:r>
      <w:r>
        <w:rPr>
          <w:rFonts w:ascii="Consolas" w:hAnsi="Consolas" w:cs="Courier New"/>
          <w:color w:val="666600"/>
          <w:sz w:val="17"/>
          <w:szCs w:val="17"/>
        </w:rPr>
        <w:t>)</w:t>
      </w:r>
    </w:p>
    <w:p w14:paraId="55FFFB1B"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000000"/>
          <w:sz w:val="17"/>
          <w:szCs w:val="17"/>
        </w:rPr>
        <w:t xml:space="preserve">    c0 </w:t>
      </w:r>
      <w:r>
        <w:rPr>
          <w:rFonts w:ascii="Consolas" w:hAnsi="Consolas" w:cs="Courier New"/>
          <w:color w:val="666600"/>
          <w:sz w:val="17"/>
          <w:szCs w:val="17"/>
        </w:rPr>
        <w:t>=</w:t>
      </w:r>
      <w:r>
        <w:rPr>
          <w:rFonts w:ascii="Consolas" w:hAnsi="Consolas" w:cs="Courier New"/>
          <w:color w:val="000000"/>
          <w:sz w:val="17"/>
          <w:szCs w:val="17"/>
        </w:rPr>
        <w:t xml:space="preserve"> pk0</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666600"/>
          <w:sz w:val="17"/>
          <w:szCs w:val="17"/>
        </w:rPr>
        <w:t>+</w:t>
      </w:r>
      <w:r>
        <w:rPr>
          <w:rFonts w:ascii="Consolas" w:hAnsi="Consolas" w:cs="Courier New"/>
          <w:color w:val="000000"/>
          <w:sz w:val="17"/>
          <w:szCs w:val="17"/>
        </w:rPr>
        <w:t xml:space="preserve"> e0 </w:t>
      </w:r>
      <w:r>
        <w:rPr>
          <w:rFonts w:ascii="Consolas" w:hAnsi="Consolas" w:cs="Courier New"/>
          <w:color w:val="666600"/>
          <w:sz w:val="17"/>
          <w:szCs w:val="17"/>
        </w:rPr>
        <w:t>+</w:t>
      </w:r>
      <w:r>
        <w:rPr>
          <w:rFonts w:ascii="Consolas" w:hAnsi="Consolas" w:cs="Courier New"/>
          <w:color w:val="000000"/>
          <w:sz w:val="17"/>
          <w:szCs w:val="17"/>
        </w:rPr>
        <w:t xml:space="preserve"> pt</w:t>
      </w:r>
    </w:p>
    <w:p w14:paraId="58512894"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000000"/>
          <w:sz w:val="17"/>
          <w:szCs w:val="17"/>
        </w:rPr>
        <w:t xml:space="preserve">    c1 </w:t>
      </w:r>
      <w:r>
        <w:rPr>
          <w:rFonts w:ascii="Consolas" w:hAnsi="Consolas" w:cs="Courier New"/>
          <w:color w:val="666600"/>
          <w:sz w:val="17"/>
          <w:szCs w:val="17"/>
        </w:rPr>
        <w:t>=</w:t>
      </w:r>
      <w:r>
        <w:rPr>
          <w:rFonts w:ascii="Consolas" w:hAnsi="Consolas" w:cs="Courier New"/>
          <w:color w:val="000000"/>
          <w:sz w:val="17"/>
          <w:szCs w:val="17"/>
        </w:rPr>
        <w:t xml:space="preserve"> pk1</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666600"/>
          <w:sz w:val="17"/>
          <w:szCs w:val="17"/>
        </w:rPr>
        <w:t>+</w:t>
      </w:r>
      <w:r>
        <w:rPr>
          <w:rFonts w:ascii="Consolas" w:hAnsi="Consolas" w:cs="Courier New"/>
          <w:color w:val="000000"/>
          <w:sz w:val="17"/>
          <w:szCs w:val="17"/>
        </w:rPr>
        <w:t xml:space="preserve"> e1</w:t>
      </w:r>
    </w:p>
    <w:p w14:paraId="3C8E9394"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000000"/>
          <w:sz w:val="17"/>
          <w:szCs w:val="17"/>
        </w:rPr>
        <w:t> </w:t>
      </w:r>
    </w:p>
    <w:p w14:paraId="44C05820"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666600"/>
          <w:sz w:val="17"/>
          <w:szCs w:val="17"/>
        </w:rPr>
        <w:t>同态乘法（</w:t>
      </w:r>
      <w:r>
        <w:rPr>
          <w:rFonts w:ascii="Consolas" w:hAnsi="Consolas" w:cs="Courier New"/>
          <w:color w:val="660066"/>
          <w:sz w:val="17"/>
          <w:szCs w:val="17"/>
        </w:rPr>
        <w:t>Homomorphic</w:t>
      </w:r>
      <w:r>
        <w:rPr>
          <w:rFonts w:ascii="Consolas" w:hAnsi="Consolas" w:cs="Courier New"/>
          <w:color w:val="000000"/>
          <w:sz w:val="17"/>
          <w:szCs w:val="17"/>
        </w:rPr>
        <w:t xml:space="preserve"> </w:t>
      </w:r>
      <w:r>
        <w:rPr>
          <w:rFonts w:ascii="Consolas" w:hAnsi="Consolas" w:cs="Courier New"/>
          <w:color w:val="660066"/>
          <w:sz w:val="17"/>
          <w:szCs w:val="17"/>
        </w:rPr>
        <w:t>Multiplication</w:t>
      </w:r>
      <w:r>
        <w:rPr>
          <w:rFonts w:ascii="Consolas" w:hAnsi="Consolas" w:cs="Courier New"/>
          <w:color w:val="666600"/>
          <w:sz w:val="17"/>
          <w:szCs w:val="17"/>
        </w:rPr>
        <w:t>）</w:t>
      </w:r>
      <w:r>
        <w:rPr>
          <w:rFonts w:ascii="Consolas" w:hAnsi="Consolas" w:cs="Courier New"/>
          <w:color w:val="666600"/>
          <w:sz w:val="17"/>
          <w:szCs w:val="17"/>
        </w:rPr>
        <w:t>:</w:t>
      </w:r>
    </w:p>
    <w:p w14:paraId="2201A8C8"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000000"/>
          <w:sz w:val="17"/>
          <w:szCs w:val="17"/>
        </w:rPr>
        <w:t xml:space="preserve">    ct_mul </w:t>
      </w:r>
      <w:r>
        <w:rPr>
          <w:rFonts w:ascii="Consolas" w:hAnsi="Consolas" w:cs="Courier New"/>
          <w:color w:val="666600"/>
          <w:sz w:val="17"/>
          <w:szCs w:val="17"/>
        </w:rPr>
        <w:t>=</w:t>
      </w:r>
      <w:r>
        <w:rPr>
          <w:rFonts w:ascii="Consolas" w:hAnsi="Consolas" w:cs="Courier New"/>
          <w:color w:val="000000"/>
          <w:sz w:val="17"/>
          <w:szCs w:val="17"/>
        </w:rPr>
        <w:t xml:space="preserve"> ct1 </w:t>
      </w:r>
      <w:r>
        <w:rPr>
          <w:rFonts w:ascii="Cambria Math" w:hAnsi="Cambria Math" w:cs="Cambria Math"/>
          <w:color w:val="666600"/>
          <w:sz w:val="17"/>
          <w:szCs w:val="17"/>
        </w:rPr>
        <w:t>⊗</w:t>
      </w:r>
      <w:r>
        <w:rPr>
          <w:rFonts w:ascii="Consolas" w:hAnsi="Consolas" w:cs="Courier New"/>
          <w:color w:val="000000"/>
          <w:sz w:val="17"/>
          <w:szCs w:val="17"/>
        </w:rPr>
        <w:t xml:space="preserve"> ct2</w:t>
      </w:r>
    </w:p>
    <w:p w14:paraId="34B4BC60"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000000"/>
          <w:sz w:val="17"/>
          <w:szCs w:val="17"/>
        </w:rPr>
        <w:t xml:space="preserve">    scale </w:t>
      </w:r>
      <w:r>
        <w:rPr>
          <w:rFonts w:ascii="Consolas" w:hAnsi="Consolas" w:cs="Courier New"/>
          <w:color w:val="666600"/>
          <w:sz w:val="17"/>
          <w:szCs w:val="17"/>
        </w:rPr>
        <w:t>=</w:t>
      </w:r>
      <w:r>
        <w:rPr>
          <w:rFonts w:ascii="Consolas" w:hAnsi="Consolas" w:cs="Courier New"/>
          <w:color w:val="000000"/>
          <w:sz w:val="17"/>
          <w:szCs w:val="17"/>
        </w:rPr>
        <w:t xml:space="preserve"> scale</w:t>
      </w:r>
      <w:r>
        <w:rPr>
          <w:rFonts w:ascii="Consolas" w:hAnsi="Consolas" w:cs="Courier New"/>
          <w:color w:val="666600"/>
          <w:sz w:val="17"/>
          <w:szCs w:val="17"/>
        </w:rPr>
        <w:t>(</w:t>
      </w:r>
      <w:r>
        <w:rPr>
          <w:rFonts w:ascii="Consolas" w:hAnsi="Consolas" w:cs="Courier New"/>
          <w:color w:val="000000"/>
          <w:sz w:val="17"/>
          <w:szCs w:val="17"/>
        </w:rPr>
        <w:t>ct1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scale</w:t>
      </w:r>
      <w:r>
        <w:rPr>
          <w:rFonts w:ascii="Consolas" w:hAnsi="Consolas" w:cs="Courier New"/>
          <w:color w:val="666600"/>
          <w:sz w:val="17"/>
          <w:szCs w:val="17"/>
        </w:rPr>
        <w:t>(</w:t>
      </w:r>
      <w:r>
        <w:rPr>
          <w:rFonts w:ascii="Consolas" w:hAnsi="Consolas" w:cs="Courier New"/>
          <w:color w:val="000000"/>
          <w:sz w:val="17"/>
          <w:szCs w:val="17"/>
        </w:rPr>
        <w:t>ct2</w:t>
      </w:r>
      <w:r>
        <w:rPr>
          <w:rFonts w:ascii="Consolas" w:hAnsi="Consolas" w:cs="Courier New"/>
          <w:color w:val="666600"/>
          <w:sz w:val="17"/>
          <w:szCs w:val="17"/>
        </w:rPr>
        <w:t>)</w:t>
      </w:r>
    </w:p>
    <w:p w14:paraId="14AB7FCD"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执行重线性化（</w:t>
      </w:r>
      <w:r>
        <w:rPr>
          <w:rFonts w:ascii="Consolas" w:hAnsi="Consolas" w:cs="Courier New"/>
          <w:color w:val="660066"/>
          <w:sz w:val="17"/>
          <w:szCs w:val="17"/>
        </w:rPr>
        <w:t>Apply</w:t>
      </w:r>
      <w:r>
        <w:rPr>
          <w:rFonts w:ascii="Consolas" w:hAnsi="Consolas" w:cs="Courier New"/>
          <w:color w:val="000000"/>
          <w:sz w:val="17"/>
          <w:szCs w:val="17"/>
        </w:rPr>
        <w:t xml:space="preserve"> relinearization</w:t>
      </w:r>
      <w:r>
        <w:rPr>
          <w:rFonts w:ascii="Consolas" w:hAnsi="Consolas" w:cs="Courier New"/>
          <w:color w:val="666600"/>
          <w:sz w:val="17"/>
          <w:szCs w:val="17"/>
        </w:rPr>
        <w:t>）</w:t>
      </w:r>
    </w:p>
    <w:p w14:paraId="1252958C"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000000"/>
          <w:sz w:val="17"/>
          <w:szCs w:val="17"/>
        </w:rPr>
        <w:t> </w:t>
      </w:r>
    </w:p>
    <w:p w14:paraId="053FC693"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666600"/>
          <w:sz w:val="17"/>
          <w:szCs w:val="17"/>
        </w:rPr>
        <w:t>重缩放（</w:t>
      </w:r>
      <w:r>
        <w:rPr>
          <w:rFonts w:ascii="Consolas" w:hAnsi="Consolas" w:cs="Courier New"/>
          <w:color w:val="660066"/>
          <w:sz w:val="17"/>
          <w:szCs w:val="17"/>
        </w:rPr>
        <w:t>Rescaling</w:t>
      </w:r>
      <w:r>
        <w:rPr>
          <w:rFonts w:ascii="Consolas" w:hAnsi="Consolas" w:cs="Courier New"/>
          <w:color w:val="666600"/>
          <w:sz w:val="17"/>
          <w:szCs w:val="17"/>
        </w:rPr>
        <w:t>）</w:t>
      </w:r>
      <w:r>
        <w:rPr>
          <w:rFonts w:ascii="Consolas" w:hAnsi="Consolas" w:cs="Courier New"/>
          <w:color w:val="666600"/>
          <w:sz w:val="17"/>
          <w:szCs w:val="17"/>
        </w:rPr>
        <w:t>:</w:t>
      </w:r>
    </w:p>
    <w:p w14:paraId="7AB1970B"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000000"/>
          <w:sz w:val="17"/>
          <w:szCs w:val="17"/>
        </w:rPr>
        <w:t xml:space="preserve">    ct</w:t>
      </w:r>
      <w:r>
        <w:rPr>
          <w:rFonts w:ascii="Consolas" w:hAnsi="Consolas" w:cs="Courier New"/>
          <w:color w:val="008800"/>
          <w:sz w:val="17"/>
          <w:szCs w:val="17"/>
        </w:rPr>
        <w:t xml:space="preserve">' ← </w:t>
      </w:r>
      <w:r>
        <w:rPr>
          <w:rFonts w:ascii="Cambria Math" w:hAnsi="Cambria Math" w:cs="Cambria Math"/>
          <w:color w:val="008800"/>
          <w:sz w:val="17"/>
          <w:szCs w:val="17"/>
        </w:rPr>
        <w:t>⌊</w:t>
      </w:r>
      <w:r>
        <w:rPr>
          <w:rFonts w:ascii="Consolas" w:hAnsi="Consolas" w:cs="Courier New"/>
          <w:color w:val="008800"/>
          <w:sz w:val="17"/>
          <w:szCs w:val="17"/>
        </w:rPr>
        <w:t>ct / qi</w:t>
      </w:r>
      <w:r>
        <w:rPr>
          <w:rFonts w:ascii="Cambria Math" w:hAnsi="Cambria Math" w:cs="Cambria Math"/>
          <w:color w:val="008800"/>
          <w:sz w:val="17"/>
          <w:szCs w:val="17"/>
        </w:rPr>
        <w:t>⌉</w:t>
      </w:r>
      <w:r>
        <w:rPr>
          <w:rFonts w:ascii="Consolas" w:hAnsi="Consolas" w:cs="Courier New"/>
          <w:color w:val="008800"/>
          <w:sz w:val="17"/>
          <w:szCs w:val="17"/>
        </w:rPr>
        <w:t xml:space="preserve"> mod (q / qi)</w:t>
      </w:r>
    </w:p>
    <w:p w14:paraId="09FC7031"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008800"/>
          <w:sz w:val="17"/>
          <w:szCs w:val="17"/>
        </w:rPr>
        <w:t xml:space="preserve">    scale ← scale / qi ≈ Δ</w:t>
      </w:r>
    </w:p>
    <w:p w14:paraId="3468D08F"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008800"/>
          <w:sz w:val="17"/>
          <w:szCs w:val="17"/>
        </w:rPr>
        <w:t> </w:t>
      </w:r>
    </w:p>
    <w:p w14:paraId="3415BFBD"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008800"/>
          <w:sz w:val="17"/>
          <w:szCs w:val="17"/>
        </w:rPr>
        <w:t>输出（</w:t>
      </w:r>
      <w:r>
        <w:rPr>
          <w:rFonts w:ascii="Consolas" w:hAnsi="Consolas" w:cs="Courier New"/>
          <w:color w:val="008800"/>
          <w:sz w:val="17"/>
          <w:szCs w:val="17"/>
        </w:rPr>
        <w:t>Output</w:t>
      </w:r>
      <w:r>
        <w:rPr>
          <w:rFonts w:ascii="Consolas" w:hAnsi="Consolas" w:cs="Courier New"/>
          <w:color w:val="008800"/>
          <w:sz w:val="17"/>
          <w:szCs w:val="17"/>
        </w:rPr>
        <w:t>）</w:t>
      </w:r>
      <w:r>
        <w:rPr>
          <w:rFonts w:ascii="Consolas" w:hAnsi="Consolas" w:cs="Courier New"/>
          <w:color w:val="008800"/>
          <w:sz w:val="17"/>
          <w:szCs w:val="17"/>
        </w:rPr>
        <w:t>:</w:t>
      </w:r>
    </w:p>
    <w:p w14:paraId="41697B92"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008800"/>
          <w:sz w:val="17"/>
          <w:szCs w:val="17"/>
        </w:rPr>
        <w:t xml:space="preserve">    </w:t>
      </w:r>
      <w:r>
        <w:rPr>
          <w:rFonts w:ascii="Consolas" w:hAnsi="Consolas" w:cs="Courier New"/>
          <w:color w:val="008800"/>
          <w:sz w:val="17"/>
          <w:szCs w:val="17"/>
        </w:rPr>
        <w:t>具有受控</w:t>
      </w:r>
      <w:r>
        <w:rPr>
          <w:rFonts w:ascii="Consolas" w:hAnsi="Consolas" w:cs="Courier New"/>
          <w:color w:val="008800"/>
          <w:sz w:val="17"/>
          <w:szCs w:val="17"/>
        </w:rPr>
        <w:t xml:space="preserve"> scale </w:t>
      </w:r>
      <w:r>
        <w:rPr>
          <w:rFonts w:ascii="Consolas" w:hAnsi="Consolas" w:cs="Courier New"/>
          <w:color w:val="008800"/>
          <w:sz w:val="17"/>
          <w:szCs w:val="17"/>
        </w:rPr>
        <w:t>的低层级密文（</w:t>
      </w:r>
      <w:r>
        <w:rPr>
          <w:rFonts w:ascii="Consolas" w:hAnsi="Consolas" w:cs="Courier New"/>
          <w:color w:val="008800"/>
          <w:sz w:val="17"/>
          <w:szCs w:val="17"/>
        </w:rPr>
        <w:t>Ciphertext at lower level with controlled scale</w:t>
      </w:r>
      <w:r>
        <w:rPr>
          <w:rFonts w:ascii="Consolas" w:hAnsi="Consolas" w:cs="Courier New"/>
          <w:color w:val="008800"/>
          <w:sz w:val="17"/>
          <w:szCs w:val="17"/>
        </w:rPr>
        <w:t>）</w:t>
      </w:r>
    </w:p>
    <w:p w14:paraId="06B65594" w14:textId="77777777" w:rsidR="00613E27" w:rsidRDefault="00613E27">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693673"/>
        <w:rPr>
          <w:rFonts w:ascii="Consolas" w:hAnsi="Consolas" w:cs="Courier New"/>
          <w:sz w:val="17"/>
          <w:szCs w:val="17"/>
        </w:rPr>
      </w:pPr>
      <w:r>
        <w:rPr>
          <w:rFonts w:ascii="Consolas" w:hAnsi="Consolas" w:cs="Courier New"/>
          <w:color w:val="008800"/>
          <w:sz w:val="17"/>
          <w:szCs w:val="17"/>
        </w:rPr>
        <w:t> </w:t>
      </w:r>
    </w:p>
    <w:p w14:paraId="609928E8" w14:textId="2576468B" w:rsidR="001C304D" w:rsidRDefault="00F03F26">
      <w:pPr>
        <w:spacing w:before="200" w:after="80"/>
        <w:rPr>
          <w:rFonts w:hint="eastAsia"/>
          <w:b/>
          <w:bCs/>
          <w:sz w:val="24"/>
          <w:szCs w:val="24"/>
        </w:rPr>
      </w:pPr>
      <w:r>
        <w:rPr>
          <w:rFonts w:hint="eastAsia"/>
          <w:b/>
          <w:bCs/>
          <w:sz w:val="24"/>
          <w:szCs w:val="24"/>
        </w:rPr>
        <w:t xml:space="preserve">1.1.3 </w:t>
      </w:r>
      <w:r w:rsidRPr="0069538D">
        <w:rPr>
          <w:b/>
          <w:bCs/>
          <w:sz w:val="24"/>
          <w:szCs w:val="24"/>
        </w:rPr>
        <w:t>CKKS核心机制</w:t>
      </w:r>
    </w:p>
    <w:p w14:paraId="660B0A58" w14:textId="40587B46" w:rsidR="00272B1E" w:rsidRPr="0069538D" w:rsidRDefault="00BA6C18" w:rsidP="00272B1E">
      <w:pPr>
        <w:spacing w:before="200" w:after="80"/>
        <w:jc w:val="both"/>
        <w:rPr>
          <w:rFonts w:hint="eastAsia"/>
        </w:rPr>
      </w:pPr>
      <w:r>
        <w:rPr>
          <w:rFonts w:hint="eastAsia"/>
        </w:rPr>
        <w:t>（1）</w:t>
      </w:r>
      <w:r w:rsidR="00272B1E" w:rsidRPr="00473D2F">
        <w:rPr>
          <w:b/>
          <w:bCs/>
        </w:rPr>
        <w:t>编码Encoding</w:t>
      </w:r>
      <w:r w:rsidR="001570CE" w:rsidRPr="00473D2F">
        <w:rPr>
          <w:rFonts w:hint="eastAsia"/>
        </w:rPr>
        <w:t>：</w:t>
      </w:r>
      <w:r w:rsidR="00272B1E" w:rsidRPr="00473D2F">
        <w:t>将浮点向量</w:t>
      </w:r>
      <m:oMath>
        <m:r>
          <w:rPr>
            <w:rFonts w:ascii="Cambria Math" w:hAnsi="Cambria Math"/>
          </w:rPr>
          <m:t>m∈</m:t>
        </m:r>
        <m:r>
          <m:rPr>
            <m:scr m:val="double-struck"/>
          </m:rPr>
          <w:rPr>
            <w:rFonts w:ascii="Cambria Math" w:hAnsi="Cambria Math" w:cs="Cambria Math"/>
          </w:rPr>
          <m:t>Rⁿ</m:t>
        </m:r>
      </m:oMath>
      <w:r w:rsidR="00272B1E" w:rsidRPr="00473D2F">
        <w:t>通过逆DFT映射为多项式，再按比例因子Δ缩放取整为整数多项式。Δ控制精度，越大精度越高但密文越大。CKKS实际上将n/2个复数打包进一个密文（SIMD批处理），大幅提升吞吐量。</w:t>
      </w:r>
    </w:p>
    <w:p w14:paraId="3465EC13" w14:textId="63CE8004" w:rsidR="001C304D" w:rsidRDefault="00BA6C18" w:rsidP="00272B1E">
      <w:pPr>
        <w:spacing w:after="100"/>
        <w:jc w:val="both"/>
        <w:rPr>
          <w:rFonts w:hint="eastAsia"/>
        </w:rPr>
      </w:pPr>
      <w:r>
        <w:rPr>
          <w:rFonts w:hint="eastAsia"/>
        </w:rPr>
        <w:t>（2）</w:t>
      </w:r>
      <w:r w:rsidR="00272B1E" w:rsidRPr="00473D2F">
        <w:rPr>
          <w:b/>
          <w:bCs/>
        </w:rPr>
        <w:t>重缩放Rescaling</w:t>
      </w:r>
      <w:r w:rsidR="001570CE" w:rsidRPr="00473D2F">
        <w:rPr>
          <w:rFonts w:hint="eastAsia"/>
        </w:rPr>
        <w:t>：</w:t>
      </w:r>
      <w:r w:rsidR="00272B1E" w:rsidRPr="00473D2F">
        <w:t>这是CKKS区别于BGV/BFV的核心创新。每次同态乘法后密文规模从Δ²</w:t>
      </w:r>
      <w:r w:rsidR="00272B1E" w:rsidRPr="00473D2F">
        <w:lastRenderedPageBreak/>
        <w:t>变为Δ²，通过RS操作将密文系数除以一个素数q</w:t>
      </w:r>
      <w:r w:rsidR="00272B1E" w:rsidRPr="00473D2F">
        <w:rPr>
          <w:rFonts w:ascii="Times New Roman" w:hAnsi="Times New Roman" w:cs="Times New Roman"/>
        </w:rPr>
        <w:t>ᵢ</w:t>
      </w:r>
      <w:r w:rsidR="00272B1E" w:rsidRPr="00473D2F">
        <w:t>，使规模回落至≈Δ。这等价于丢弃一个素数层，因此电路深度受限于初始素数个数。BGV/BFV做同样操作需要开销极大的Bootstrapping。</w:t>
      </w:r>
    </w:p>
    <w:p w14:paraId="674E4E5E" w14:textId="6B455950" w:rsidR="00BA6C18" w:rsidRPr="005E555A" w:rsidRDefault="00943014" w:rsidP="00272B1E">
      <w:pPr>
        <w:spacing w:after="100"/>
        <w:jc w:val="both"/>
        <w:rPr>
          <w:rFonts w:hint="eastAsia"/>
          <w:b/>
          <w:bCs/>
        </w:rPr>
      </w:pPr>
      <w:r w:rsidRPr="00943014">
        <w:rPr>
          <w:rFonts w:hint="eastAsia"/>
        </w:rPr>
        <w:t>（3）</w:t>
      </w:r>
      <w:r w:rsidR="00BA6C18" w:rsidRPr="005E555A">
        <w:rPr>
          <w:b/>
          <w:bCs/>
        </w:rPr>
        <w:t>Bootstrapping</w:t>
      </w:r>
      <w:r w:rsidR="00BA6C18" w:rsidRPr="005E555A">
        <w:rPr>
          <w:rFonts w:hint="eastAsia"/>
          <w:b/>
          <w:bCs/>
        </w:rPr>
        <w:t>介绍</w:t>
      </w:r>
    </w:p>
    <w:p w14:paraId="0075E989" w14:textId="763A8637" w:rsidR="00BA6C18" w:rsidRPr="0069538D" w:rsidRDefault="00BA6C18" w:rsidP="00B53EC3">
      <w:pPr>
        <w:spacing w:after="100"/>
        <w:ind w:firstLine="420"/>
        <w:jc w:val="both"/>
        <w:rPr>
          <w:rFonts w:hint="eastAsia"/>
        </w:rPr>
      </w:pPr>
      <w:r w:rsidRPr="00BA6C18">
        <w:rPr>
          <w:rFonts w:hint="eastAsia"/>
        </w:rPr>
        <w:t>Craig</w:t>
      </w:r>
      <w:r w:rsidR="009F35F2">
        <w:rPr>
          <w:rFonts w:hint="eastAsia"/>
        </w:rPr>
        <w:t xml:space="preserve"> </w:t>
      </w:r>
      <w:r w:rsidRPr="00BA6C18">
        <w:rPr>
          <w:rFonts w:hint="eastAsia"/>
        </w:rPr>
        <w:t>Gentry在2009年通过引入Bootstrapping技术</w:t>
      </w:r>
      <w:r w:rsidR="009F35F2" w:rsidRPr="009F35F2">
        <w:rPr>
          <w:rFonts w:hint="eastAsia"/>
          <w:vertAlign w:val="superscript"/>
        </w:rPr>
        <w:fldChar w:fldCharType="begin"/>
      </w:r>
      <w:r w:rsidR="009F35F2" w:rsidRPr="009F35F2">
        <w:rPr>
          <w:rFonts w:hint="eastAsia"/>
          <w:vertAlign w:val="superscript"/>
        </w:rPr>
        <w:instrText xml:space="preserve"> REF _Ref227174504 \r \h </w:instrText>
      </w:r>
      <w:r w:rsidR="009F35F2">
        <w:rPr>
          <w:rFonts w:hint="eastAsia"/>
          <w:vertAlign w:val="superscript"/>
        </w:rPr>
        <w:instrText xml:space="preserve"> \* MERGEFORMAT </w:instrText>
      </w:r>
      <w:r w:rsidR="009F35F2" w:rsidRPr="009F35F2">
        <w:rPr>
          <w:rFonts w:hint="eastAsia"/>
          <w:vertAlign w:val="superscript"/>
        </w:rPr>
      </w:r>
      <w:r w:rsidR="009F35F2" w:rsidRPr="009F35F2">
        <w:rPr>
          <w:rFonts w:hint="eastAsia"/>
          <w:vertAlign w:val="superscript"/>
        </w:rPr>
        <w:fldChar w:fldCharType="separate"/>
      </w:r>
      <w:r w:rsidR="009F35F2" w:rsidRPr="009F35F2">
        <w:rPr>
          <w:rFonts w:hint="eastAsia"/>
          <w:vertAlign w:val="superscript"/>
        </w:rPr>
        <w:t>[2]</w:t>
      </w:r>
      <w:r w:rsidR="009F35F2" w:rsidRPr="009F35F2">
        <w:rPr>
          <w:rFonts w:hint="eastAsia"/>
          <w:vertAlign w:val="superscript"/>
        </w:rPr>
        <w:fldChar w:fldCharType="end"/>
      </w:r>
      <w:r w:rsidRPr="00BA6C18">
        <w:rPr>
          <w:rFonts w:hint="eastAsia"/>
        </w:rPr>
        <w:t>，提出了第一个实际可行的全同态加密方案。Gentry的方案基于格理论，首先构建了一个有限同态加密方案，随后利用Bootstrapping技术进行“刷新”，即在不解密的情况下去除累积的噪声，从而实现了理论上无限次的计算能力。</w:t>
      </w:r>
    </w:p>
    <w:p w14:paraId="170391BC" w14:textId="380AD42E" w:rsidR="00272B1E" w:rsidRDefault="00BB55C5" w:rsidP="00BB55C5">
      <w:pPr>
        <w:spacing w:after="60"/>
        <w:jc w:val="center"/>
        <w:rPr>
          <w:rFonts w:hint="eastAsia"/>
        </w:rPr>
      </w:pPr>
      <w:r>
        <w:rPr>
          <w:noProof/>
        </w:rPr>
        <w:drawing>
          <wp:inline distT="0" distB="0" distL="0" distR="0" wp14:anchorId="127AABED" wp14:editId="3D0EBBDF">
            <wp:extent cx="5960110" cy="3129915"/>
            <wp:effectExtent l="0" t="0" r="2540" b="0"/>
            <wp:docPr id="2007193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93389" name=""/>
                    <pic:cNvPicPr/>
                  </pic:nvPicPr>
                  <pic:blipFill>
                    <a:blip r:embed="rId10"/>
                    <a:stretch>
                      <a:fillRect/>
                    </a:stretch>
                  </pic:blipFill>
                  <pic:spPr>
                    <a:xfrm>
                      <a:off x="0" y="0"/>
                      <a:ext cx="5960110" cy="3129915"/>
                    </a:xfrm>
                    <a:prstGeom prst="rect">
                      <a:avLst/>
                    </a:prstGeom>
                  </pic:spPr>
                </pic:pic>
              </a:graphicData>
            </a:graphic>
          </wp:inline>
        </w:drawing>
      </w:r>
    </w:p>
    <w:p w14:paraId="2F213EF4" w14:textId="1FBFEBA1" w:rsidR="00BB55C5" w:rsidRPr="0069538D" w:rsidRDefault="00BB55C5" w:rsidP="00BB55C5">
      <w:pPr>
        <w:spacing w:after="60"/>
        <w:jc w:val="center"/>
        <w:rPr>
          <w:rFonts w:hint="eastAsia"/>
        </w:rPr>
      </w:pPr>
      <w:r w:rsidRPr="00BB55C5">
        <w:rPr>
          <w:rFonts w:hint="eastAsia"/>
        </w:rPr>
        <w:t xml:space="preserve">图 </w:t>
      </w:r>
      <w:r w:rsidR="00131318">
        <w:rPr>
          <w:rFonts w:hint="eastAsia"/>
        </w:rPr>
        <w:t>3</w:t>
      </w:r>
      <w:r w:rsidRPr="00BB55C5">
        <w:rPr>
          <w:rFonts w:hint="eastAsia"/>
        </w:rPr>
        <w:t xml:space="preserve"> Bootstrapping 流程</w:t>
      </w:r>
    </w:p>
    <w:p w14:paraId="0E5B0786" w14:textId="77777777" w:rsidR="001C304D" w:rsidRPr="0069538D" w:rsidRDefault="00000000">
      <w:pPr>
        <w:spacing w:before="280" w:after="100"/>
        <w:rPr>
          <w:rFonts w:hint="eastAsia"/>
        </w:rPr>
      </w:pPr>
      <w:r w:rsidRPr="0069538D">
        <w:rPr>
          <w:b/>
          <w:bCs/>
          <w:sz w:val="28"/>
          <w:szCs w:val="28"/>
        </w:rPr>
        <w:t>1.2  安全多方计算（Secure Multi-Party Computation, MPC）</w:t>
      </w:r>
    </w:p>
    <w:p w14:paraId="2405B53D" w14:textId="5977BE21" w:rsidR="00656BC7" w:rsidRPr="00656BC7" w:rsidRDefault="00656BC7" w:rsidP="00971390">
      <w:pPr>
        <w:spacing w:after="80"/>
        <w:ind w:firstLine="420"/>
        <w:jc w:val="both"/>
        <w:rPr>
          <w:rFonts w:hint="eastAsia"/>
        </w:rPr>
      </w:pPr>
      <w:r w:rsidRPr="00656BC7">
        <w:t>安全多方计算是指在一个分布式网络中，多个参与方各自持有私有输入数据，在不泄露各自输入的前提下，共同完成某一函数的计算任务。其目标是在保证数据隐私的同时，实现计算结果的正确输出。可以将安全多方计算抽象为如下数学模型：在一个分布式网络中，存在</w:t>
      </w:r>
      <m:oMath>
        <m:r>
          <w:rPr>
            <w:rFonts w:ascii="Cambria Math" w:hAnsi="Cambria Math"/>
          </w:rPr>
          <m:t>n</m:t>
        </m:r>
      </m:oMath>
      <w:r w:rsidRPr="00656BC7">
        <w:t xml:space="preserve">个互不信任的参与者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sidRPr="00656BC7">
        <w:t>。每个参与者</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656BC7">
        <w:t>持有私有输入</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56BC7">
        <w:t>，他们共同计算函数</w:t>
      </w:r>
    </w:p>
    <w:p w14:paraId="2C96FC28" w14:textId="37544A5F" w:rsidR="002E1052" w:rsidRPr="00656BC7" w:rsidRDefault="00000000" w:rsidP="00656BC7">
      <w:pPr>
        <w:spacing w:after="80"/>
        <w:rPr>
          <w:rFonts w:hint="eastAsia"/>
        </w:rPr>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r>
                <w:rPr>
                  <w:rFonts w:ascii="Cambria Math" w:hAnsi="Cambria Math"/>
                </w:rPr>
                <m:t>#</m:t>
              </m:r>
              <m:d>
                <m:dPr>
                  <m:ctrlPr>
                    <w:rPr>
                      <w:rFonts w:ascii="Cambria Math" w:hAnsi="Cambria Math"/>
                      <w:i/>
                    </w:rPr>
                  </m:ctrlPr>
                </m:dPr>
                <m:e>
                  <m:r>
                    <w:rPr>
                      <w:rFonts w:ascii="Cambria Math" w:hAnsi="Cambria Math"/>
                    </w:rPr>
                    <m:t>2</m:t>
                  </m:r>
                </m:e>
              </m:d>
            </m:e>
          </m:eqArr>
        </m:oMath>
      </m:oMathPara>
    </w:p>
    <w:p w14:paraId="3BFD6129" w14:textId="5065A0D9" w:rsidR="00656BC7" w:rsidRPr="00656BC7" w:rsidRDefault="00656BC7" w:rsidP="00971390">
      <w:pPr>
        <w:spacing w:after="80"/>
        <w:jc w:val="both"/>
        <w:rPr>
          <w:rFonts w:hint="eastAsia"/>
        </w:rPr>
      </w:pPr>
      <w:r w:rsidRPr="00656BC7">
        <w:t>其中</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656BC7">
        <w:t>表示参与者</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656BC7">
        <w:t>得到的输出结果。在函数</w:t>
      </w:r>
      <m:oMath>
        <m:r>
          <w:rPr>
            <w:rFonts w:ascii="Cambria Math" w:hAnsi="Cambria Math"/>
          </w:rPr>
          <m:t>F</m:t>
        </m:r>
      </m:oMath>
      <w:r w:rsidRPr="00656BC7">
        <w:t>的计算过程中，要求任意参与者</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656BC7">
        <w:t>除自身输出</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656BC7">
        <w:t xml:space="preserve">外，不能获得其他参与者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656BC7">
        <w:t>（</w:t>
      </w:r>
      <m:oMath>
        <m:r>
          <w:rPr>
            <w:rFonts w:ascii="Cambria Math" w:hAnsi="Cambria Math"/>
          </w:rPr>
          <m:t>j</m:t>
        </m:r>
        <m:r>
          <m:rPr>
            <m:sty m:val="p"/>
          </m:rPr>
          <w:rPr>
            <w:rFonts w:ascii="Cambria Math" w:hAnsi="Cambria Math"/>
          </w:rPr>
          <m:t>≠</m:t>
        </m:r>
        <m:r>
          <w:rPr>
            <w:rFonts w:ascii="Cambria Math" w:hAnsi="Cambria Math"/>
          </w:rPr>
          <m:t>i</m:t>
        </m:r>
      </m:oMath>
      <w:r w:rsidRPr="00656BC7">
        <w:t>）的任何输入信息。</w:t>
      </w:r>
    </w:p>
    <w:p w14:paraId="0285397D" w14:textId="77777777" w:rsidR="00656BC7" w:rsidRPr="00656BC7" w:rsidRDefault="00656BC7" w:rsidP="001410AF">
      <w:pPr>
        <w:spacing w:after="80"/>
        <w:ind w:firstLine="420"/>
        <w:rPr>
          <w:rFonts w:hint="eastAsia"/>
        </w:rPr>
      </w:pPr>
      <w:r w:rsidRPr="00656BC7">
        <w:t>在大多数应用场景中，各参与方的输出相同，即</w:t>
      </w:r>
    </w:p>
    <w:p w14:paraId="7BB6853F" w14:textId="2422AA1D" w:rsidR="002E1052" w:rsidRPr="00656BC7" w:rsidRDefault="00000000" w:rsidP="00656BC7">
      <w:pPr>
        <w:spacing w:after="80"/>
        <w:rPr>
          <w:rFonts w:hint="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=y#</m:t>
              </m:r>
              <m:d>
                <m:dPr>
                  <m:ctrlPr>
                    <w:rPr>
                      <w:rFonts w:ascii="Cambria Math" w:hAnsi="Cambria Math"/>
                      <w:i/>
                    </w:rPr>
                  </m:ctrlPr>
                </m:dPr>
                <m:e>
                  <m:r>
                    <w:rPr>
                      <w:rFonts w:ascii="Cambria Math" w:hAnsi="Cambria Math"/>
                    </w:rPr>
                    <m:t>3</m:t>
                  </m:r>
                </m:e>
              </m:d>
            </m:e>
          </m:eqArr>
        </m:oMath>
      </m:oMathPara>
    </w:p>
    <w:p w14:paraId="7E8DD6C3" w14:textId="77777777" w:rsidR="00656BC7" w:rsidRPr="00656BC7" w:rsidRDefault="00656BC7" w:rsidP="00971390">
      <w:pPr>
        <w:spacing w:after="80"/>
        <w:ind w:firstLine="420"/>
        <w:rPr>
          <w:rFonts w:hint="eastAsia"/>
        </w:rPr>
      </w:pPr>
      <w:r w:rsidRPr="00656BC7">
        <w:t>因此，上述函数可简化表示为：</w:t>
      </w:r>
    </w:p>
    <w:p w14:paraId="14040BE5" w14:textId="7A490DB4" w:rsidR="002E1052" w:rsidRPr="00656BC7" w:rsidRDefault="00000000" w:rsidP="00656BC7">
      <w:pPr>
        <w:spacing w:after="80"/>
        <w:rPr>
          <w:rFonts w:hint="eastAsia"/>
        </w:rPr>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r>
                <w:rPr>
                  <w:rFonts w:ascii="Cambria Math" w:hAnsi="Cambria Math"/>
                </w:rPr>
                <m:t>→y#</m:t>
              </m:r>
              <m:d>
                <m:dPr>
                  <m:ctrlPr>
                    <w:rPr>
                      <w:rFonts w:ascii="Cambria Math" w:hAnsi="Cambria Math"/>
                      <w:i/>
                    </w:rPr>
                  </m:ctrlPr>
                </m:dPr>
                <m:e>
                  <m:r>
                    <w:rPr>
                      <w:rFonts w:ascii="Cambria Math" w:hAnsi="Cambria Math"/>
                    </w:rPr>
                    <m:t>4</m:t>
                  </m:r>
                </m:e>
              </m:d>
            </m:e>
          </m:eqArr>
        </m:oMath>
      </m:oMathPara>
    </w:p>
    <w:p w14:paraId="7C3BF27B" w14:textId="77777777" w:rsidR="00656BC7" w:rsidRPr="00656BC7" w:rsidRDefault="00656BC7" w:rsidP="001410AF">
      <w:pPr>
        <w:spacing w:after="80"/>
        <w:ind w:firstLine="420"/>
        <w:rPr>
          <w:rFonts w:hint="eastAsia"/>
        </w:rPr>
      </w:pPr>
      <w:r w:rsidRPr="00656BC7">
        <w:t>安全多方计算的核心安全目标包括：输入隐私性、计算正确性和公平性。根据对攻击者行为的不同假设，安全模型可分为半诚实模型和恶意模型；根据被腐化参与方数量的不同，又可分为诚实多数模型和不诚实多数模型。</w:t>
      </w:r>
    </w:p>
    <w:p w14:paraId="2FCA9E12" w14:textId="77777777" w:rsidR="001C304D" w:rsidRPr="00656BC7" w:rsidRDefault="001C304D">
      <w:pPr>
        <w:spacing w:after="80"/>
        <w:rPr>
          <w:rFonts w:hint="eastAsia"/>
        </w:rPr>
      </w:pPr>
    </w:p>
    <w:p w14:paraId="0B1EE2B9" w14:textId="5598DC5E" w:rsidR="001C304D" w:rsidRPr="0069538D" w:rsidRDefault="00DB03A0">
      <w:pPr>
        <w:spacing w:before="200" w:after="80"/>
        <w:rPr>
          <w:rFonts w:hint="eastAsia"/>
        </w:rPr>
      </w:pPr>
      <w:r>
        <w:rPr>
          <w:rFonts w:hint="eastAsia"/>
          <w:b/>
          <w:bCs/>
          <w:sz w:val="24"/>
          <w:szCs w:val="24"/>
        </w:rPr>
        <w:t xml:space="preserve">1.2.1 </w:t>
      </w:r>
      <w:r w:rsidRPr="0069538D">
        <w:rPr>
          <w:b/>
          <w:bCs/>
          <w:sz w:val="24"/>
          <w:szCs w:val="24"/>
        </w:rPr>
        <w:t>代表算法：SPDZ协议——支持恶意敌手的实用MPC</w:t>
      </w:r>
    </w:p>
    <w:p w14:paraId="3AEC7FF1" w14:textId="0937DEEC" w:rsidR="001C304D" w:rsidRPr="0069538D" w:rsidRDefault="00000000">
      <w:pPr>
        <w:spacing w:after="140"/>
        <w:ind w:firstLine="440"/>
        <w:jc w:val="both"/>
        <w:rPr>
          <w:rFonts w:hint="eastAsia"/>
        </w:rPr>
      </w:pPr>
      <w:r w:rsidRPr="0069538D">
        <w:t>SPDZ由Damgård等人</w:t>
      </w:r>
      <w:r w:rsidR="009F35F2" w:rsidRPr="009F35F2">
        <w:rPr>
          <w:rFonts w:hint="eastAsia"/>
          <w:vertAlign w:val="superscript"/>
        </w:rPr>
        <w:fldChar w:fldCharType="begin"/>
      </w:r>
      <w:r w:rsidR="009F35F2" w:rsidRPr="009F35F2">
        <w:rPr>
          <w:rFonts w:hint="eastAsia"/>
          <w:vertAlign w:val="superscript"/>
        </w:rPr>
        <w:instrText xml:space="preserve"> </w:instrText>
      </w:r>
      <w:r w:rsidR="009F35F2" w:rsidRPr="009F35F2">
        <w:rPr>
          <w:vertAlign w:val="superscript"/>
        </w:rPr>
        <w:instrText>REF _Ref227174551 \r \h</w:instrText>
      </w:r>
      <w:r w:rsidR="009F35F2" w:rsidRPr="009F35F2">
        <w:rPr>
          <w:rFonts w:hint="eastAsia"/>
          <w:vertAlign w:val="superscript"/>
        </w:rPr>
        <w:instrText xml:space="preserve"> </w:instrText>
      </w:r>
      <w:r w:rsidR="009F35F2">
        <w:rPr>
          <w:rFonts w:hint="eastAsia"/>
          <w:vertAlign w:val="superscript"/>
        </w:rPr>
        <w:instrText xml:space="preserve"> \* MERGEFORMAT </w:instrText>
      </w:r>
      <w:r w:rsidR="009F35F2" w:rsidRPr="009F35F2">
        <w:rPr>
          <w:rFonts w:hint="eastAsia"/>
          <w:vertAlign w:val="superscript"/>
        </w:rPr>
      </w:r>
      <w:r w:rsidR="009F35F2" w:rsidRPr="009F35F2">
        <w:rPr>
          <w:rFonts w:hint="eastAsia"/>
          <w:vertAlign w:val="superscript"/>
        </w:rPr>
        <w:fldChar w:fldCharType="separate"/>
      </w:r>
      <w:r w:rsidR="009F35F2" w:rsidRPr="009F35F2">
        <w:rPr>
          <w:rFonts w:hint="eastAsia"/>
          <w:vertAlign w:val="superscript"/>
        </w:rPr>
        <w:t>[3]</w:t>
      </w:r>
      <w:r w:rsidR="009F35F2" w:rsidRPr="009F35F2">
        <w:rPr>
          <w:rFonts w:hint="eastAsia"/>
          <w:vertAlign w:val="superscript"/>
        </w:rPr>
        <w:fldChar w:fldCharType="end"/>
      </w:r>
      <w:r w:rsidRPr="0069538D">
        <w:t>于2012年提出，是目前最具影响力的MPC协议框架之一，特别适用于</w:t>
      </w:r>
      <w:r w:rsidRPr="0069538D">
        <w:lastRenderedPageBreak/>
        <w:t>不诚实多数的恶意安全场景。其核心思想是将计算分为离线阶段和在线阶段，通过预先生成Beaver乘法三元组，使在线阶段的计算代价接近被动安全协议。</w:t>
      </w:r>
    </w:p>
    <w:p w14:paraId="4D0C0B48"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666600"/>
          <w:sz w:val="17"/>
          <w:szCs w:val="17"/>
        </w:rPr>
        <w:t>算法</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SPDZ </w:t>
      </w:r>
      <w:r>
        <w:rPr>
          <w:rFonts w:ascii="Consolas" w:hAnsi="Consolas" w:cs="Courier New"/>
          <w:color w:val="666600"/>
          <w:sz w:val="17"/>
          <w:szCs w:val="17"/>
        </w:rPr>
        <w:t>在线阶段</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安全乘法（</w:t>
      </w:r>
      <w:r>
        <w:rPr>
          <w:rFonts w:ascii="Consolas" w:hAnsi="Consolas" w:cs="Courier New"/>
          <w:color w:val="000000"/>
          <w:sz w:val="17"/>
          <w:szCs w:val="17"/>
        </w:rPr>
        <w:t xml:space="preserve">SPDZ </w:t>
      </w:r>
      <w:r>
        <w:rPr>
          <w:rFonts w:ascii="Consolas" w:hAnsi="Consolas" w:cs="Courier New"/>
          <w:color w:val="660066"/>
          <w:sz w:val="17"/>
          <w:szCs w:val="17"/>
        </w:rPr>
        <w:t>Online</w:t>
      </w:r>
      <w:r>
        <w:rPr>
          <w:rFonts w:ascii="Consolas" w:hAnsi="Consolas" w:cs="Courier New"/>
          <w:color w:val="000000"/>
          <w:sz w:val="17"/>
          <w:szCs w:val="17"/>
        </w:rPr>
        <w:t xml:space="preserve"> </w:t>
      </w:r>
      <w:r>
        <w:rPr>
          <w:rFonts w:ascii="Consolas" w:hAnsi="Consolas" w:cs="Courier New"/>
          <w:color w:val="660066"/>
          <w:sz w:val="17"/>
          <w:szCs w:val="17"/>
        </w:rPr>
        <w:t>Phase</w:t>
      </w:r>
      <w:r>
        <w:rPr>
          <w:rFonts w:ascii="Consolas" w:hAnsi="Consolas" w:cs="Courier New"/>
          <w:color w:val="666600"/>
          <w:sz w:val="17"/>
          <w:szCs w:val="17"/>
        </w:rPr>
        <w:t>）</w:t>
      </w:r>
    </w:p>
    <w:p w14:paraId="62199F66"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w:t>
      </w:r>
    </w:p>
    <w:p w14:paraId="0C04E885"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666600"/>
          <w:sz w:val="17"/>
          <w:szCs w:val="17"/>
        </w:rPr>
        <w:t>系统设置（</w:t>
      </w:r>
      <w:r>
        <w:rPr>
          <w:rFonts w:ascii="Consolas" w:hAnsi="Consolas" w:cs="Courier New"/>
          <w:color w:val="660066"/>
          <w:sz w:val="17"/>
          <w:szCs w:val="17"/>
        </w:rPr>
        <w:t>Setup</w:t>
      </w:r>
      <w:r>
        <w:rPr>
          <w:rFonts w:ascii="Consolas" w:hAnsi="Consolas" w:cs="Courier New"/>
          <w:color w:val="666600"/>
          <w:sz w:val="17"/>
          <w:szCs w:val="17"/>
        </w:rPr>
        <w:t>）</w:t>
      </w:r>
      <w:r>
        <w:rPr>
          <w:rFonts w:ascii="Consolas" w:hAnsi="Consolas" w:cs="Courier New"/>
          <w:color w:val="666600"/>
          <w:sz w:val="17"/>
          <w:szCs w:val="17"/>
        </w:rPr>
        <w:t>:</w:t>
      </w:r>
    </w:p>
    <w:p w14:paraId="3358EF57"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n </w:t>
      </w:r>
      <w:r>
        <w:rPr>
          <w:rFonts w:ascii="Consolas" w:hAnsi="Consolas" w:cs="Courier New"/>
          <w:color w:val="666600"/>
          <w:sz w:val="17"/>
          <w:szCs w:val="17"/>
        </w:rPr>
        <w:t>个参与方，有限域</w:t>
      </w:r>
      <w:r>
        <w:rPr>
          <w:rFonts w:ascii="Consolas" w:hAnsi="Consolas" w:cs="Courier New"/>
          <w:color w:val="000000"/>
          <w:sz w:val="17"/>
          <w:szCs w:val="17"/>
        </w:rPr>
        <w:t xml:space="preserve"> F_p</w:t>
      </w:r>
      <w:r>
        <w:rPr>
          <w:rFonts w:ascii="Consolas" w:hAnsi="Consolas" w:cs="Courier New"/>
          <w:color w:val="666600"/>
          <w:sz w:val="17"/>
          <w:szCs w:val="17"/>
        </w:rPr>
        <w:t>，全局</w:t>
      </w:r>
      <w:r>
        <w:rPr>
          <w:rFonts w:ascii="Consolas" w:hAnsi="Consolas" w:cs="Courier New"/>
          <w:color w:val="000000"/>
          <w:sz w:val="17"/>
          <w:szCs w:val="17"/>
        </w:rPr>
        <w:t xml:space="preserve"> MAC </w:t>
      </w:r>
      <w:r>
        <w:rPr>
          <w:rFonts w:ascii="Consolas" w:hAnsi="Consolas" w:cs="Courier New"/>
          <w:color w:val="666600"/>
          <w:sz w:val="17"/>
          <w:szCs w:val="17"/>
        </w:rPr>
        <w:t>密钥</w:t>
      </w:r>
      <w:r>
        <w:rPr>
          <w:rFonts w:ascii="Consolas" w:hAnsi="Consolas" w:cs="Courier New"/>
          <w:color w:val="000000"/>
          <w:sz w:val="17"/>
          <w:szCs w:val="17"/>
        </w:rPr>
        <w:t xml:space="preserve"> </w:t>
      </w:r>
      <w:r>
        <w:rPr>
          <w:rFonts w:ascii="Consolas" w:hAnsi="Consolas" w:cs="Courier New"/>
          <w:color w:val="666600"/>
          <w:sz w:val="17"/>
          <w:szCs w:val="17"/>
        </w:rPr>
        <w:t>α</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Σα</w:t>
      </w:r>
      <w:r>
        <w:rPr>
          <w:rFonts w:ascii="Consolas" w:hAnsi="Consolas" w:cs="Courier New"/>
          <w:color w:val="000000"/>
          <w:sz w:val="17"/>
          <w:szCs w:val="17"/>
        </w:rPr>
        <w:t>_i</w:t>
      </w:r>
      <w:r>
        <w:rPr>
          <w:rFonts w:ascii="Consolas" w:hAnsi="Consolas" w:cs="Courier New"/>
          <w:color w:val="666600"/>
          <w:sz w:val="17"/>
          <w:szCs w:val="17"/>
        </w:rPr>
        <w:t>（以秘密共享形式存在）</w:t>
      </w:r>
    </w:p>
    <w:p w14:paraId="75E298D8"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表示：参与方</w:t>
      </w:r>
      <w:r>
        <w:rPr>
          <w:rFonts w:ascii="Consolas" w:hAnsi="Consolas" w:cs="Courier New"/>
          <w:color w:val="000000"/>
          <w:sz w:val="17"/>
          <w:szCs w:val="17"/>
        </w:rPr>
        <w:t xml:space="preserve"> i </w:t>
      </w:r>
      <w:r>
        <w:rPr>
          <w:rFonts w:ascii="Consolas" w:hAnsi="Consolas" w:cs="Courier New"/>
          <w:color w:val="666600"/>
          <w:sz w:val="17"/>
          <w:szCs w:val="17"/>
        </w:rPr>
        <w:t>持有</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a_i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γ(</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_i</w:t>
      </w:r>
      <w:r>
        <w:rPr>
          <w:rFonts w:ascii="Consolas" w:hAnsi="Consolas" w:cs="Courier New"/>
          <w:color w:val="666600"/>
          <w:sz w:val="17"/>
          <w:szCs w:val="17"/>
        </w:rPr>
        <w:t>)</w:t>
      </w:r>
      <w:r>
        <w:rPr>
          <w:rFonts w:ascii="Consolas" w:hAnsi="Consolas" w:cs="Courier New"/>
          <w:color w:val="666600"/>
          <w:sz w:val="17"/>
          <w:szCs w:val="17"/>
        </w:rPr>
        <w:t>，满足：</w:t>
      </w:r>
    </w:p>
    <w:p w14:paraId="110E982C"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Σ</w:t>
      </w:r>
      <w:r>
        <w:rPr>
          <w:rFonts w:ascii="Consolas" w:hAnsi="Consolas" w:cs="Courier New"/>
          <w:color w:val="000000"/>
          <w:sz w:val="17"/>
          <w:szCs w:val="17"/>
        </w:rPr>
        <w:t xml:space="preserve">a_i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666600"/>
          <w:sz w:val="17"/>
          <w:szCs w:val="17"/>
        </w:rPr>
        <w:t>Σγ(</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_i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α·</w:t>
      </w:r>
      <w:r>
        <w:rPr>
          <w:rFonts w:ascii="Consolas" w:hAnsi="Consolas" w:cs="Courier New"/>
          <w:color w:val="000000"/>
          <w:sz w:val="17"/>
          <w:szCs w:val="17"/>
        </w:rPr>
        <w:t>a</w:t>
      </w:r>
    </w:p>
    <w:p w14:paraId="77F093A4"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w:t>
      </w:r>
    </w:p>
    <w:p w14:paraId="635CFB9A"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880000"/>
          <w:sz w:val="17"/>
          <w:szCs w:val="17"/>
        </w:rPr>
        <w:t xml:space="preserve">// —— </w:t>
      </w:r>
      <w:r>
        <w:rPr>
          <w:rFonts w:ascii="Consolas" w:hAnsi="Consolas" w:cs="Courier New"/>
          <w:color w:val="880000"/>
          <w:sz w:val="17"/>
          <w:szCs w:val="17"/>
        </w:rPr>
        <w:t>预处理阶段（</w:t>
      </w:r>
      <w:r>
        <w:rPr>
          <w:rFonts w:ascii="Consolas" w:hAnsi="Consolas" w:cs="Courier New"/>
          <w:color w:val="880000"/>
          <w:sz w:val="17"/>
          <w:szCs w:val="17"/>
        </w:rPr>
        <w:t>Preprocessing / Offline Phase</w:t>
      </w:r>
      <w:r>
        <w:rPr>
          <w:rFonts w:ascii="Consolas" w:hAnsi="Consolas" w:cs="Courier New"/>
          <w:color w:val="880000"/>
          <w:sz w:val="17"/>
          <w:szCs w:val="17"/>
        </w:rPr>
        <w:t>）</w:t>
      </w:r>
      <w:r>
        <w:rPr>
          <w:rFonts w:ascii="Consolas" w:hAnsi="Consolas" w:cs="Courier New"/>
          <w:color w:val="880000"/>
          <w:sz w:val="17"/>
          <w:szCs w:val="17"/>
        </w:rPr>
        <w:t xml:space="preserve"> ——</w:t>
      </w:r>
    </w:p>
    <w:p w14:paraId="012D3B0F"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生成</w:t>
      </w:r>
      <w:r>
        <w:rPr>
          <w:rFonts w:ascii="Consolas" w:hAnsi="Consolas" w:cs="Courier New"/>
          <w:color w:val="000000"/>
          <w:sz w:val="17"/>
          <w:szCs w:val="17"/>
        </w:rPr>
        <w:t xml:space="preserve"> </w:t>
      </w:r>
      <w:r>
        <w:rPr>
          <w:rFonts w:ascii="Consolas" w:hAnsi="Consolas" w:cs="Courier New"/>
          <w:color w:val="660066"/>
          <w:sz w:val="17"/>
          <w:szCs w:val="17"/>
        </w:rPr>
        <w:t>Beaver</w:t>
      </w:r>
      <w:r>
        <w:rPr>
          <w:rFonts w:ascii="Consolas" w:hAnsi="Consolas" w:cs="Courier New"/>
          <w:color w:val="000000"/>
          <w:sz w:val="17"/>
          <w:szCs w:val="17"/>
        </w:rPr>
        <w:t xml:space="preserve"> </w:t>
      </w:r>
      <w:r>
        <w:rPr>
          <w:rFonts w:ascii="Consolas" w:hAnsi="Consolas" w:cs="Courier New"/>
          <w:color w:val="666600"/>
          <w:sz w:val="17"/>
          <w:szCs w:val="17"/>
        </w:rPr>
        <w:t>三元组：</w:t>
      </w:r>
    </w:p>
    <w:p w14:paraId="3F3F6872"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666600"/>
          <w:sz w:val="17"/>
          <w:szCs w:val="17"/>
        </w:rPr>
        <w:t>，其中</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（通过部分同态加密生成，即</w:t>
      </w:r>
      <w:r>
        <w:rPr>
          <w:rFonts w:ascii="Consolas" w:hAnsi="Consolas" w:cs="Courier New"/>
          <w:color w:val="000000"/>
          <w:sz w:val="17"/>
          <w:szCs w:val="17"/>
        </w:rPr>
        <w:t xml:space="preserve"> SPDZ</w:t>
      </w:r>
      <w:r>
        <w:rPr>
          <w:rFonts w:ascii="Consolas" w:hAnsi="Consolas" w:cs="Courier New"/>
          <w:color w:val="666600"/>
          <w:sz w:val="17"/>
          <w:szCs w:val="17"/>
        </w:rPr>
        <w:t>-</w:t>
      </w:r>
      <w:r>
        <w:rPr>
          <w:rFonts w:ascii="Consolas" w:hAnsi="Consolas" w:cs="Courier New"/>
          <w:color w:val="000000"/>
          <w:sz w:val="17"/>
          <w:szCs w:val="17"/>
        </w:rPr>
        <w:t>offline</w:t>
      </w:r>
      <w:r>
        <w:rPr>
          <w:rFonts w:ascii="Consolas" w:hAnsi="Consolas" w:cs="Courier New"/>
          <w:color w:val="666600"/>
          <w:sz w:val="17"/>
          <w:szCs w:val="17"/>
        </w:rPr>
        <w:t>）</w:t>
      </w:r>
    </w:p>
    <w:p w14:paraId="7E96A784"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w:t>
      </w:r>
    </w:p>
    <w:p w14:paraId="74A570E8"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880000"/>
          <w:sz w:val="17"/>
          <w:szCs w:val="17"/>
        </w:rPr>
        <w:t xml:space="preserve">// —— </w:t>
      </w:r>
      <w:r>
        <w:rPr>
          <w:rFonts w:ascii="Consolas" w:hAnsi="Consolas" w:cs="Courier New"/>
          <w:color w:val="880000"/>
          <w:sz w:val="17"/>
          <w:szCs w:val="17"/>
        </w:rPr>
        <w:t>在线阶段：计算</w:t>
      </w:r>
      <w:r>
        <w:rPr>
          <w:rFonts w:ascii="Consolas" w:hAnsi="Consolas" w:cs="Courier New"/>
          <w:color w:val="880000"/>
          <w:sz w:val="17"/>
          <w:szCs w:val="17"/>
        </w:rPr>
        <w:t xml:space="preserve"> [x] </w:t>
      </w:r>
      <w:r>
        <w:rPr>
          <w:rFonts w:ascii="Consolas" w:hAnsi="Consolas" w:cs="Courier New"/>
          <w:color w:val="880000"/>
          <w:sz w:val="17"/>
          <w:szCs w:val="17"/>
        </w:rPr>
        <w:t>和</w:t>
      </w:r>
      <w:r>
        <w:rPr>
          <w:rFonts w:ascii="Consolas" w:hAnsi="Consolas" w:cs="Courier New"/>
          <w:color w:val="880000"/>
          <w:sz w:val="17"/>
          <w:szCs w:val="17"/>
        </w:rPr>
        <w:t xml:space="preserve"> [y] </w:t>
      </w:r>
      <w:r>
        <w:rPr>
          <w:rFonts w:ascii="Consolas" w:hAnsi="Consolas" w:cs="Courier New"/>
          <w:color w:val="880000"/>
          <w:sz w:val="17"/>
          <w:szCs w:val="17"/>
        </w:rPr>
        <w:t>的乘积</w:t>
      </w:r>
      <w:r>
        <w:rPr>
          <w:rFonts w:ascii="Consolas" w:hAnsi="Consolas" w:cs="Courier New"/>
          <w:color w:val="880000"/>
          <w:sz w:val="17"/>
          <w:szCs w:val="17"/>
        </w:rPr>
        <w:t xml:space="preserve"> → [z] ——</w:t>
      </w:r>
    </w:p>
    <w:p w14:paraId="09E95B29"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w:t>
      </w:r>
    </w:p>
    <w:p w14:paraId="585AF681"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掩码输入（</w:t>
      </w:r>
      <w:r>
        <w:rPr>
          <w:rFonts w:ascii="Consolas" w:hAnsi="Consolas" w:cs="Courier New"/>
          <w:color w:val="660066"/>
          <w:sz w:val="17"/>
          <w:szCs w:val="17"/>
        </w:rPr>
        <w:t>Mask</w:t>
      </w:r>
      <w:r>
        <w:rPr>
          <w:rFonts w:ascii="Consolas" w:hAnsi="Consolas" w:cs="Courier New"/>
          <w:color w:val="000000"/>
          <w:sz w:val="17"/>
          <w:szCs w:val="17"/>
        </w:rPr>
        <w:t xml:space="preserve"> inputs</w:t>
      </w:r>
      <w:r>
        <w:rPr>
          <w:rFonts w:ascii="Consolas" w:hAnsi="Consolas" w:cs="Courier New"/>
          <w:color w:val="666600"/>
          <w:sz w:val="17"/>
          <w:szCs w:val="17"/>
        </w:rPr>
        <w:t>）</w:t>
      </w:r>
      <w:r>
        <w:rPr>
          <w:rFonts w:ascii="Consolas" w:hAnsi="Consolas" w:cs="Courier New"/>
          <w:color w:val="666600"/>
          <w:sz w:val="17"/>
          <w:szCs w:val="17"/>
        </w:rPr>
        <w:t>:</w:t>
      </w:r>
    </w:p>
    <w:p w14:paraId="34AF9F10"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每个参与方广播：</w:t>
      </w:r>
    </w:p>
    <w:p w14:paraId="5075E760"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ε</w:t>
      </w:r>
      <w:r>
        <w:rPr>
          <w:rFonts w:ascii="Consolas" w:hAnsi="Consolas" w:cs="Courier New"/>
          <w:color w:val="000000"/>
          <w:sz w:val="17"/>
          <w:szCs w:val="17"/>
        </w:rPr>
        <w:t xml:space="preserve">_i </w:t>
      </w:r>
      <w:r>
        <w:rPr>
          <w:rFonts w:ascii="Consolas" w:hAnsi="Consolas" w:cs="Courier New"/>
          <w:color w:val="666600"/>
          <w:sz w:val="17"/>
          <w:szCs w:val="17"/>
        </w:rPr>
        <w:t>=</w:t>
      </w:r>
      <w:r>
        <w:rPr>
          <w:rFonts w:ascii="Consolas" w:hAnsi="Consolas" w:cs="Courier New"/>
          <w:color w:val="000000"/>
          <w:sz w:val="17"/>
          <w:szCs w:val="17"/>
        </w:rPr>
        <w:t xml:space="preserve"> x_i </w:t>
      </w:r>
      <w:r>
        <w:rPr>
          <w:rFonts w:ascii="Consolas" w:hAnsi="Consolas" w:cs="Courier New"/>
          <w:color w:val="666600"/>
          <w:sz w:val="17"/>
          <w:szCs w:val="17"/>
        </w:rPr>
        <w:t>-</w:t>
      </w:r>
      <w:r>
        <w:rPr>
          <w:rFonts w:ascii="Consolas" w:hAnsi="Consolas" w:cs="Courier New"/>
          <w:color w:val="000000"/>
          <w:sz w:val="17"/>
          <w:szCs w:val="17"/>
        </w:rPr>
        <w:t xml:space="preserve"> a_i</w:t>
      </w:r>
    </w:p>
    <w:p w14:paraId="563A416A"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ρ</w:t>
      </w:r>
      <w:r>
        <w:rPr>
          <w:rFonts w:ascii="Consolas" w:hAnsi="Consolas" w:cs="Courier New"/>
          <w:color w:val="000000"/>
          <w:sz w:val="17"/>
          <w:szCs w:val="17"/>
        </w:rPr>
        <w:t xml:space="preserve">_i </w:t>
      </w:r>
      <w:r>
        <w:rPr>
          <w:rFonts w:ascii="Consolas" w:hAnsi="Consolas" w:cs="Courier New"/>
          <w:color w:val="666600"/>
          <w:sz w:val="17"/>
          <w:szCs w:val="17"/>
        </w:rPr>
        <w:t>=</w:t>
      </w:r>
      <w:r>
        <w:rPr>
          <w:rFonts w:ascii="Consolas" w:hAnsi="Consolas" w:cs="Courier New"/>
          <w:color w:val="000000"/>
          <w:sz w:val="17"/>
          <w:szCs w:val="17"/>
        </w:rPr>
        <w:t xml:space="preserve"> y_i </w:t>
      </w:r>
      <w:r>
        <w:rPr>
          <w:rFonts w:ascii="Consolas" w:hAnsi="Consolas" w:cs="Courier New"/>
          <w:color w:val="666600"/>
          <w:sz w:val="17"/>
          <w:szCs w:val="17"/>
        </w:rPr>
        <w:t>-</w:t>
      </w:r>
      <w:r>
        <w:rPr>
          <w:rFonts w:ascii="Consolas" w:hAnsi="Consolas" w:cs="Courier New"/>
          <w:color w:val="000000"/>
          <w:sz w:val="17"/>
          <w:szCs w:val="17"/>
        </w:rPr>
        <w:t xml:space="preserve"> b_i</w:t>
      </w:r>
    </w:p>
    <w:p w14:paraId="13EC5CCC"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w:t>
      </w:r>
    </w:p>
    <w:p w14:paraId="6DB0B70D"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公共重构：</w:t>
      </w:r>
    </w:p>
    <w:p w14:paraId="2F6B6FB9"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ε</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Σε</w:t>
      </w:r>
      <w:r>
        <w:rPr>
          <w:rFonts w:ascii="Consolas" w:hAnsi="Consolas" w:cs="Courier New"/>
          <w:color w:val="000000"/>
          <w:sz w:val="17"/>
          <w:szCs w:val="17"/>
        </w:rPr>
        <w:t xml:space="preserve">_i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a</w:t>
      </w:r>
    </w:p>
    <w:p w14:paraId="47A9EBBE"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ρ</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Σρ</w:t>
      </w:r>
      <w:r>
        <w:rPr>
          <w:rFonts w:ascii="Consolas" w:hAnsi="Consolas" w:cs="Courier New"/>
          <w:color w:val="000000"/>
          <w:sz w:val="17"/>
          <w:szCs w:val="17"/>
        </w:rPr>
        <w:t xml:space="preserve">_i </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b</w:t>
      </w:r>
    </w:p>
    <w:p w14:paraId="5CC5A233"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w:t>
      </w:r>
    </w:p>
    <w:p w14:paraId="24EC77FD"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计算</w:t>
      </w:r>
      <w:r>
        <w:rPr>
          <w:rFonts w:ascii="Consolas" w:hAnsi="Consolas" w:cs="Courier New"/>
          <w:color w:val="000000"/>
          <w:sz w:val="17"/>
          <w:szCs w:val="17"/>
        </w:rPr>
        <w:t xml:space="preserve"> z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的份额（</w:t>
      </w:r>
      <w:r>
        <w:rPr>
          <w:rFonts w:ascii="Consolas" w:hAnsi="Consolas" w:cs="Courier New"/>
          <w:color w:val="000000"/>
          <w:sz w:val="17"/>
          <w:szCs w:val="17"/>
        </w:rPr>
        <w:t>share</w:t>
      </w:r>
      <w:r>
        <w:rPr>
          <w:rFonts w:ascii="Consolas" w:hAnsi="Consolas" w:cs="Courier New"/>
          <w:color w:val="666600"/>
          <w:sz w:val="17"/>
          <w:szCs w:val="17"/>
        </w:rPr>
        <w:t>）</w:t>
      </w:r>
      <w:r>
        <w:rPr>
          <w:rFonts w:ascii="Consolas" w:hAnsi="Consolas" w:cs="Courier New"/>
          <w:color w:val="666600"/>
          <w:sz w:val="17"/>
          <w:szCs w:val="17"/>
        </w:rPr>
        <w:t>:</w:t>
      </w:r>
    </w:p>
    <w:p w14:paraId="1EC3E93F"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z_i </w:t>
      </w:r>
      <w:r>
        <w:rPr>
          <w:rFonts w:ascii="Consolas" w:hAnsi="Consolas" w:cs="Courier New"/>
          <w:color w:val="666600"/>
          <w:sz w:val="17"/>
          <w:szCs w:val="17"/>
        </w:rPr>
        <w:t>=</w:t>
      </w:r>
      <w:r>
        <w:rPr>
          <w:rFonts w:ascii="Consolas" w:hAnsi="Consolas" w:cs="Courier New"/>
          <w:color w:val="000000"/>
          <w:sz w:val="17"/>
          <w:szCs w:val="17"/>
        </w:rPr>
        <w:t xml:space="preserve"> c_i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ε·</w:t>
      </w:r>
      <w:r>
        <w:rPr>
          <w:rFonts w:ascii="Consolas" w:hAnsi="Consolas" w:cs="Courier New"/>
          <w:color w:val="000000"/>
          <w:sz w:val="17"/>
          <w:szCs w:val="17"/>
        </w:rPr>
        <w:t xml:space="preserve">b_i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ρ·</w:t>
      </w:r>
      <w:r>
        <w:rPr>
          <w:rFonts w:ascii="Consolas" w:hAnsi="Consolas" w:cs="Courier New"/>
          <w:color w:val="000000"/>
          <w:sz w:val="17"/>
          <w:szCs w:val="17"/>
        </w:rPr>
        <w:t xml:space="preserve">a_i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[ε·ρ</w:t>
      </w:r>
      <w:r>
        <w:rPr>
          <w:rFonts w:ascii="Consolas" w:hAnsi="Consolas" w:cs="Courier New"/>
          <w:color w:val="000000"/>
          <w:sz w:val="17"/>
          <w:szCs w:val="17"/>
        </w:rPr>
        <w:t xml:space="preserve"> </w:t>
      </w:r>
      <w:r>
        <w:rPr>
          <w:rFonts w:ascii="Consolas" w:hAnsi="Consolas" w:cs="Courier New"/>
          <w:color w:val="666600"/>
          <w:sz w:val="17"/>
          <w:szCs w:val="17"/>
        </w:rPr>
        <w:t>仅由参与方</w:t>
      </w:r>
      <w:r>
        <w:rPr>
          <w:rFonts w:ascii="Consolas" w:hAnsi="Consolas" w:cs="Courier New"/>
          <w:color w:val="006666"/>
          <w:sz w:val="17"/>
          <w:szCs w:val="17"/>
        </w:rPr>
        <w:t>1</w:t>
      </w:r>
      <w:r>
        <w:rPr>
          <w:rFonts w:ascii="Consolas" w:hAnsi="Consolas" w:cs="Courier New"/>
          <w:color w:val="666600"/>
          <w:sz w:val="17"/>
          <w:szCs w:val="17"/>
        </w:rPr>
        <w:t>计算</w:t>
      </w:r>
      <w:r>
        <w:rPr>
          <w:rFonts w:ascii="Consolas" w:hAnsi="Consolas" w:cs="Courier New"/>
          <w:color w:val="666600"/>
          <w:sz w:val="17"/>
          <w:szCs w:val="17"/>
        </w:rPr>
        <w:t>]</w:t>
      </w:r>
    </w:p>
    <w:p w14:paraId="5CD7E289"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w:t>
      </w:r>
    </w:p>
    <w:p w14:paraId="611A9B00"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因为：</w:t>
      </w:r>
    </w:p>
    <w:p w14:paraId="54B94B28"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z = c + ε·b + ρ·a + ε·ρ = (x-a)(y-b)+... = x·y </w:t>
      </w:r>
      <w:r>
        <w:rPr>
          <w:rFonts w:ascii="Segoe UI Symbol" w:hAnsi="Segoe UI Symbol" w:cs="Segoe UI Symbol"/>
          <w:color w:val="880000"/>
          <w:sz w:val="17"/>
          <w:szCs w:val="17"/>
        </w:rPr>
        <w:t>✔</w:t>
      </w:r>
    </w:p>
    <w:p w14:paraId="6385168B"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w:t>
      </w:r>
    </w:p>
    <w:p w14:paraId="03BECA9C"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880000"/>
          <w:sz w:val="17"/>
          <w:szCs w:val="17"/>
        </w:rPr>
        <w:t xml:space="preserve">// —— MAC </w:t>
      </w:r>
      <w:r>
        <w:rPr>
          <w:rFonts w:ascii="Consolas" w:hAnsi="Consolas" w:cs="Courier New"/>
          <w:color w:val="880000"/>
          <w:sz w:val="17"/>
          <w:szCs w:val="17"/>
        </w:rPr>
        <w:t>校验（检测作弊）</w:t>
      </w:r>
      <w:r>
        <w:rPr>
          <w:rFonts w:ascii="Consolas" w:hAnsi="Consolas" w:cs="Courier New"/>
          <w:color w:val="880000"/>
          <w:sz w:val="17"/>
          <w:szCs w:val="17"/>
        </w:rPr>
        <w:t xml:space="preserve"> ——</w:t>
      </w:r>
    </w:p>
    <w:p w14:paraId="496F7CAB"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w:t>
      </w:r>
    </w:p>
    <w:p w14:paraId="550E7639"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6666"/>
          <w:sz w:val="17"/>
          <w:szCs w:val="17"/>
        </w:rPr>
        <w:t>3.</w:t>
      </w:r>
      <w:r>
        <w:rPr>
          <w:rFonts w:ascii="Consolas" w:hAnsi="Consolas" w:cs="Courier New"/>
          <w:color w:val="000000"/>
          <w:sz w:val="17"/>
          <w:szCs w:val="17"/>
        </w:rPr>
        <w:t xml:space="preserve"> MAC </w:t>
      </w:r>
      <w:r>
        <w:rPr>
          <w:rFonts w:ascii="Consolas" w:hAnsi="Consolas" w:cs="Courier New"/>
          <w:color w:val="660066"/>
          <w:sz w:val="17"/>
          <w:szCs w:val="17"/>
        </w:rPr>
        <w:t>Check</w:t>
      </w:r>
      <w:r>
        <w:rPr>
          <w:rFonts w:ascii="Consolas" w:hAnsi="Consolas" w:cs="Courier New"/>
          <w:color w:val="666600"/>
          <w:sz w:val="17"/>
          <w:szCs w:val="17"/>
        </w:rPr>
        <w:t>:</w:t>
      </w:r>
    </w:p>
    <w:p w14:paraId="26DA5B33"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每个参与方</w:t>
      </w:r>
      <w:r>
        <w:rPr>
          <w:rFonts w:ascii="Consolas" w:hAnsi="Consolas" w:cs="Courier New"/>
          <w:color w:val="000000"/>
          <w:sz w:val="17"/>
          <w:szCs w:val="17"/>
        </w:rPr>
        <w:t xml:space="preserve"> i </w:t>
      </w:r>
      <w:r>
        <w:rPr>
          <w:rFonts w:ascii="Consolas" w:hAnsi="Consolas" w:cs="Courier New"/>
          <w:color w:val="666600"/>
          <w:sz w:val="17"/>
          <w:szCs w:val="17"/>
        </w:rPr>
        <w:t>提交：</w:t>
      </w:r>
    </w:p>
    <w:p w14:paraId="21E97BFC"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σ</w:t>
      </w:r>
      <w:r>
        <w:rPr>
          <w:rFonts w:ascii="Consolas" w:hAnsi="Consolas" w:cs="Courier New"/>
          <w:color w:val="000000"/>
          <w:sz w:val="17"/>
          <w:szCs w:val="17"/>
        </w:rPr>
        <w:t xml:space="preserve">_i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γ(</w:t>
      </w:r>
      <w:r>
        <w:rPr>
          <w:rFonts w:ascii="Consolas" w:hAnsi="Consolas" w:cs="Courier New"/>
          <w:color w:val="000000"/>
          <w:sz w:val="17"/>
          <w:szCs w:val="17"/>
        </w:rPr>
        <w:t>z</w:t>
      </w:r>
      <w:r>
        <w:rPr>
          <w:rFonts w:ascii="Consolas" w:hAnsi="Consolas" w:cs="Courier New"/>
          <w:color w:val="666600"/>
          <w:sz w:val="17"/>
          <w:szCs w:val="17"/>
        </w:rPr>
        <w:t>)</w:t>
      </w:r>
      <w:r>
        <w:rPr>
          <w:rFonts w:ascii="Consolas" w:hAnsi="Consolas" w:cs="Courier New"/>
          <w:color w:val="000000"/>
          <w:sz w:val="17"/>
          <w:szCs w:val="17"/>
        </w:rPr>
        <w:t xml:space="preserve">_i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ε·γ(</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_i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ρ·γ(</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_i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α</w:t>
      </w:r>
      <w:r>
        <w:rPr>
          <w:rFonts w:ascii="Consolas" w:hAnsi="Consolas" w:cs="Courier New"/>
          <w:color w:val="000000"/>
          <w:sz w:val="17"/>
          <w:szCs w:val="17"/>
        </w:rPr>
        <w:t>_i</w:t>
      </w:r>
      <w:r>
        <w:rPr>
          <w:rFonts w:ascii="Consolas" w:hAnsi="Consolas" w:cs="Courier New"/>
          <w:color w:val="666600"/>
          <w:sz w:val="17"/>
          <w:szCs w:val="17"/>
        </w:rPr>
        <w:t>·ε·ρ</w:t>
      </w:r>
    </w:p>
    <w:p w14:paraId="15463ED4"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w:t>
      </w:r>
    </w:p>
    <w:p w14:paraId="42E4FB0B"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打开所有</w:t>
      </w:r>
      <w:r>
        <w:rPr>
          <w:rFonts w:ascii="Consolas" w:hAnsi="Consolas" w:cs="Courier New"/>
          <w:color w:val="000000"/>
          <w:sz w:val="17"/>
          <w:szCs w:val="17"/>
        </w:rPr>
        <w:t xml:space="preserve"> </w:t>
      </w:r>
      <w:r>
        <w:rPr>
          <w:rFonts w:ascii="Consolas" w:hAnsi="Consolas" w:cs="Courier New"/>
          <w:color w:val="666600"/>
          <w:sz w:val="17"/>
          <w:szCs w:val="17"/>
        </w:rPr>
        <w:t>σ</w:t>
      </w:r>
      <w:r>
        <w:rPr>
          <w:rFonts w:ascii="Consolas" w:hAnsi="Consolas" w:cs="Courier New"/>
          <w:color w:val="000000"/>
          <w:sz w:val="17"/>
          <w:szCs w:val="17"/>
        </w:rPr>
        <w:t>_i</w:t>
      </w:r>
      <w:r>
        <w:rPr>
          <w:rFonts w:ascii="Consolas" w:hAnsi="Consolas" w:cs="Courier New"/>
          <w:color w:val="666600"/>
          <w:sz w:val="17"/>
          <w:szCs w:val="17"/>
        </w:rPr>
        <w:t>，并验证：</w:t>
      </w:r>
    </w:p>
    <w:p w14:paraId="657FBF64"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Σσ</w:t>
      </w:r>
      <w:r>
        <w:rPr>
          <w:rFonts w:ascii="Consolas" w:hAnsi="Consolas" w:cs="Courier New"/>
          <w:color w:val="000000"/>
          <w:sz w:val="17"/>
          <w:szCs w:val="17"/>
        </w:rPr>
        <w:t xml:space="preserve">_i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70DE5CD5"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（若不成立，则中止协议）</w:t>
      </w:r>
    </w:p>
    <w:p w14:paraId="1D9C3ABC"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w:t>
      </w:r>
    </w:p>
    <w:p w14:paraId="0D8612BF"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880000"/>
          <w:sz w:val="17"/>
          <w:szCs w:val="17"/>
        </w:rPr>
        <w:t xml:space="preserve">// —— </w:t>
      </w:r>
      <w:r>
        <w:rPr>
          <w:rFonts w:ascii="Consolas" w:hAnsi="Consolas" w:cs="Courier New"/>
          <w:color w:val="880000"/>
          <w:sz w:val="17"/>
          <w:szCs w:val="17"/>
        </w:rPr>
        <w:t>输出阶段（</w:t>
      </w:r>
      <w:r>
        <w:rPr>
          <w:rFonts w:ascii="Consolas" w:hAnsi="Consolas" w:cs="Courier New"/>
          <w:color w:val="880000"/>
          <w:sz w:val="17"/>
          <w:szCs w:val="17"/>
        </w:rPr>
        <w:t>Output Phase</w:t>
      </w:r>
      <w:r>
        <w:rPr>
          <w:rFonts w:ascii="Consolas" w:hAnsi="Consolas" w:cs="Courier New"/>
          <w:color w:val="880000"/>
          <w:sz w:val="17"/>
          <w:szCs w:val="17"/>
        </w:rPr>
        <w:t>）</w:t>
      </w:r>
      <w:r>
        <w:rPr>
          <w:rFonts w:ascii="Consolas" w:hAnsi="Consolas" w:cs="Courier New"/>
          <w:color w:val="880000"/>
          <w:sz w:val="17"/>
          <w:szCs w:val="17"/>
        </w:rPr>
        <w:t xml:space="preserve"> ——</w:t>
      </w:r>
    </w:p>
    <w:p w14:paraId="6B89D1B2"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w:t>
      </w:r>
    </w:p>
    <w:p w14:paraId="213E8F3B"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666600"/>
          <w:sz w:val="17"/>
          <w:szCs w:val="17"/>
        </w:rPr>
        <w:t>打开结果</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z</w:t>
      </w:r>
      <w:r>
        <w:rPr>
          <w:rFonts w:ascii="Consolas" w:hAnsi="Consolas" w:cs="Courier New"/>
          <w:color w:val="666600"/>
          <w:sz w:val="17"/>
          <w:szCs w:val="17"/>
        </w:rPr>
        <w:t>]:</w:t>
      </w:r>
    </w:p>
    <w:p w14:paraId="78097DC2"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每个参与方公布</w:t>
      </w:r>
      <w:r>
        <w:rPr>
          <w:rFonts w:ascii="Consolas" w:hAnsi="Consolas" w:cs="Courier New"/>
          <w:color w:val="000000"/>
          <w:sz w:val="17"/>
          <w:szCs w:val="17"/>
        </w:rPr>
        <w:t xml:space="preserve"> z_i</w:t>
      </w:r>
    </w:p>
    <w:p w14:paraId="1F2A6594"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验证</w:t>
      </w:r>
      <w:r>
        <w:rPr>
          <w:rFonts w:ascii="Consolas" w:hAnsi="Consolas" w:cs="Courier New"/>
          <w:color w:val="000000"/>
          <w:sz w:val="17"/>
          <w:szCs w:val="17"/>
        </w:rPr>
        <w:t xml:space="preserve"> MAC</w:t>
      </w:r>
    </w:p>
    <w:p w14:paraId="38879A09"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重构结果：</w:t>
      </w:r>
    </w:p>
    <w:p w14:paraId="452D18BF"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z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Σ</w:t>
      </w:r>
      <w:r>
        <w:rPr>
          <w:rFonts w:ascii="Consolas" w:hAnsi="Consolas" w:cs="Courier New"/>
          <w:color w:val="000000"/>
          <w:sz w:val="17"/>
          <w:szCs w:val="17"/>
        </w:rPr>
        <w:t>z_i</w:t>
      </w:r>
    </w:p>
    <w:p w14:paraId="6E1B2A2E"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w:t>
      </w:r>
    </w:p>
    <w:p w14:paraId="232E1BE7"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666600"/>
          <w:sz w:val="17"/>
          <w:szCs w:val="17"/>
        </w:rPr>
        <w:t>安全性（</w:t>
      </w:r>
      <w:r>
        <w:rPr>
          <w:rFonts w:ascii="Consolas" w:hAnsi="Consolas" w:cs="Courier New"/>
          <w:color w:val="660066"/>
          <w:sz w:val="17"/>
          <w:szCs w:val="17"/>
        </w:rPr>
        <w:t>Security</w:t>
      </w:r>
      <w:r>
        <w:rPr>
          <w:rFonts w:ascii="Consolas" w:hAnsi="Consolas" w:cs="Courier New"/>
          <w:color w:val="666600"/>
          <w:sz w:val="17"/>
          <w:szCs w:val="17"/>
        </w:rPr>
        <w:t>）</w:t>
      </w:r>
      <w:r>
        <w:rPr>
          <w:rFonts w:ascii="Consolas" w:hAnsi="Consolas" w:cs="Courier New"/>
          <w:color w:val="666600"/>
          <w:sz w:val="17"/>
          <w:szCs w:val="17"/>
        </w:rPr>
        <w:t>:</w:t>
      </w:r>
    </w:p>
    <w:p w14:paraId="3AF123B1"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抵抗主动（恶意）攻击者，</w:t>
      </w:r>
    </w:p>
    <w:p w14:paraId="4FF30EAC" w14:textId="77777777"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支持不诚实多数模型，</w:t>
      </w:r>
    </w:p>
    <w:p w14:paraId="1D9A9E65" w14:textId="31E91A70" w:rsidR="00F748C2" w:rsidRDefault="00F748C2">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531315"/>
        <w:rPr>
          <w:rFonts w:ascii="Consolas" w:hAnsi="Consolas" w:cs="Courier New"/>
          <w:sz w:val="17"/>
          <w:szCs w:val="17"/>
        </w:rPr>
      </w:pPr>
      <w:r>
        <w:rPr>
          <w:rFonts w:ascii="Consolas" w:hAnsi="Consolas" w:cs="Courier New"/>
          <w:color w:val="666600"/>
          <w:sz w:val="17"/>
          <w:szCs w:val="17"/>
        </w:rPr>
        <w:t>具备</w:t>
      </w:r>
      <w:r>
        <w:rPr>
          <w:rFonts w:ascii="Consolas" w:hAnsi="Consolas" w:cs="Courier New"/>
          <w:color w:val="666600"/>
          <w:sz w:val="17"/>
          <w:szCs w:val="17"/>
        </w:rPr>
        <w:t>“</w:t>
      </w:r>
      <w:r>
        <w:rPr>
          <w:rFonts w:ascii="Consolas" w:hAnsi="Consolas" w:cs="Courier New"/>
          <w:color w:val="666600"/>
          <w:sz w:val="17"/>
          <w:szCs w:val="17"/>
        </w:rPr>
        <w:t>检测并中止（</w:t>
      </w:r>
      <w:r>
        <w:rPr>
          <w:rFonts w:ascii="Consolas" w:hAnsi="Consolas" w:cs="Courier New"/>
          <w:color w:val="000000"/>
          <w:sz w:val="17"/>
          <w:szCs w:val="17"/>
        </w:rPr>
        <w:t>abort</w:t>
      </w:r>
      <w:r>
        <w:rPr>
          <w:rFonts w:ascii="Consolas" w:hAnsi="Consolas" w:cs="Courier New"/>
          <w:color w:val="666600"/>
          <w:sz w:val="17"/>
          <w:szCs w:val="17"/>
        </w:rPr>
        <w:t>-</w:t>
      </w:r>
      <w:r>
        <w:rPr>
          <w:rFonts w:ascii="Consolas" w:hAnsi="Consolas" w:cs="Courier New"/>
          <w:color w:val="000088"/>
          <w:sz w:val="17"/>
          <w:szCs w:val="17"/>
        </w:rPr>
        <w:t>with</w:t>
      </w:r>
      <w:r>
        <w:rPr>
          <w:rFonts w:ascii="Consolas" w:hAnsi="Consolas" w:cs="Courier New"/>
          <w:color w:val="666600"/>
          <w:sz w:val="17"/>
          <w:szCs w:val="17"/>
        </w:rPr>
        <w:t>-</w:t>
      </w:r>
      <w:r>
        <w:rPr>
          <w:rFonts w:ascii="Consolas" w:hAnsi="Consolas" w:cs="Courier New"/>
          <w:color w:val="000000"/>
          <w:sz w:val="17"/>
          <w:szCs w:val="17"/>
        </w:rPr>
        <w:t>detect</w:t>
      </w:r>
      <w:r>
        <w:rPr>
          <w:rFonts w:ascii="Consolas" w:hAnsi="Consolas" w:cs="Courier New"/>
          <w:color w:val="666600"/>
          <w:sz w:val="17"/>
          <w:szCs w:val="17"/>
        </w:rPr>
        <w:t>）</w:t>
      </w:r>
      <w:r>
        <w:rPr>
          <w:rFonts w:ascii="Consolas" w:hAnsi="Consolas" w:cs="Courier New"/>
          <w:color w:val="666600"/>
          <w:sz w:val="17"/>
          <w:szCs w:val="17"/>
        </w:rPr>
        <w:t>”</w:t>
      </w:r>
      <w:r>
        <w:rPr>
          <w:rFonts w:ascii="Consolas" w:hAnsi="Consolas" w:cs="Courier New"/>
          <w:color w:val="666600"/>
          <w:sz w:val="17"/>
          <w:szCs w:val="17"/>
        </w:rPr>
        <w:t>机制</w:t>
      </w:r>
    </w:p>
    <w:p w14:paraId="006A498A" w14:textId="77777777" w:rsidR="001C304D" w:rsidRPr="0069538D" w:rsidRDefault="00000000">
      <w:pPr>
        <w:spacing w:before="280" w:after="100"/>
        <w:rPr>
          <w:rFonts w:hint="eastAsia"/>
        </w:rPr>
      </w:pPr>
      <w:r w:rsidRPr="0069538D">
        <w:rPr>
          <w:b/>
          <w:bCs/>
          <w:sz w:val="28"/>
          <w:szCs w:val="28"/>
        </w:rPr>
        <w:t>1.3  差分隐私（Differential Privacy, DP）</w:t>
      </w:r>
    </w:p>
    <w:p w14:paraId="1AA8056F" w14:textId="18A9EBEB" w:rsidR="00F748C2" w:rsidRPr="00F748C2" w:rsidRDefault="00F748C2" w:rsidP="00971390">
      <w:pPr>
        <w:spacing w:after="80"/>
        <w:ind w:firstLine="420"/>
        <w:jc w:val="both"/>
        <w:rPr>
          <w:rFonts w:hint="eastAsia"/>
        </w:rPr>
      </w:pPr>
      <w:r w:rsidRPr="00F748C2">
        <w:t>差分隐私（Differential</w:t>
      </w:r>
      <w:r w:rsidR="00971390">
        <w:rPr>
          <w:rFonts w:hint="eastAsia"/>
        </w:rPr>
        <w:t xml:space="preserve"> </w:t>
      </w:r>
      <w:r w:rsidRPr="00F748C2">
        <w:t>Privacy,</w:t>
      </w:r>
      <w:r w:rsidR="00971390">
        <w:rPr>
          <w:rFonts w:hint="eastAsia"/>
        </w:rPr>
        <w:t xml:space="preserve"> </w:t>
      </w:r>
      <w:r w:rsidRPr="00F748C2">
        <w:t>DP）由Cynthia</w:t>
      </w:r>
      <w:r w:rsidR="00971390">
        <w:rPr>
          <w:rFonts w:hint="eastAsia"/>
        </w:rPr>
        <w:t xml:space="preserve"> </w:t>
      </w:r>
      <w:r w:rsidRPr="00F748C2">
        <w:t>Dwork等人</w:t>
      </w:r>
      <w:r w:rsidR="009F35F2" w:rsidRPr="009F35F2">
        <w:rPr>
          <w:rFonts w:hint="eastAsia"/>
          <w:vertAlign w:val="superscript"/>
        </w:rPr>
        <w:fldChar w:fldCharType="begin"/>
      </w:r>
      <w:r w:rsidR="009F35F2" w:rsidRPr="009F35F2">
        <w:rPr>
          <w:rFonts w:hint="eastAsia"/>
          <w:vertAlign w:val="superscript"/>
        </w:rPr>
        <w:instrText xml:space="preserve"> </w:instrText>
      </w:r>
      <w:r w:rsidR="009F35F2" w:rsidRPr="009F35F2">
        <w:rPr>
          <w:vertAlign w:val="superscript"/>
        </w:rPr>
        <w:instrText>REF _Ref227174616 \r \h</w:instrText>
      </w:r>
      <w:r w:rsidR="009F35F2" w:rsidRPr="009F35F2">
        <w:rPr>
          <w:rFonts w:hint="eastAsia"/>
          <w:vertAlign w:val="superscript"/>
        </w:rPr>
        <w:instrText xml:space="preserve"> </w:instrText>
      </w:r>
      <w:r w:rsidR="009F35F2">
        <w:rPr>
          <w:rFonts w:hint="eastAsia"/>
          <w:vertAlign w:val="superscript"/>
        </w:rPr>
        <w:instrText xml:space="preserve"> \* MERGEFORMAT </w:instrText>
      </w:r>
      <w:r w:rsidR="009F35F2" w:rsidRPr="009F35F2">
        <w:rPr>
          <w:rFonts w:hint="eastAsia"/>
          <w:vertAlign w:val="superscript"/>
        </w:rPr>
      </w:r>
      <w:r w:rsidR="009F35F2" w:rsidRPr="009F35F2">
        <w:rPr>
          <w:rFonts w:hint="eastAsia"/>
          <w:vertAlign w:val="superscript"/>
        </w:rPr>
        <w:fldChar w:fldCharType="separate"/>
      </w:r>
      <w:r w:rsidR="009F35F2" w:rsidRPr="009F35F2">
        <w:rPr>
          <w:rFonts w:hint="eastAsia"/>
          <w:vertAlign w:val="superscript"/>
        </w:rPr>
        <w:t>[4]</w:t>
      </w:r>
      <w:r w:rsidR="009F35F2" w:rsidRPr="009F35F2">
        <w:rPr>
          <w:rFonts w:hint="eastAsia"/>
          <w:vertAlign w:val="superscript"/>
        </w:rPr>
        <w:fldChar w:fldCharType="end"/>
      </w:r>
      <w:r w:rsidRPr="00F748C2">
        <w:t>在2006年提出，其核心思想在于：任意单条训练样本的加入或删除，对算法输出结果的影响是有限且可量化的，从而有效防止个体信息泄露。</w:t>
      </w:r>
    </w:p>
    <w:p w14:paraId="3AE5412D" w14:textId="1885A235" w:rsidR="00F748C2" w:rsidRPr="00F748C2" w:rsidRDefault="00F748C2" w:rsidP="00971390">
      <w:pPr>
        <w:spacing w:after="80"/>
        <w:ind w:firstLine="420"/>
        <w:jc w:val="both"/>
        <w:rPr>
          <w:rFonts w:hint="eastAsia"/>
        </w:rPr>
      </w:pPr>
      <w:r w:rsidRPr="00F748C2">
        <w:t>其形式化定义为：对于任意一对相邻数据集</w:t>
      </w:r>
      <m:oMath>
        <m:r>
          <w:rPr>
            <w:rFonts w:ascii="Cambria Math" w:hAnsi="Cambria Math"/>
          </w:rPr>
          <m:t>D</m:t>
        </m:r>
      </m:oMath>
      <w:r w:rsidRPr="00F748C2">
        <w:t>和</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F748C2">
        <w:t>（二者仅在一条记录上存在差异），以及任意输出集合</w:t>
      </w:r>
      <m:oMath>
        <m:r>
          <w:rPr>
            <w:rFonts w:ascii="Cambria Math" w:hAnsi="Cambria Math"/>
          </w:rPr>
          <m:t>S</m:t>
        </m:r>
      </m:oMath>
      <w:r w:rsidRPr="00F748C2">
        <w:t>，随机算法</w:t>
      </w:r>
      <m:oMath>
        <m:r>
          <w:rPr>
            <w:rFonts w:ascii="Cambria Math" w:hAnsi="Cambria Math"/>
          </w:rPr>
          <m:t>M</m:t>
        </m:r>
      </m:oMath>
      <w:r w:rsidRPr="00F748C2">
        <w:t>满足：</w:t>
      </w:r>
    </w:p>
    <w:p w14:paraId="401111ED" w14:textId="69E97761" w:rsidR="002E1052" w:rsidRPr="00F748C2" w:rsidRDefault="00000000" w:rsidP="00F748C2">
      <w:pPr>
        <w:spacing w:after="80"/>
        <w:rPr>
          <w:rFonts w:hint="eastAsia"/>
        </w:rPr>
      </w:pPr>
      <m:oMathPara>
        <m:oMath>
          <m:eqArr>
            <m:eqArrPr>
              <m:maxDist m:val="1"/>
              <m:ctrlPr>
                <w:rPr>
                  <w:rFonts w:ascii="Cambria Math" w:hAnsi="Cambria Math"/>
                  <w:i/>
                </w:rPr>
              </m:ctrlPr>
            </m:eqArrPr>
            <m:e>
              <m:r>
                <w:rPr>
                  <w:rFonts w:ascii="Cambria Math" w:hAnsi="Cambria Math"/>
                </w:rPr>
                <m:t>P</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D</m:t>
                      </m:r>
                    </m:e>
                  </m:d>
                  <m:r>
                    <w:rPr>
                      <w:rFonts w:ascii="Cambria Math" w:hAnsi="Cambria Math"/>
                    </w:rPr>
                    <m:t>∈S</m:t>
                  </m:r>
                </m:e>
              </m:d>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ε</m:t>
                  </m:r>
                </m:sup>
              </m:sSup>
              <m:r>
                <w:rPr>
                  <w:rFonts w:ascii="Cambria Math" w:hAnsi="Cambria Math"/>
                </w:rPr>
                <m:t>⋅P</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sSup>
                        <m:sSupPr>
                          <m:ctrlPr>
                            <w:rPr>
                              <w:rFonts w:ascii="Cambria Math" w:hAnsi="Cambria Math"/>
                            </w:rPr>
                          </m:ctrlPr>
                        </m:sSupPr>
                        <m:e>
                          <m:r>
                            <w:rPr>
                              <w:rFonts w:ascii="Cambria Math" w:hAnsi="Cambria Math"/>
                            </w:rPr>
                            <m:t>D</m:t>
                          </m:r>
                        </m:e>
                        <m:sup>
                          <m:r>
                            <m:rPr>
                              <m:sty m:val="p"/>
                            </m:rPr>
                            <w:rPr>
                              <w:rFonts w:ascii="Cambria Math" w:hAnsi="Cambria Math"/>
                            </w:rPr>
                            <m:t>'</m:t>
                          </m:r>
                        </m:sup>
                      </m:sSup>
                    </m:e>
                  </m:d>
                  <m:r>
                    <w:rPr>
                      <w:rFonts w:ascii="Cambria Math" w:hAnsi="Cambria Math"/>
                    </w:rPr>
                    <m:t>∈S</m:t>
                  </m:r>
                </m:e>
              </m:d>
              <m:r>
                <w:rPr>
                  <w:rFonts w:ascii="Cambria Math" w:hAnsi="Cambria Math"/>
                </w:rPr>
                <m:t>+δ#</m:t>
              </m:r>
              <m:d>
                <m:dPr>
                  <m:ctrlPr>
                    <w:rPr>
                      <w:rFonts w:ascii="Cambria Math" w:hAnsi="Cambria Math"/>
                      <w:i/>
                    </w:rPr>
                  </m:ctrlPr>
                </m:dPr>
                <m:e>
                  <m:r>
                    <w:rPr>
                      <w:rFonts w:ascii="Cambria Math" w:hAnsi="Cambria Math"/>
                    </w:rPr>
                    <m:t>5</m:t>
                  </m:r>
                </m:e>
              </m:d>
            </m:e>
          </m:eqArr>
        </m:oMath>
      </m:oMathPara>
    </w:p>
    <w:p w14:paraId="5629F658" w14:textId="11589113" w:rsidR="00F748C2" w:rsidRPr="00F748C2" w:rsidRDefault="00F748C2" w:rsidP="00F748C2">
      <w:pPr>
        <w:spacing w:after="80"/>
        <w:rPr>
          <w:rFonts w:hint="eastAsia"/>
        </w:rPr>
      </w:pPr>
      <w:r w:rsidRPr="00F748C2">
        <w:t>其中，</w:t>
      </w:r>
      <m:oMath>
        <m:r>
          <w:rPr>
            <w:rFonts w:ascii="Cambria Math" w:hAnsi="Cambria Math"/>
          </w:rPr>
          <m:t>ε</m:t>
        </m:r>
      </m:oMath>
      <w:r w:rsidRPr="00F748C2">
        <w:t>表示隐私预算，用于衡量隐私保护强度，</w:t>
      </w:r>
      <m:oMath>
        <m:r>
          <w:rPr>
            <w:rFonts w:ascii="Cambria Math" w:hAnsi="Cambria Math"/>
          </w:rPr>
          <m:t>ε</m:t>
        </m:r>
      </m:oMath>
      <w:r w:rsidRPr="00F748C2">
        <w:t>越小，隐私保护越强；</w:t>
      </w:r>
      <m:oMath>
        <m:r>
          <w:rPr>
            <w:rFonts w:ascii="Cambria Math" w:hAnsi="Cambria Math"/>
          </w:rPr>
          <m:t>δ</m:t>
        </m:r>
      </m:oMath>
      <w:r w:rsidRPr="00F748C2">
        <w:t>表示允许的失败概率，通常取一个接近于零的极小值。</w:t>
      </w:r>
    </w:p>
    <w:p w14:paraId="2CE041E6" w14:textId="7694D7CC" w:rsidR="001C304D" w:rsidRPr="00F748C2" w:rsidRDefault="001C304D">
      <w:pPr>
        <w:spacing w:after="80"/>
        <w:rPr>
          <w:rFonts w:hint="eastAsia"/>
        </w:rPr>
      </w:pPr>
    </w:p>
    <w:p w14:paraId="324CDE2C" w14:textId="2877C8AE" w:rsidR="001C304D" w:rsidRPr="0069538D" w:rsidRDefault="008557C7">
      <w:pPr>
        <w:spacing w:before="200" w:after="80"/>
        <w:rPr>
          <w:rFonts w:hint="eastAsia"/>
        </w:rPr>
      </w:pPr>
      <w:r>
        <w:rPr>
          <w:rFonts w:hint="eastAsia"/>
          <w:b/>
          <w:bCs/>
          <w:sz w:val="24"/>
          <w:szCs w:val="24"/>
        </w:rPr>
        <w:t xml:space="preserve">1.3.1 </w:t>
      </w:r>
      <w:r w:rsidRPr="0069538D">
        <w:rPr>
          <w:b/>
          <w:bCs/>
          <w:sz w:val="24"/>
          <w:szCs w:val="24"/>
        </w:rPr>
        <w:t>代表算法：DP-SGD——深度学习的差分隐私训练</w:t>
      </w:r>
    </w:p>
    <w:p w14:paraId="340ABDD9" w14:textId="0147C10D" w:rsidR="001C304D" w:rsidRPr="0069538D" w:rsidRDefault="008557C7" w:rsidP="008557C7">
      <w:pPr>
        <w:spacing w:after="80"/>
        <w:ind w:firstLine="420"/>
        <w:jc w:val="both"/>
        <w:rPr>
          <w:rFonts w:hint="eastAsia"/>
        </w:rPr>
      </w:pPr>
      <w:r w:rsidRPr="008557C7">
        <w:t>DP-SGD（Differentially</w:t>
      </w:r>
      <w:r>
        <w:rPr>
          <w:rFonts w:hint="eastAsia"/>
        </w:rPr>
        <w:t xml:space="preserve"> </w:t>
      </w:r>
      <w:r w:rsidRPr="008557C7">
        <w:t>Private</w:t>
      </w:r>
      <w:r>
        <w:rPr>
          <w:rFonts w:hint="eastAsia"/>
        </w:rPr>
        <w:t xml:space="preserve"> </w:t>
      </w:r>
      <w:r w:rsidRPr="008557C7">
        <w:t>Stochastic</w:t>
      </w:r>
      <w:r>
        <w:rPr>
          <w:rFonts w:hint="eastAsia"/>
        </w:rPr>
        <w:t xml:space="preserve"> </w:t>
      </w:r>
      <w:r w:rsidRPr="008557C7">
        <w:t>Gradient</w:t>
      </w:r>
      <w:r>
        <w:rPr>
          <w:rFonts w:hint="eastAsia"/>
        </w:rPr>
        <w:t xml:space="preserve"> </w:t>
      </w:r>
      <w:r w:rsidRPr="008557C7">
        <w:t>Descent）由Martin</w:t>
      </w:r>
      <w:r>
        <w:rPr>
          <w:rFonts w:hint="eastAsia"/>
        </w:rPr>
        <w:t xml:space="preserve"> </w:t>
      </w:r>
      <w:r w:rsidRPr="008557C7">
        <w:t>Abadi等人</w:t>
      </w:r>
      <w:r w:rsidR="009F35F2" w:rsidRPr="009F35F2">
        <w:rPr>
          <w:rFonts w:hint="eastAsia"/>
          <w:vertAlign w:val="superscript"/>
        </w:rPr>
        <w:fldChar w:fldCharType="begin"/>
      </w:r>
      <w:r w:rsidR="009F35F2" w:rsidRPr="009F35F2">
        <w:rPr>
          <w:rFonts w:hint="eastAsia"/>
          <w:vertAlign w:val="superscript"/>
        </w:rPr>
        <w:instrText xml:space="preserve"> </w:instrText>
      </w:r>
      <w:r w:rsidR="009F35F2" w:rsidRPr="009F35F2">
        <w:rPr>
          <w:vertAlign w:val="superscript"/>
        </w:rPr>
        <w:instrText>REF _Ref227174641 \r \h</w:instrText>
      </w:r>
      <w:r w:rsidR="009F35F2" w:rsidRPr="009F35F2">
        <w:rPr>
          <w:rFonts w:hint="eastAsia"/>
          <w:vertAlign w:val="superscript"/>
        </w:rPr>
        <w:instrText xml:space="preserve"> </w:instrText>
      </w:r>
      <w:r w:rsidR="009F35F2">
        <w:rPr>
          <w:rFonts w:hint="eastAsia"/>
          <w:vertAlign w:val="superscript"/>
        </w:rPr>
        <w:instrText xml:space="preserve"> \* MERGEFORMAT </w:instrText>
      </w:r>
      <w:r w:rsidR="009F35F2" w:rsidRPr="009F35F2">
        <w:rPr>
          <w:rFonts w:hint="eastAsia"/>
          <w:vertAlign w:val="superscript"/>
        </w:rPr>
      </w:r>
      <w:r w:rsidR="009F35F2" w:rsidRPr="009F35F2">
        <w:rPr>
          <w:rFonts w:hint="eastAsia"/>
          <w:vertAlign w:val="superscript"/>
        </w:rPr>
        <w:fldChar w:fldCharType="separate"/>
      </w:r>
      <w:r w:rsidR="009F35F2" w:rsidRPr="009F35F2">
        <w:rPr>
          <w:rFonts w:hint="eastAsia"/>
          <w:vertAlign w:val="superscript"/>
        </w:rPr>
        <w:t>[5]</w:t>
      </w:r>
      <w:r w:rsidR="009F35F2" w:rsidRPr="009F35F2">
        <w:rPr>
          <w:rFonts w:hint="eastAsia"/>
          <w:vertAlign w:val="superscript"/>
        </w:rPr>
        <w:fldChar w:fldCharType="end"/>
      </w:r>
      <w:r w:rsidRPr="008557C7">
        <w:t>在2016年提出，其基本思想是在随机梯度下降过程中，对每个样本的梯度进行逐样本裁剪（per-example</w:t>
      </w:r>
      <w:r w:rsidR="00434752">
        <w:rPr>
          <w:rFonts w:hint="eastAsia"/>
        </w:rPr>
        <w:t xml:space="preserve"> </w:t>
      </w:r>
      <w:r w:rsidRPr="008557C7">
        <w:t>clipping），以有效限制梯度的敏感度，并在此基础上叠加经过校准的高斯噪声，从而实现严格的差分隐私保证。</w:t>
      </w:r>
    </w:p>
    <w:p w14:paraId="7736C32D"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666600"/>
          <w:sz w:val="17"/>
          <w:szCs w:val="17"/>
        </w:rPr>
        <w:t>算法</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DP</w:t>
      </w:r>
      <w:r>
        <w:rPr>
          <w:rFonts w:ascii="Consolas" w:hAnsi="Consolas" w:cs="Courier New"/>
          <w:color w:val="666600"/>
          <w:sz w:val="17"/>
          <w:szCs w:val="17"/>
        </w:rPr>
        <w:t>-</w:t>
      </w:r>
      <w:r>
        <w:rPr>
          <w:rFonts w:ascii="Consolas" w:hAnsi="Consolas" w:cs="Courier New"/>
          <w:color w:val="000000"/>
          <w:sz w:val="17"/>
          <w:szCs w:val="17"/>
        </w:rPr>
        <w:t xml:space="preserve">SGD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差分隐私随机梯度下降（</w:t>
      </w:r>
      <w:r>
        <w:rPr>
          <w:rFonts w:ascii="Consolas" w:hAnsi="Consolas" w:cs="Courier New"/>
          <w:color w:val="660066"/>
          <w:sz w:val="17"/>
          <w:szCs w:val="17"/>
        </w:rPr>
        <w:t>Differentially</w:t>
      </w:r>
      <w:r>
        <w:rPr>
          <w:rFonts w:ascii="Consolas" w:hAnsi="Consolas" w:cs="Courier New"/>
          <w:color w:val="000000"/>
          <w:sz w:val="17"/>
          <w:szCs w:val="17"/>
        </w:rPr>
        <w:t xml:space="preserve"> </w:t>
      </w:r>
      <w:r>
        <w:rPr>
          <w:rFonts w:ascii="Consolas" w:hAnsi="Consolas" w:cs="Courier New"/>
          <w:color w:val="660066"/>
          <w:sz w:val="17"/>
          <w:szCs w:val="17"/>
        </w:rPr>
        <w:t>Private</w:t>
      </w:r>
      <w:r>
        <w:rPr>
          <w:rFonts w:ascii="Consolas" w:hAnsi="Consolas" w:cs="Courier New"/>
          <w:color w:val="000000"/>
          <w:sz w:val="17"/>
          <w:szCs w:val="17"/>
        </w:rPr>
        <w:t xml:space="preserve"> SGD</w:t>
      </w:r>
      <w:r>
        <w:rPr>
          <w:rFonts w:ascii="Consolas" w:hAnsi="Consolas" w:cs="Courier New"/>
          <w:color w:val="666600"/>
          <w:sz w:val="17"/>
          <w:szCs w:val="17"/>
        </w:rPr>
        <w:t>）</w:t>
      </w:r>
    </w:p>
    <w:p w14:paraId="0AEA8452"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w:t>
      </w:r>
    </w:p>
    <w:p w14:paraId="61E2F1B6"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666600"/>
          <w:sz w:val="17"/>
          <w:szCs w:val="17"/>
        </w:rPr>
        <w:t>输入（</w:t>
      </w:r>
      <w:r>
        <w:rPr>
          <w:rFonts w:ascii="Consolas" w:hAnsi="Consolas" w:cs="Courier New"/>
          <w:color w:val="660066"/>
          <w:sz w:val="17"/>
          <w:szCs w:val="17"/>
        </w:rPr>
        <w:t>Input</w:t>
      </w:r>
      <w:r>
        <w:rPr>
          <w:rFonts w:ascii="Consolas" w:hAnsi="Consolas" w:cs="Courier New"/>
          <w:color w:val="666600"/>
          <w:sz w:val="17"/>
          <w:szCs w:val="17"/>
        </w:rPr>
        <w:t>）</w:t>
      </w:r>
      <w:r>
        <w:rPr>
          <w:rFonts w:ascii="Consolas" w:hAnsi="Consolas" w:cs="Courier New"/>
          <w:color w:val="666600"/>
          <w:sz w:val="17"/>
          <w:szCs w:val="17"/>
        </w:rPr>
        <w:t>:</w:t>
      </w:r>
    </w:p>
    <w:p w14:paraId="5A5FCE99"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数据集</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₁,</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ambria Math" w:hAnsi="Cambria Math" w:cs="Cambria Math"/>
          <w:color w:val="666600"/>
          <w:sz w:val="17"/>
          <w:szCs w:val="17"/>
        </w:rPr>
        <w:t>ₙ</w:t>
      </w:r>
      <w:r>
        <w:rPr>
          <w:rFonts w:ascii="Consolas" w:hAnsi="Consolas" w:cs="Courier New"/>
          <w:color w:val="666600"/>
          <w:sz w:val="17"/>
          <w:szCs w:val="17"/>
        </w:rPr>
        <w:t>}</w:t>
      </w:r>
    </w:p>
    <w:p w14:paraId="2885AA9C"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损失函数</w:t>
      </w:r>
      <w:r>
        <w:rPr>
          <w:rFonts w:ascii="Consolas" w:hAnsi="Consolas" w:cs="Courier New"/>
          <w:color w:val="000000"/>
          <w:sz w:val="17"/>
          <w:szCs w:val="17"/>
        </w:rPr>
        <w:t xml:space="preserve"> L</w:t>
      </w:r>
      <w:r>
        <w:rPr>
          <w:rFonts w:ascii="Consolas" w:hAnsi="Consolas" w:cs="Courier New"/>
          <w:color w:val="666600"/>
          <w:sz w:val="17"/>
          <w:szCs w:val="17"/>
        </w:rPr>
        <w:t>(θ)</w:t>
      </w:r>
    </w:p>
    <w:p w14:paraId="2AEEF325"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参数：批大小</w:t>
      </w:r>
      <w:r>
        <w:rPr>
          <w:rFonts w:ascii="Consolas" w:hAnsi="Consolas" w:cs="Courier New"/>
          <w:color w:val="000000"/>
          <w:sz w:val="17"/>
          <w:szCs w:val="17"/>
        </w:rPr>
        <w:t xml:space="preserve"> L</w:t>
      </w:r>
      <w:r>
        <w:rPr>
          <w:rFonts w:ascii="Consolas" w:hAnsi="Consolas" w:cs="Courier New"/>
          <w:color w:val="666600"/>
          <w:sz w:val="17"/>
          <w:szCs w:val="17"/>
        </w:rPr>
        <w:t>，噪声系数</w:t>
      </w:r>
      <w:r>
        <w:rPr>
          <w:rFonts w:ascii="Consolas" w:hAnsi="Consolas" w:cs="Courier New"/>
          <w:color w:val="000000"/>
          <w:sz w:val="17"/>
          <w:szCs w:val="17"/>
        </w:rPr>
        <w:t xml:space="preserve"> </w:t>
      </w:r>
      <w:r>
        <w:rPr>
          <w:rFonts w:ascii="Consolas" w:hAnsi="Consolas" w:cs="Courier New"/>
          <w:color w:val="666600"/>
          <w:sz w:val="17"/>
          <w:szCs w:val="17"/>
        </w:rPr>
        <w:t>σ</w:t>
      </w:r>
      <w:r>
        <w:rPr>
          <w:rFonts w:ascii="Consolas" w:hAnsi="Consolas" w:cs="Courier New"/>
          <w:color w:val="666600"/>
          <w:sz w:val="17"/>
          <w:szCs w:val="17"/>
        </w:rPr>
        <w:t>，裁剪阈值</w:t>
      </w:r>
      <w:r>
        <w:rPr>
          <w:rFonts w:ascii="Consolas" w:hAnsi="Consolas" w:cs="Courier New"/>
          <w:color w:val="000000"/>
          <w:sz w:val="17"/>
          <w:szCs w:val="17"/>
        </w:rPr>
        <w:t xml:space="preserve"> C</w:t>
      </w:r>
      <w:r>
        <w:rPr>
          <w:rFonts w:ascii="Consolas" w:hAnsi="Consolas" w:cs="Courier New"/>
          <w:color w:val="666600"/>
          <w:sz w:val="17"/>
          <w:szCs w:val="17"/>
        </w:rPr>
        <w:t>，训练轮数</w:t>
      </w:r>
      <w:r>
        <w:rPr>
          <w:rFonts w:ascii="Consolas" w:hAnsi="Consolas" w:cs="Courier New"/>
          <w:color w:val="000000"/>
          <w:sz w:val="17"/>
          <w:szCs w:val="17"/>
        </w:rPr>
        <w:t xml:space="preserve"> T</w:t>
      </w:r>
    </w:p>
    <w:p w14:paraId="2BF2AF6E"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w:t>
      </w:r>
    </w:p>
    <w:p w14:paraId="1840D266"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to T </w:t>
      </w:r>
      <w:r>
        <w:rPr>
          <w:rFonts w:ascii="Consolas" w:hAnsi="Consolas" w:cs="Courier New"/>
          <w:color w:val="000088"/>
          <w:sz w:val="17"/>
          <w:szCs w:val="17"/>
        </w:rPr>
        <w:t>do</w:t>
      </w:r>
      <w:r>
        <w:rPr>
          <w:rFonts w:ascii="Consolas" w:hAnsi="Consolas" w:cs="Courier New"/>
          <w:color w:val="666600"/>
          <w:sz w:val="17"/>
          <w:szCs w:val="17"/>
        </w:rPr>
        <w:t>:</w:t>
      </w:r>
    </w:p>
    <w:p w14:paraId="09D458D1"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w:t>
      </w:r>
    </w:p>
    <w:p w14:paraId="32600186"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880000"/>
          <w:sz w:val="17"/>
          <w:szCs w:val="17"/>
        </w:rPr>
        <w:t xml:space="preserve">// —— Step 1: </w:t>
      </w:r>
      <w:r>
        <w:rPr>
          <w:rFonts w:ascii="Consolas" w:hAnsi="Consolas" w:cs="Courier New"/>
          <w:color w:val="880000"/>
          <w:sz w:val="17"/>
          <w:szCs w:val="17"/>
        </w:rPr>
        <w:t>批采样（</w:t>
      </w:r>
      <w:r>
        <w:rPr>
          <w:rFonts w:ascii="Consolas" w:hAnsi="Consolas" w:cs="Courier New"/>
          <w:color w:val="880000"/>
          <w:sz w:val="17"/>
          <w:szCs w:val="17"/>
        </w:rPr>
        <w:t>Sample Lot, Poisson sampling</w:t>
      </w:r>
      <w:r>
        <w:rPr>
          <w:rFonts w:ascii="Consolas" w:hAnsi="Consolas" w:cs="Courier New"/>
          <w:color w:val="880000"/>
          <w:sz w:val="17"/>
          <w:szCs w:val="17"/>
        </w:rPr>
        <w:t>）</w:t>
      </w:r>
      <w:r>
        <w:rPr>
          <w:rFonts w:ascii="Consolas" w:hAnsi="Consolas" w:cs="Courier New"/>
          <w:color w:val="880000"/>
          <w:sz w:val="17"/>
          <w:szCs w:val="17"/>
        </w:rPr>
        <w:t xml:space="preserve"> ——</w:t>
      </w:r>
    </w:p>
    <w:p w14:paraId="282742FB"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L_t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以概率</w:t>
      </w:r>
      <w:r>
        <w:rPr>
          <w:rFonts w:ascii="Consolas" w:hAnsi="Consolas" w:cs="Courier New"/>
          <w:color w:val="000000"/>
          <w:sz w:val="17"/>
          <w:szCs w:val="17"/>
        </w:rPr>
        <w:t xml:space="preserve"> L</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对每个样本进行独立采样</w:t>
      </w:r>
    </w:p>
    <w:p w14:paraId="05414DBC"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w:t>
      </w:r>
    </w:p>
    <w:p w14:paraId="354FE1C4"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880000"/>
          <w:sz w:val="17"/>
          <w:szCs w:val="17"/>
        </w:rPr>
        <w:t xml:space="preserve">// —— Step 2: </w:t>
      </w:r>
      <w:r>
        <w:rPr>
          <w:rFonts w:ascii="Consolas" w:hAnsi="Consolas" w:cs="Courier New"/>
          <w:color w:val="880000"/>
          <w:sz w:val="17"/>
          <w:szCs w:val="17"/>
        </w:rPr>
        <w:t>逐样本梯度计算（</w:t>
      </w:r>
      <w:r>
        <w:rPr>
          <w:rFonts w:ascii="Consolas" w:hAnsi="Consolas" w:cs="Courier New"/>
          <w:color w:val="880000"/>
          <w:sz w:val="17"/>
          <w:szCs w:val="17"/>
        </w:rPr>
        <w:t>Per-example Gradient</w:t>
      </w:r>
      <w:r>
        <w:rPr>
          <w:rFonts w:ascii="Consolas" w:hAnsi="Consolas" w:cs="Courier New"/>
          <w:color w:val="880000"/>
          <w:sz w:val="17"/>
          <w:szCs w:val="17"/>
        </w:rPr>
        <w:t>）</w:t>
      </w:r>
      <w:r>
        <w:rPr>
          <w:rFonts w:ascii="Consolas" w:hAnsi="Consolas" w:cs="Courier New"/>
          <w:color w:val="880000"/>
          <w:sz w:val="17"/>
          <w:szCs w:val="17"/>
        </w:rPr>
        <w:t xml:space="preserve"> ——</w:t>
      </w:r>
    </w:p>
    <w:p w14:paraId="5494E615"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对每个</w:t>
      </w:r>
      <w:r>
        <w:rPr>
          <w:rFonts w:ascii="Consolas" w:hAnsi="Consolas" w:cs="Courier New"/>
          <w:color w:val="000000"/>
          <w:sz w:val="17"/>
          <w:szCs w:val="17"/>
        </w:rPr>
        <w:t xml:space="preserve"> x_i </w:t>
      </w:r>
      <w:r>
        <w:rPr>
          <w:rFonts w:ascii="Cambria Math" w:hAnsi="Cambria Math" w:cs="Cambria Math"/>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L_t</w:t>
      </w:r>
      <w:r>
        <w:rPr>
          <w:rFonts w:ascii="Consolas" w:hAnsi="Consolas" w:cs="Courier New"/>
          <w:color w:val="666600"/>
          <w:sz w:val="17"/>
          <w:szCs w:val="17"/>
        </w:rPr>
        <w:t>:</w:t>
      </w:r>
    </w:p>
    <w:p w14:paraId="6F4B9136"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g_i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ambria Math" w:hAnsi="Cambria Math" w:cs="Cambria Math"/>
          <w:color w:val="666600"/>
          <w:sz w:val="17"/>
          <w:szCs w:val="17"/>
        </w:rPr>
        <w:t>∇</w:t>
      </w:r>
      <w:r>
        <w:rPr>
          <w:rFonts w:ascii="Consolas" w:hAnsi="Consolas" w:cs="Courier New"/>
          <w:color w:val="000000"/>
          <w:sz w:val="17"/>
          <w:szCs w:val="17"/>
        </w:rPr>
        <w:t>_</w:t>
      </w:r>
      <w:r>
        <w:rPr>
          <w:rFonts w:ascii="Consolas" w:hAnsi="Consolas" w:cs="Courier New"/>
          <w:color w:val="666600"/>
          <w:sz w:val="17"/>
          <w:szCs w:val="17"/>
        </w:rPr>
        <w:t>θ</w:t>
      </w:r>
      <w:r>
        <w:rPr>
          <w:rFonts w:ascii="Consolas" w:hAnsi="Consolas" w:cs="Courier New"/>
          <w:color w:val="000000"/>
          <w:sz w:val="17"/>
          <w:szCs w:val="17"/>
        </w:rPr>
        <w:t xml:space="preserve"> L</w:t>
      </w:r>
      <w:r>
        <w:rPr>
          <w:rFonts w:ascii="Consolas" w:hAnsi="Consolas" w:cs="Courier New"/>
          <w:color w:val="666600"/>
          <w:sz w:val="17"/>
          <w:szCs w:val="17"/>
        </w:rPr>
        <w:t>(θ,</w:t>
      </w:r>
      <w:r>
        <w:rPr>
          <w:rFonts w:ascii="Consolas" w:hAnsi="Consolas" w:cs="Courier New"/>
          <w:color w:val="000000"/>
          <w:sz w:val="17"/>
          <w:szCs w:val="17"/>
        </w:rPr>
        <w:t xml:space="preserve"> x_i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单个样本的梯度</w:t>
      </w:r>
    </w:p>
    <w:p w14:paraId="410EBFCD"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w:t>
      </w:r>
    </w:p>
    <w:p w14:paraId="6DE0E6A0"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880000"/>
          <w:sz w:val="17"/>
          <w:szCs w:val="17"/>
        </w:rPr>
        <w:t xml:space="preserve">// —— Step 3: </w:t>
      </w:r>
      <w:r>
        <w:rPr>
          <w:rFonts w:ascii="Consolas" w:hAnsi="Consolas" w:cs="Courier New"/>
          <w:color w:val="880000"/>
          <w:sz w:val="17"/>
          <w:szCs w:val="17"/>
        </w:rPr>
        <w:t>梯度裁剪（</w:t>
      </w:r>
      <w:r>
        <w:rPr>
          <w:rFonts w:ascii="Consolas" w:hAnsi="Consolas" w:cs="Courier New"/>
          <w:color w:val="880000"/>
          <w:sz w:val="17"/>
          <w:szCs w:val="17"/>
        </w:rPr>
        <w:t>Gradient Clipping</w:t>
      </w:r>
      <w:r>
        <w:rPr>
          <w:rFonts w:ascii="Consolas" w:hAnsi="Consolas" w:cs="Courier New"/>
          <w:color w:val="880000"/>
          <w:sz w:val="17"/>
          <w:szCs w:val="17"/>
        </w:rPr>
        <w:t>，限制敏感度）</w:t>
      </w:r>
      <w:r>
        <w:rPr>
          <w:rFonts w:ascii="Consolas" w:hAnsi="Consolas" w:cs="Courier New"/>
          <w:color w:val="880000"/>
          <w:sz w:val="17"/>
          <w:szCs w:val="17"/>
        </w:rPr>
        <w:t xml:space="preserve"> ——</w:t>
      </w:r>
    </w:p>
    <w:p w14:paraId="67FC6915"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ĝ</w:t>
      </w:r>
      <w:r>
        <w:rPr>
          <w:rFonts w:ascii="Consolas" w:hAnsi="Consolas" w:cs="Courier New"/>
          <w:color w:val="000000"/>
          <w:sz w:val="17"/>
          <w:szCs w:val="17"/>
        </w:rPr>
        <w:t xml:space="preserve">_i </w:t>
      </w:r>
      <w:r>
        <w:rPr>
          <w:rFonts w:ascii="Consolas" w:hAnsi="Consolas" w:cs="Courier New"/>
          <w:color w:val="666600"/>
          <w:sz w:val="17"/>
          <w:szCs w:val="17"/>
        </w:rPr>
        <w:t>←</w:t>
      </w:r>
      <w:r>
        <w:rPr>
          <w:rFonts w:ascii="Consolas" w:hAnsi="Consolas" w:cs="Courier New"/>
          <w:color w:val="000000"/>
          <w:sz w:val="17"/>
          <w:szCs w:val="17"/>
        </w:rPr>
        <w:t xml:space="preserve"> g_i </w:t>
      </w:r>
      <w:r>
        <w:rPr>
          <w:rFonts w:ascii="Consolas" w:hAnsi="Consolas" w:cs="Courier New"/>
          <w:color w:val="666600"/>
          <w:sz w:val="17"/>
          <w:szCs w:val="17"/>
        </w:rPr>
        <w:t>/</w:t>
      </w:r>
      <w:r>
        <w:rPr>
          <w:rFonts w:ascii="Consolas" w:hAnsi="Consolas" w:cs="Courier New"/>
          <w:color w:val="000000"/>
          <w:sz w:val="17"/>
          <w:szCs w:val="17"/>
        </w:rPr>
        <w:t xml:space="preserve"> max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g_i</w:t>
      </w:r>
      <w:r>
        <w:rPr>
          <w:rFonts w:ascii="Consolas" w:hAnsi="Consolas" w:cs="Courier New"/>
          <w:color w:val="666600"/>
          <w:sz w:val="17"/>
          <w:szCs w:val="17"/>
        </w:rPr>
        <w:t>||₂</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p>
    <w:p w14:paraId="59582644"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保证</w:t>
      </w:r>
      <w:r>
        <w:rPr>
          <w:rFonts w:ascii="Consolas" w:hAnsi="Consolas" w:cs="Courier New"/>
          <w:color w:val="880000"/>
          <w:sz w:val="17"/>
          <w:szCs w:val="17"/>
        </w:rPr>
        <w:t xml:space="preserve"> ||ĝ_i||₂ ≤ C</w:t>
      </w:r>
    </w:p>
    <w:p w14:paraId="25C0DE2A"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w:t>
      </w:r>
    </w:p>
    <w:p w14:paraId="7317B477"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880000"/>
          <w:sz w:val="17"/>
          <w:szCs w:val="17"/>
        </w:rPr>
        <w:t xml:space="preserve">// —— Step 4: </w:t>
      </w:r>
      <w:r>
        <w:rPr>
          <w:rFonts w:ascii="Consolas" w:hAnsi="Consolas" w:cs="Courier New"/>
          <w:color w:val="880000"/>
          <w:sz w:val="17"/>
          <w:szCs w:val="17"/>
        </w:rPr>
        <w:t>添加高斯噪声（</w:t>
      </w:r>
      <w:r>
        <w:rPr>
          <w:rFonts w:ascii="Consolas" w:hAnsi="Consolas" w:cs="Courier New"/>
          <w:color w:val="880000"/>
          <w:sz w:val="17"/>
          <w:szCs w:val="17"/>
        </w:rPr>
        <w:t>Add Gaussian Noise</w:t>
      </w:r>
      <w:r>
        <w:rPr>
          <w:rFonts w:ascii="Consolas" w:hAnsi="Consolas" w:cs="Courier New"/>
          <w:color w:val="880000"/>
          <w:sz w:val="17"/>
          <w:szCs w:val="17"/>
        </w:rPr>
        <w:t>，隐私机制）</w:t>
      </w:r>
      <w:r>
        <w:rPr>
          <w:rFonts w:ascii="Consolas" w:hAnsi="Consolas" w:cs="Courier New"/>
          <w:color w:val="880000"/>
          <w:sz w:val="17"/>
          <w:szCs w:val="17"/>
        </w:rPr>
        <w:t xml:space="preserve"> ——</w:t>
      </w:r>
    </w:p>
    <w:p w14:paraId="6F7336CF"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00"/>
          <w:sz w:val="17"/>
          <w:szCs w:val="17"/>
        </w:rPr>
        <w:t xml:space="preserve">_t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L_t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Σ</w:t>
      </w:r>
      <w:r>
        <w:rPr>
          <w:rFonts w:ascii="Consolas" w:hAnsi="Consolas" w:cs="Courier New"/>
          <w:color w:val="000000"/>
          <w:sz w:val="17"/>
          <w:szCs w:val="17"/>
        </w:rPr>
        <w:t xml:space="preserve">_i </w:t>
      </w:r>
      <w:r>
        <w:rPr>
          <w:rFonts w:ascii="Consolas" w:hAnsi="Consolas" w:cs="Courier New"/>
          <w:color w:val="666600"/>
          <w:sz w:val="17"/>
          <w:szCs w:val="17"/>
        </w:rPr>
        <w:t>ĝ</w:t>
      </w:r>
      <w:r>
        <w:rPr>
          <w:rFonts w:ascii="Consolas" w:hAnsi="Consolas" w:cs="Courier New"/>
          <w:color w:val="000000"/>
          <w:sz w:val="17"/>
          <w:szCs w:val="17"/>
        </w:rPr>
        <w:t xml:space="preserve">_i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σ²</w:t>
      </w:r>
      <w:r>
        <w:rPr>
          <w:rFonts w:ascii="Consolas" w:hAnsi="Consolas" w:cs="Courier New"/>
          <w:color w:val="000000"/>
          <w:sz w:val="17"/>
          <w:szCs w:val="17"/>
        </w:rPr>
        <w:t>C</w:t>
      </w:r>
      <w:r>
        <w:rPr>
          <w:rFonts w:ascii="Consolas" w:hAnsi="Consolas" w:cs="Courier New"/>
          <w:color w:val="666600"/>
          <w:sz w:val="17"/>
          <w:szCs w:val="17"/>
        </w:rPr>
        <w:t>²</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20A8D86"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w:t>
      </w:r>
    </w:p>
    <w:p w14:paraId="59E41DED"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噪声标准差：</w:t>
      </w:r>
      <w:r>
        <w:rPr>
          <w:rFonts w:ascii="Consolas" w:hAnsi="Consolas" w:cs="Courier New"/>
          <w:color w:val="880000"/>
          <w:sz w:val="17"/>
          <w:szCs w:val="17"/>
        </w:rPr>
        <w:t>σC</w:t>
      </w:r>
    </w:p>
    <w:p w14:paraId="1F5CFB8B"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Consolas" w:hAnsi="Consolas" w:cs="Courier New"/>
          <w:color w:val="880000"/>
          <w:sz w:val="17"/>
          <w:szCs w:val="17"/>
        </w:rPr>
        <w:t>敏感度：</w:t>
      </w:r>
      <w:r>
        <w:rPr>
          <w:rFonts w:ascii="Consolas" w:hAnsi="Consolas" w:cs="Courier New"/>
          <w:color w:val="880000"/>
          <w:sz w:val="17"/>
          <w:szCs w:val="17"/>
        </w:rPr>
        <w:t xml:space="preserve">C → </w:t>
      </w:r>
      <w:r>
        <w:rPr>
          <w:rFonts w:ascii="Consolas" w:hAnsi="Consolas" w:cs="Courier New"/>
          <w:color w:val="880000"/>
          <w:sz w:val="17"/>
          <w:szCs w:val="17"/>
        </w:rPr>
        <w:t>满足</w:t>
      </w:r>
      <w:r>
        <w:rPr>
          <w:rFonts w:ascii="Consolas" w:hAnsi="Consolas" w:cs="Courier New"/>
          <w:color w:val="880000"/>
          <w:sz w:val="17"/>
          <w:szCs w:val="17"/>
        </w:rPr>
        <w:t xml:space="preserve"> (ε, δ)-DP</w:t>
      </w:r>
    </w:p>
    <w:p w14:paraId="4D2AD34B"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w:t>
      </w:r>
    </w:p>
    <w:p w14:paraId="7EF8CF3D"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880000"/>
          <w:sz w:val="17"/>
          <w:szCs w:val="17"/>
        </w:rPr>
        <w:t xml:space="preserve">// —— Step 5: </w:t>
      </w:r>
      <w:r>
        <w:rPr>
          <w:rFonts w:ascii="Consolas" w:hAnsi="Consolas" w:cs="Courier New"/>
          <w:color w:val="880000"/>
          <w:sz w:val="17"/>
          <w:szCs w:val="17"/>
        </w:rPr>
        <w:t>参数更新（</w:t>
      </w:r>
      <w:r>
        <w:rPr>
          <w:rFonts w:ascii="Consolas" w:hAnsi="Consolas" w:cs="Courier New"/>
          <w:color w:val="880000"/>
          <w:sz w:val="17"/>
          <w:szCs w:val="17"/>
        </w:rPr>
        <w:t>Update Parameters</w:t>
      </w:r>
      <w:r>
        <w:rPr>
          <w:rFonts w:ascii="Consolas" w:hAnsi="Consolas" w:cs="Courier New"/>
          <w:color w:val="880000"/>
          <w:sz w:val="17"/>
          <w:szCs w:val="17"/>
        </w:rPr>
        <w:t>）</w:t>
      </w:r>
      <w:r>
        <w:rPr>
          <w:rFonts w:ascii="Consolas" w:hAnsi="Consolas" w:cs="Courier New"/>
          <w:color w:val="880000"/>
          <w:sz w:val="17"/>
          <w:szCs w:val="17"/>
        </w:rPr>
        <w:t xml:space="preserve"> ——</w:t>
      </w:r>
    </w:p>
    <w:p w14:paraId="2A33660D"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θ</w:t>
      </w:r>
      <w:r>
        <w:rPr>
          <w:rFonts w:ascii="Consolas" w:hAnsi="Consolas" w:cs="Courier New"/>
          <w:color w:val="000000"/>
          <w:sz w:val="17"/>
          <w:szCs w:val="17"/>
        </w:rPr>
        <w:t>_</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θ</w:t>
      </w:r>
      <w:r>
        <w:rPr>
          <w:rFonts w:ascii="Consolas" w:hAnsi="Consolas" w:cs="Courier New"/>
          <w:color w:val="000000"/>
          <w:sz w:val="17"/>
          <w:szCs w:val="17"/>
        </w:rPr>
        <w:t xml:space="preserve">_t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η</w:t>
      </w:r>
      <w:r>
        <w:rPr>
          <w:rFonts w:ascii="Consolas" w:hAnsi="Consolas" w:cs="Courier New"/>
          <w:color w:val="000000"/>
          <w:sz w:val="17"/>
          <w:szCs w:val="17"/>
        </w:rPr>
        <w:t xml:space="preserve">_t </w:t>
      </w:r>
      <w:r>
        <w:rPr>
          <w:rFonts w:ascii="Consolas" w:hAnsi="Consolas" w:cs="Courier New"/>
          <w:color w:val="666600"/>
          <w:sz w:val="17"/>
          <w:szCs w:val="17"/>
        </w:rPr>
        <w:t>·</w:t>
      </w:r>
      <w:r>
        <w:rPr>
          <w:rFonts w:ascii="Consolas" w:hAnsi="Consolas" w:cs="Courier New"/>
          <w:color w:val="000000"/>
          <w:sz w:val="17"/>
          <w:szCs w:val="17"/>
        </w:rPr>
        <w:t xml:space="preserve"> G</w:t>
      </w:r>
      <w:r>
        <w:rPr>
          <w:rFonts w:ascii="Consolas" w:hAnsi="Consolas" w:cs="Courier New"/>
          <w:color w:val="666600"/>
          <w:sz w:val="17"/>
          <w:szCs w:val="17"/>
        </w:rPr>
        <w:t>̃</w:t>
      </w:r>
      <w:r>
        <w:rPr>
          <w:rFonts w:ascii="Consolas" w:hAnsi="Consolas" w:cs="Courier New"/>
          <w:color w:val="000000"/>
          <w:sz w:val="17"/>
          <w:szCs w:val="17"/>
        </w:rPr>
        <w:t>_t</w:t>
      </w:r>
    </w:p>
    <w:p w14:paraId="10DEC330"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w:t>
      </w:r>
    </w:p>
    <w:p w14:paraId="4CF2C055"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88"/>
          <w:sz w:val="17"/>
          <w:szCs w:val="17"/>
        </w:rPr>
        <w:t>end</w:t>
      </w:r>
      <w:r>
        <w:rPr>
          <w:rFonts w:ascii="Consolas" w:hAnsi="Consolas" w:cs="Courier New"/>
          <w:color w:val="000000"/>
          <w:sz w:val="17"/>
          <w:szCs w:val="17"/>
        </w:rPr>
        <w:t xml:space="preserve"> </w:t>
      </w:r>
      <w:r>
        <w:rPr>
          <w:rFonts w:ascii="Consolas" w:hAnsi="Consolas" w:cs="Courier New"/>
          <w:color w:val="000088"/>
          <w:sz w:val="17"/>
          <w:szCs w:val="17"/>
        </w:rPr>
        <w:t>for</w:t>
      </w:r>
    </w:p>
    <w:p w14:paraId="17C96A0D"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w:t>
      </w:r>
    </w:p>
    <w:p w14:paraId="24F64127" w14:textId="680E3E42"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880000"/>
          <w:sz w:val="17"/>
          <w:szCs w:val="17"/>
        </w:rPr>
        <w:t xml:space="preserve">// —— </w:t>
      </w:r>
      <w:r>
        <w:rPr>
          <w:rFonts w:ascii="Consolas" w:hAnsi="Consolas" w:cs="Courier New"/>
          <w:color w:val="880000"/>
          <w:sz w:val="17"/>
          <w:szCs w:val="17"/>
        </w:rPr>
        <w:t>隐私</w:t>
      </w:r>
      <w:r w:rsidR="00971390">
        <w:rPr>
          <w:rFonts w:ascii="Consolas" w:hAnsi="Consolas" w:cs="Courier New" w:hint="eastAsia"/>
          <w:color w:val="880000"/>
          <w:sz w:val="17"/>
          <w:szCs w:val="17"/>
        </w:rPr>
        <w:t>计算</w:t>
      </w:r>
      <w:r>
        <w:rPr>
          <w:rFonts w:ascii="Consolas" w:hAnsi="Consolas" w:cs="Courier New"/>
          <w:color w:val="880000"/>
          <w:sz w:val="17"/>
          <w:szCs w:val="17"/>
        </w:rPr>
        <w:t>（</w:t>
      </w:r>
      <w:r>
        <w:rPr>
          <w:rFonts w:ascii="Consolas" w:hAnsi="Consolas" w:cs="Courier New"/>
          <w:color w:val="880000"/>
          <w:sz w:val="17"/>
          <w:szCs w:val="17"/>
        </w:rPr>
        <w:t>Privacy Accounting, Moments Accountant</w:t>
      </w:r>
      <w:r>
        <w:rPr>
          <w:rFonts w:ascii="Consolas" w:hAnsi="Consolas" w:cs="Courier New"/>
          <w:color w:val="880000"/>
          <w:sz w:val="17"/>
          <w:szCs w:val="17"/>
        </w:rPr>
        <w:t>）</w:t>
      </w:r>
      <w:r>
        <w:rPr>
          <w:rFonts w:ascii="Consolas" w:hAnsi="Consolas" w:cs="Courier New"/>
          <w:color w:val="880000"/>
          <w:sz w:val="17"/>
          <w:szCs w:val="17"/>
        </w:rPr>
        <w:t xml:space="preserve"> ——</w:t>
      </w:r>
    </w:p>
    <w:p w14:paraId="162E3323"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总隐私损失</w:t>
      </w:r>
      <w:r>
        <w:rPr>
          <w:rFonts w:ascii="Consolas" w:hAnsi="Consolas" w:cs="Courier New"/>
          <w:color w:val="000000"/>
          <w:sz w:val="17"/>
          <w:szCs w:val="17"/>
        </w:rPr>
        <w:t xml:space="preserve"> </w:t>
      </w:r>
      <w:r>
        <w:rPr>
          <w:rFonts w:ascii="Consolas" w:hAnsi="Consolas" w:cs="Courier New"/>
          <w:color w:val="666600"/>
          <w:sz w:val="17"/>
          <w:szCs w:val="17"/>
        </w:rPr>
        <w:t>(ε,</w:t>
      </w:r>
      <w:r>
        <w:rPr>
          <w:rFonts w:ascii="Consolas" w:hAnsi="Consolas" w:cs="Courier New"/>
          <w:color w:val="000000"/>
          <w:sz w:val="17"/>
          <w:szCs w:val="17"/>
        </w:rPr>
        <w:t xml:space="preserve"> </w:t>
      </w:r>
      <w:r>
        <w:rPr>
          <w:rFonts w:ascii="Consolas" w:hAnsi="Consolas" w:cs="Courier New"/>
          <w:color w:val="666600"/>
          <w:sz w:val="17"/>
          <w:szCs w:val="17"/>
        </w:rPr>
        <w:t>δ)</w:t>
      </w:r>
      <w:r>
        <w:rPr>
          <w:rFonts w:ascii="Consolas" w:hAnsi="Consolas" w:cs="Courier New"/>
          <w:color w:val="000000"/>
          <w:sz w:val="17"/>
          <w:szCs w:val="17"/>
        </w:rPr>
        <w:t xml:space="preserve"> </w:t>
      </w:r>
      <w:r>
        <w:rPr>
          <w:rFonts w:ascii="Consolas" w:hAnsi="Consolas" w:cs="Courier New"/>
          <w:color w:val="666600"/>
          <w:sz w:val="17"/>
          <w:szCs w:val="17"/>
        </w:rPr>
        <w:t>计算为：</w:t>
      </w:r>
    </w:p>
    <w:p w14:paraId="056C8183"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ε</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w:t>
      </w:r>
      <w:r>
        <w:rPr>
          <w:rFonts w:ascii="Consolas" w:hAnsi="Consolas" w:cs="Courier New"/>
          <w:color w:val="666600"/>
          <w:sz w:val="17"/>
          <w:szCs w:val="17"/>
        </w:rPr>
        <w:t>(</w:t>
      </w:r>
      <w:r>
        <w:rPr>
          <w:rFonts w:ascii="Consolas" w:hAnsi="Consolas" w:cs="Courier New"/>
          <w:color w:val="000000"/>
          <w:sz w:val="17"/>
          <w:szCs w:val="17"/>
        </w:rPr>
        <w:t xml:space="preserve">q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σ⁻¹</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/δ)))</w:t>
      </w:r>
    </w:p>
    <w:p w14:paraId="2EB1301E"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w:t>
      </w:r>
    </w:p>
    <w:p w14:paraId="5E8FCB35"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其中：</w:t>
      </w:r>
    </w:p>
    <w:p w14:paraId="4D73A810"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q </w:t>
      </w:r>
      <w:r>
        <w:rPr>
          <w:rFonts w:ascii="Consolas" w:hAnsi="Consolas" w:cs="Courier New"/>
          <w:color w:val="666600"/>
          <w:sz w:val="17"/>
          <w:szCs w:val="17"/>
        </w:rPr>
        <w:t>=</w:t>
      </w:r>
      <w:r>
        <w:rPr>
          <w:rFonts w:ascii="Consolas" w:hAnsi="Consolas" w:cs="Courier New"/>
          <w:color w:val="000000"/>
          <w:sz w:val="17"/>
          <w:szCs w:val="17"/>
        </w:rPr>
        <w:t xml:space="preserve"> L</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（采样率）</w:t>
      </w:r>
    </w:p>
    <w:p w14:paraId="690358A8"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更紧致界可通过</w:t>
      </w:r>
      <w:r>
        <w:rPr>
          <w:rFonts w:ascii="Consolas" w:hAnsi="Consolas" w:cs="Courier New"/>
          <w:color w:val="000000"/>
          <w:sz w:val="17"/>
          <w:szCs w:val="17"/>
        </w:rPr>
        <w:t xml:space="preserve"> RDP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 xml:space="preserve">DP </w:t>
      </w:r>
      <w:r>
        <w:rPr>
          <w:rFonts w:ascii="Consolas" w:hAnsi="Consolas" w:cs="Courier New"/>
          <w:color w:val="666600"/>
          <w:sz w:val="17"/>
          <w:szCs w:val="17"/>
        </w:rPr>
        <w:t>获得</w:t>
      </w:r>
    </w:p>
    <w:p w14:paraId="406D25FC"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w:t>
      </w:r>
    </w:p>
    <w:p w14:paraId="3656FF2D" w14:textId="77777777"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666600"/>
          <w:sz w:val="17"/>
          <w:szCs w:val="17"/>
        </w:rPr>
        <w:t>输出（</w:t>
      </w:r>
      <w:r>
        <w:rPr>
          <w:rFonts w:ascii="Consolas" w:hAnsi="Consolas" w:cs="Courier New"/>
          <w:color w:val="660066"/>
          <w:sz w:val="17"/>
          <w:szCs w:val="17"/>
        </w:rPr>
        <w:t>Output</w:t>
      </w:r>
      <w:r>
        <w:rPr>
          <w:rFonts w:ascii="Consolas" w:hAnsi="Consolas" w:cs="Courier New"/>
          <w:color w:val="666600"/>
          <w:sz w:val="17"/>
          <w:szCs w:val="17"/>
        </w:rPr>
        <w:t>）</w:t>
      </w:r>
      <w:r>
        <w:rPr>
          <w:rFonts w:ascii="Consolas" w:hAnsi="Consolas" w:cs="Courier New"/>
          <w:color w:val="666600"/>
          <w:sz w:val="17"/>
          <w:szCs w:val="17"/>
        </w:rPr>
        <w:t>:</w:t>
      </w:r>
    </w:p>
    <w:p w14:paraId="7ED4F7CC" w14:textId="417F86D6" w:rsidR="00F42E4D" w:rsidRDefault="00F42E4D">
      <w:pPr>
        <w:pStyle w:val="af1"/>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00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满足</w:t>
      </w:r>
      <w:r>
        <w:rPr>
          <w:rFonts w:ascii="Consolas" w:hAnsi="Consolas" w:cs="Courier New"/>
          <w:color w:val="000000"/>
          <w:sz w:val="17"/>
          <w:szCs w:val="17"/>
        </w:rPr>
        <w:t xml:space="preserve"> </w:t>
      </w:r>
      <w:r>
        <w:rPr>
          <w:rFonts w:ascii="Consolas" w:hAnsi="Consolas" w:cs="Courier New"/>
          <w:color w:val="666600"/>
          <w:sz w:val="17"/>
          <w:szCs w:val="17"/>
        </w:rPr>
        <w:t>(ε,</w:t>
      </w:r>
      <w:r>
        <w:rPr>
          <w:rFonts w:ascii="Consolas" w:hAnsi="Consolas" w:cs="Courier New"/>
          <w:color w:val="000000"/>
          <w:sz w:val="17"/>
          <w:szCs w:val="17"/>
        </w:rPr>
        <w:t xml:space="preserve"> </w:t>
      </w:r>
      <w:r>
        <w:rPr>
          <w:rFonts w:ascii="Consolas" w:hAnsi="Consolas" w:cs="Courier New"/>
          <w:color w:val="666600"/>
          <w:sz w:val="17"/>
          <w:szCs w:val="17"/>
        </w:rPr>
        <w:t>δ)-</w:t>
      </w:r>
      <w:r>
        <w:rPr>
          <w:rFonts w:ascii="Consolas" w:hAnsi="Consolas" w:cs="Courier New"/>
          <w:color w:val="666600"/>
          <w:sz w:val="17"/>
          <w:szCs w:val="17"/>
        </w:rPr>
        <w:t>差分隐私的模型参数</w:t>
      </w:r>
      <w:r>
        <w:rPr>
          <w:rFonts w:ascii="Consolas" w:hAnsi="Consolas" w:cs="Courier New"/>
          <w:color w:val="000000"/>
          <w:sz w:val="17"/>
          <w:szCs w:val="17"/>
        </w:rPr>
        <w:t xml:space="preserve"> </w:t>
      </w:r>
      <w:r>
        <w:rPr>
          <w:rFonts w:ascii="Consolas" w:hAnsi="Consolas" w:cs="Courier New"/>
          <w:color w:val="666600"/>
          <w:sz w:val="17"/>
          <w:szCs w:val="17"/>
        </w:rPr>
        <w:t>θ</w:t>
      </w:r>
      <w:r>
        <w:rPr>
          <w:rFonts w:ascii="Consolas" w:hAnsi="Consolas" w:cs="Courier New"/>
          <w:color w:val="000000"/>
          <w:sz w:val="17"/>
          <w:szCs w:val="17"/>
        </w:rPr>
        <w:t>_T</w:t>
      </w:r>
    </w:p>
    <w:p w14:paraId="181B06C6" w14:textId="77777777" w:rsidR="001C304D" w:rsidRPr="0069538D" w:rsidRDefault="00000000">
      <w:pPr>
        <w:spacing w:before="80" w:after="80"/>
        <w:jc w:val="center"/>
        <w:rPr>
          <w:rFonts w:hint="eastAsia"/>
        </w:rPr>
      </w:pPr>
      <w:r w:rsidRPr="0069538D">
        <w:rPr>
          <w:noProof/>
        </w:rPr>
        <w:lastRenderedPageBreak/>
        <w:drawing>
          <wp:inline distT="0" distB="0" distL="0" distR="0" wp14:anchorId="50AD2CE4" wp14:editId="5321394A">
            <wp:extent cx="6318885" cy="1993584"/>
            <wp:effectExtent l="0" t="0" r="5715" b="6985"/>
            <wp:docPr id="1982654935" name="图片 1982654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37186" cy="1999358"/>
                    </a:xfrm>
                    <a:prstGeom prst="rect">
                      <a:avLst/>
                    </a:prstGeom>
                  </pic:spPr>
                </pic:pic>
              </a:graphicData>
            </a:graphic>
          </wp:inline>
        </w:drawing>
      </w:r>
    </w:p>
    <w:p w14:paraId="15558E8C" w14:textId="4547FB76" w:rsidR="001C304D" w:rsidRDefault="00000000" w:rsidP="00F430D5">
      <w:pPr>
        <w:spacing w:after="60"/>
        <w:jc w:val="center"/>
        <w:rPr>
          <w:rFonts w:hint="eastAsia"/>
        </w:rPr>
      </w:pPr>
      <w:r w:rsidRPr="00F430D5">
        <w:t>图4  DP-SGD训练流程图：从私有数据集到差分隐私模型参数</w:t>
      </w:r>
    </w:p>
    <w:p w14:paraId="31FA5F96" w14:textId="77777777" w:rsidR="00305D1D" w:rsidRPr="0069538D" w:rsidRDefault="00305D1D" w:rsidP="00F430D5">
      <w:pPr>
        <w:spacing w:after="60"/>
        <w:jc w:val="center"/>
        <w:rPr>
          <w:rFonts w:hint="eastAsia"/>
        </w:rPr>
      </w:pPr>
    </w:p>
    <w:p w14:paraId="0E4A3CD8" w14:textId="77777777" w:rsidR="001C304D" w:rsidRPr="00126C7F" w:rsidRDefault="00000000" w:rsidP="00126C7F">
      <w:pPr>
        <w:spacing w:before="280" w:after="100"/>
        <w:rPr>
          <w:rFonts w:hint="eastAsia"/>
          <w:b/>
          <w:bCs/>
          <w:sz w:val="32"/>
          <w:szCs w:val="32"/>
        </w:rPr>
      </w:pPr>
      <w:r w:rsidRPr="00126C7F">
        <w:rPr>
          <w:b/>
          <w:bCs/>
          <w:sz w:val="32"/>
          <w:szCs w:val="32"/>
        </w:rPr>
        <w:t>第二部分：差分隐私在大语言模型（LLMs）中的深度应用</w:t>
      </w:r>
    </w:p>
    <w:p w14:paraId="6553C5D5" w14:textId="16226BF5" w:rsidR="003B1B5B" w:rsidRPr="003B1B5B" w:rsidRDefault="003B1B5B" w:rsidP="003B1B5B">
      <w:pPr>
        <w:spacing w:before="80" w:after="80"/>
        <w:ind w:firstLine="420"/>
        <w:jc w:val="both"/>
        <w:rPr>
          <w:rFonts w:hint="eastAsia"/>
        </w:rPr>
      </w:pPr>
      <w:r w:rsidRPr="003B1B5B">
        <w:t>随着GPT、LLaMA等大语言模型被广泛部署于医疗、法律、金融等高敏感场景，其训练数据中的隐私泄露风险已成为学术界与工业界的核心关注问题。已有研究表明，大语言模型具备显著的“记忆能力”。例如，Nicholas Carlini等人</w:t>
      </w:r>
      <w:r w:rsidR="00C74723" w:rsidRPr="00C74723">
        <w:rPr>
          <w:rFonts w:hint="eastAsia"/>
          <w:vertAlign w:val="superscript"/>
        </w:rPr>
        <w:fldChar w:fldCharType="begin"/>
      </w:r>
      <w:r w:rsidR="00C74723" w:rsidRPr="00C74723">
        <w:rPr>
          <w:rFonts w:hint="eastAsia"/>
          <w:vertAlign w:val="superscript"/>
        </w:rPr>
        <w:instrText xml:space="preserve"> </w:instrText>
      </w:r>
      <w:r w:rsidR="00C74723" w:rsidRPr="00C74723">
        <w:rPr>
          <w:vertAlign w:val="superscript"/>
        </w:rPr>
        <w:instrText>REF _Ref227174763 \r \h</w:instrText>
      </w:r>
      <w:r w:rsidR="00C74723" w:rsidRPr="00C74723">
        <w:rPr>
          <w:rFonts w:hint="eastAsia"/>
          <w:vertAlign w:val="superscript"/>
        </w:rPr>
        <w:instrText xml:space="preserve"> </w:instrText>
      </w:r>
      <w:r w:rsidR="00C74723">
        <w:rPr>
          <w:rFonts w:hint="eastAsia"/>
          <w:vertAlign w:val="superscript"/>
        </w:rPr>
        <w:instrText xml:space="preserve"> \* MERGEFORMAT </w:instrText>
      </w:r>
      <w:r w:rsidR="00C74723" w:rsidRPr="00C74723">
        <w:rPr>
          <w:rFonts w:hint="eastAsia"/>
          <w:vertAlign w:val="superscript"/>
        </w:rPr>
      </w:r>
      <w:r w:rsidR="00C74723" w:rsidRPr="00C74723">
        <w:rPr>
          <w:rFonts w:hint="eastAsia"/>
          <w:vertAlign w:val="superscript"/>
        </w:rPr>
        <w:fldChar w:fldCharType="separate"/>
      </w:r>
      <w:r w:rsidR="00C74723" w:rsidRPr="00C74723">
        <w:rPr>
          <w:rFonts w:hint="eastAsia"/>
          <w:vertAlign w:val="superscript"/>
        </w:rPr>
        <w:t>[6]</w:t>
      </w:r>
      <w:r w:rsidR="00C74723" w:rsidRPr="00C74723">
        <w:rPr>
          <w:rFonts w:hint="eastAsia"/>
          <w:vertAlign w:val="superscript"/>
        </w:rPr>
        <w:fldChar w:fldCharType="end"/>
      </w:r>
      <w:r w:rsidRPr="003B1B5B">
        <w:t>通过提示攻击，从GPT-2中成功提取出包含姓名、电话号码及电子邮件地址等敏感信息的原始训练数据，揭示了模型潜在的隐私泄露风险。</w:t>
      </w:r>
    </w:p>
    <w:p w14:paraId="3F365760" w14:textId="0098C792" w:rsidR="00100619" w:rsidRDefault="003B1B5B" w:rsidP="000A6C99">
      <w:pPr>
        <w:spacing w:before="80" w:after="80"/>
        <w:ind w:firstLine="420"/>
        <w:jc w:val="both"/>
        <w:rPr>
          <w:rFonts w:ascii="Consolas" w:hAnsi="Consolas" w:cs="Courier New"/>
          <w:color w:val="000000"/>
          <w:sz w:val="17"/>
          <w:szCs w:val="17"/>
        </w:rPr>
      </w:pPr>
      <w:r w:rsidRPr="003B1B5B">
        <w:t>在此背景下，差分隐私作为具备严格数学可证明性的隐私保护框架，正逐步渗透至大语言模型的全生命周期，包括训练、对齐及推理等关键阶段。</w:t>
      </w:r>
    </w:p>
    <w:p w14:paraId="54C6D9C8" w14:textId="125653B9" w:rsidR="000A6C99" w:rsidRPr="000A6C99" w:rsidRDefault="000A6C99" w:rsidP="000A6C99">
      <w:pPr>
        <w:spacing w:before="80" w:after="80"/>
        <w:jc w:val="center"/>
        <w:rPr>
          <w:rFonts w:hint="eastAsia"/>
        </w:rPr>
      </w:pPr>
      <w:r>
        <w:rPr>
          <w:noProof/>
        </w:rPr>
        <w:drawing>
          <wp:inline distT="0" distB="0" distL="0" distR="0" wp14:anchorId="14D69662" wp14:editId="42F23A95">
            <wp:extent cx="3570514" cy="3283306"/>
            <wp:effectExtent l="0" t="0" r="0" b="0"/>
            <wp:docPr id="2098870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0597" name=""/>
                    <pic:cNvPicPr/>
                  </pic:nvPicPr>
                  <pic:blipFill>
                    <a:blip r:embed="rId12"/>
                    <a:stretch>
                      <a:fillRect/>
                    </a:stretch>
                  </pic:blipFill>
                  <pic:spPr>
                    <a:xfrm>
                      <a:off x="0" y="0"/>
                      <a:ext cx="3575787" cy="3288155"/>
                    </a:xfrm>
                    <a:prstGeom prst="rect">
                      <a:avLst/>
                    </a:prstGeom>
                  </pic:spPr>
                </pic:pic>
              </a:graphicData>
            </a:graphic>
          </wp:inline>
        </w:drawing>
      </w:r>
    </w:p>
    <w:p w14:paraId="5B609202" w14:textId="5E409EA8" w:rsidR="001C304D" w:rsidRPr="0069538D" w:rsidRDefault="00000000" w:rsidP="00585487">
      <w:pPr>
        <w:spacing w:after="200"/>
        <w:jc w:val="center"/>
        <w:rPr>
          <w:rFonts w:hint="eastAsia"/>
        </w:rPr>
      </w:pPr>
      <w:r w:rsidRPr="00AB2E30">
        <w:t>图</w:t>
      </w:r>
      <w:r w:rsidR="00AB2E30">
        <w:rPr>
          <w:rFonts w:hint="eastAsia"/>
        </w:rPr>
        <w:t>5</w:t>
      </w:r>
      <w:r w:rsidRPr="00AB2E30">
        <w:t xml:space="preserve"> </w:t>
      </w:r>
      <w:r w:rsidR="00886E79" w:rsidRPr="003B1B5B">
        <w:t>差分隐私</w:t>
      </w:r>
      <w:r w:rsidR="00886E79">
        <w:rPr>
          <w:rFonts w:hint="eastAsia"/>
        </w:rPr>
        <w:t>DP在LLM中的应用</w:t>
      </w:r>
    </w:p>
    <w:p w14:paraId="22CE3DFB" w14:textId="77777777" w:rsidR="001C304D" w:rsidRPr="0069538D" w:rsidRDefault="00000000">
      <w:pPr>
        <w:spacing w:before="280" w:after="100"/>
        <w:rPr>
          <w:rFonts w:hint="eastAsia"/>
        </w:rPr>
      </w:pPr>
      <w:r w:rsidRPr="0069538D">
        <w:rPr>
          <w:b/>
          <w:bCs/>
          <w:sz w:val="28"/>
          <w:szCs w:val="28"/>
        </w:rPr>
        <w:t>2.1  训练阶段应用</w:t>
      </w:r>
    </w:p>
    <w:p w14:paraId="5D2C8532" w14:textId="77777777" w:rsidR="001C304D" w:rsidRPr="0069538D" w:rsidRDefault="00000000">
      <w:pPr>
        <w:spacing w:before="200" w:after="80"/>
        <w:rPr>
          <w:rFonts w:hint="eastAsia"/>
        </w:rPr>
      </w:pPr>
      <w:r w:rsidRPr="0069538D">
        <w:rPr>
          <w:b/>
          <w:bCs/>
          <w:sz w:val="24"/>
          <w:szCs w:val="24"/>
        </w:rPr>
        <w:t>2.1.1  DP微调（DP Fine-tuning with DP-SGD）</w:t>
      </w:r>
    </w:p>
    <w:p w14:paraId="3EA0C78F" w14:textId="29723E55" w:rsidR="00504444" w:rsidRPr="00504444" w:rsidRDefault="00504444" w:rsidP="00504444">
      <w:pPr>
        <w:spacing w:after="240"/>
        <w:ind w:firstLine="420"/>
        <w:jc w:val="both"/>
        <w:rPr>
          <w:rFonts w:hint="eastAsia"/>
          <w:sz w:val="24"/>
          <w:szCs w:val="24"/>
        </w:rPr>
      </w:pPr>
      <w:r w:rsidRPr="00504444">
        <w:rPr>
          <w:sz w:val="24"/>
          <w:szCs w:val="24"/>
        </w:rPr>
        <w:t>在大语言模型场景中，从头进行差分隐私预训练不仅计算成本极高，而且现实中可获得的私有数据规模通常远小于公开预训练语料。因此，当前主流实践采用"两阶段训练范</w:t>
      </w:r>
      <w:r w:rsidRPr="00504444">
        <w:rPr>
          <w:sz w:val="24"/>
          <w:szCs w:val="24"/>
        </w:rPr>
        <w:lastRenderedPageBreak/>
        <w:t>式"：首先基于公开数据（如Common Crawl、Wikipedia）完成非差分隐私预训练，其次在私有领域数据上引入差分隐私随机梯度下降（DP-SGD）</w:t>
      </w:r>
      <w:r w:rsidR="00C74723" w:rsidRPr="00C74723">
        <w:rPr>
          <w:rFonts w:hint="eastAsia"/>
          <w:sz w:val="24"/>
          <w:szCs w:val="24"/>
          <w:vertAlign w:val="superscript"/>
        </w:rPr>
        <w:fldChar w:fldCharType="begin"/>
      </w:r>
      <w:r w:rsidR="00C74723" w:rsidRPr="00C74723">
        <w:rPr>
          <w:rFonts w:hint="eastAsia"/>
          <w:sz w:val="24"/>
          <w:szCs w:val="24"/>
          <w:vertAlign w:val="superscript"/>
        </w:rPr>
        <w:instrText xml:space="preserve"> </w:instrText>
      </w:r>
      <w:r w:rsidR="00C74723" w:rsidRPr="00C74723">
        <w:rPr>
          <w:sz w:val="24"/>
          <w:szCs w:val="24"/>
          <w:vertAlign w:val="superscript"/>
        </w:rPr>
        <w:instrText>REF _Ref227174863 \r \h</w:instrText>
      </w:r>
      <w:r w:rsidR="00C74723" w:rsidRPr="00C74723">
        <w:rPr>
          <w:rFonts w:hint="eastAsia"/>
          <w:sz w:val="24"/>
          <w:szCs w:val="24"/>
          <w:vertAlign w:val="superscript"/>
        </w:rPr>
        <w:instrText xml:space="preserve"> </w:instrText>
      </w:r>
      <w:r w:rsidR="00C74723">
        <w:rPr>
          <w:rFonts w:hint="eastAsia"/>
          <w:sz w:val="24"/>
          <w:szCs w:val="24"/>
          <w:vertAlign w:val="superscript"/>
        </w:rPr>
        <w:instrText xml:space="preserve"> \* MERGEFORMAT </w:instrText>
      </w:r>
      <w:r w:rsidR="00C74723" w:rsidRPr="00C74723">
        <w:rPr>
          <w:rFonts w:hint="eastAsia"/>
          <w:sz w:val="24"/>
          <w:szCs w:val="24"/>
          <w:vertAlign w:val="superscript"/>
        </w:rPr>
      </w:r>
      <w:r w:rsidR="00C74723" w:rsidRPr="00C74723">
        <w:rPr>
          <w:rFonts w:hint="eastAsia"/>
          <w:sz w:val="24"/>
          <w:szCs w:val="24"/>
          <w:vertAlign w:val="superscript"/>
        </w:rPr>
        <w:fldChar w:fldCharType="separate"/>
      </w:r>
      <w:r w:rsidR="00C74723" w:rsidRPr="00C74723">
        <w:rPr>
          <w:rFonts w:hint="eastAsia"/>
          <w:sz w:val="24"/>
          <w:szCs w:val="24"/>
          <w:vertAlign w:val="superscript"/>
        </w:rPr>
        <w:t>[7]</w:t>
      </w:r>
      <w:r w:rsidR="00C74723" w:rsidRPr="00C74723">
        <w:rPr>
          <w:rFonts w:hint="eastAsia"/>
          <w:sz w:val="24"/>
          <w:szCs w:val="24"/>
          <w:vertAlign w:val="superscript"/>
        </w:rPr>
        <w:fldChar w:fldCharType="end"/>
      </w:r>
      <w:r w:rsidRPr="00504444">
        <w:rPr>
          <w:sz w:val="24"/>
          <w:szCs w:val="24"/>
        </w:rPr>
        <w:t>进行微调。相关研究表明</w:t>
      </w:r>
      <w:r w:rsidR="00C74723" w:rsidRPr="00C74723">
        <w:rPr>
          <w:rFonts w:hint="eastAsia"/>
          <w:sz w:val="24"/>
          <w:szCs w:val="24"/>
          <w:vertAlign w:val="superscript"/>
        </w:rPr>
        <w:fldChar w:fldCharType="begin"/>
      </w:r>
      <w:r w:rsidR="00C74723" w:rsidRPr="00C74723">
        <w:rPr>
          <w:rFonts w:hint="eastAsia"/>
          <w:sz w:val="24"/>
          <w:szCs w:val="24"/>
          <w:vertAlign w:val="superscript"/>
        </w:rPr>
        <w:instrText xml:space="preserve"> </w:instrText>
      </w:r>
      <w:r w:rsidR="00C74723" w:rsidRPr="00C74723">
        <w:rPr>
          <w:sz w:val="24"/>
          <w:szCs w:val="24"/>
          <w:vertAlign w:val="superscript"/>
        </w:rPr>
        <w:instrText>REF _Ref227174872 \r \h</w:instrText>
      </w:r>
      <w:r w:rsidR="00C74723" w:rsidRPr="00C74723">
        <w:rPr>
          <w:rFonts w:hint="eastAsia"/>
          <w:sz w:val="24"/>
          <w:szCs w:val="24"/>
          <w:vertAlign w:val="superscript"/>
        </w:rPr>
        <w:instrText xml:space="preserve"> </w:instrText>
      </w:r>
      <w:r w:rsidR="00C74723">
        <w:rPr>
          <w:rFonts w:hint="eastAsia"/>
          <w:sz w:val="24"/>
          <w:szCs w:val="24"/>
          <w:vertAlign w:val="superscript"/>
        </w:rPr>
        <w:instrText xml:space="preserve"> \* MERGEFORMAT </w:instrText>
      </w:r>
      <w:r w:rsidR="00C74723" w:rsidRPr="00C74723">
        <w:rPr>
          <w:rFonts w:hint="eastAsia"/>
          <w:sz w:val="24"/>
          <w:szCs w:val="24"/>
          <w:vertAlign w:val="superscript"/>
        </w:rPr>
      </w:r>
      <w:r w:rsidR="00C74723" w:rsidRPr="00C74723">
        <w:rPr>
          <w:rFonts w:hint="eastAsia"/>
          <w:sz w:val="24"/>
          <w:szCs w:val="24"/>
          <w:vertAlign w:val="superscript"/>
        </w:rPr>
        <w:fldChar w:fldCharType="separate"/>
      </w:r>
      <w:r w:rsidR="00C74723" w:rsidRPr="00C74723">
        <w:rPr>
          <w:rFonts w:hint="eastAsia"/>
          <w:sz w:val="24"/>
          <w:szCs w:val="24"/>
          <w:vertAlign w:val="superscript"/>
        </w:rPr>
        <w:t>[8]</w:t>
      </w:r>
      <w:r w:rsidR="00C74723" w:rsidRPr="00C74723">
        <w:rPr>
          <w:rFonts w:hint="eastAsia"/>
          <w:sz w:val="24"/>
          <w:szCs w:val="24"/>
          <w:vertAlign w:val="superscript"/>
        </w:rPr>
        <w:fldChar w:fldCharType="end"/>
      </w:r>
      <w:r w:rsidRPr="00504444">
        <w:rPr>
          <w:sz w:val="24"/>
          <w:szCs w:val="24"/>
        </w:rPr>
        <w:t>，以预训练模型作为初始化进行DP微调，相较于直接在私有数据上从头训练，能够在相同隐私预算下获得显著更优的性能表现。</w:t>
      </w:r>
    </w:p>
    <w:p w14:paraId="39148A66" w14:textId="5DC51F4D" w:rsidR="00504444" w:rsidRPr="00504444" w:rsidRDefault="006D7B28" w:rsidP="00504444">
      <w:pPr>
        <w:spacing w:after="240"/>
        <w:ind w:firstLine="420"/>
        <w:jc w:val="both"/>
        <w:rPr>
          <w:rFonts w:hint="eastAsia"/>
          <w:sz w:val="24"/>
          <w:szCs w:val="24"/>
        </w:rPr>
      </w:pPr>
      <w:r w:rsidRPr="006D7B28">
        <w:rPr>
          <w:sz w:val="24"/>
          <w:szCs w:val="24"/>
        </w:rPr>
        <w:t>首先，模型在大规模公开数据集上进行预训练；随后，引入新参数并在规模较小的私有任务数据集上进行差分隐私微调，原始模型参数在此过程中保持冻结；最终，经过隐私微调的新参数可公开发布并以"插件"形式集成到模型中，用于下游任务，同时保证私有数据集的隐私安全</w:t>
      </w:r>
      <w:r w:rsidR="00504444" w:rsidRPr="00504444">
        <w:rPr>
          <w:sz w:val="24"/>
          <w:szCs w:val="24"/>
        </w:rPr>
        <w:t>。其核心流程如图</w:t>
      </w:r>
      <w:r>
        <w:rPr>
          <w:rFonts w:hint="eastAsia"/>
          <w:sz w:val="24"/>
          <w:szCs w:val="24"/>
        </w:rPr>
        <w:t>6</w:t>
      </w:r>
      <w:r w:rsidR="00504444" w:rsidRPr="00504444">
        <w:rPr>
          <w:sz w:val="24"/>
          <w:szCs w:val="24"/>
        </w:rPr>
        <w:t>所示。</w:t>
      </w:r>
    </w:p>
    <w:p w14:paraId="36FECA7F" w14:textId="20E9E385" w:rsidR="004369A5" w:rsidRDefault="006D7B28" w:rsidP="006D7B28">
      <w:pPr>
        <w:spacing w:after="240"/>
        <w:ind w:firstLine="420"/>
        <w:rPr>
          <w:rFonts w:hint="eastAsia"/>
          <w:sz w:val="24"/>
          <w:szCs w:val="24"/>
        </w:rPr>
      </w:pPr>
      <w:r>
        <w:rPr>
          <w:noProof/>
        </w:rPr>
        <w:drawing>
          <wp:inline distT="0" distB="0" distL="0" distR="0" wp14:anchorId="47CA2B60" wp14:editId="539A65F1">
            <wp:extent cx="5960110" cy="3007995"/>
            <wp:effectExtent l="0" t="0" r="2540" b="1905"/>
            <wp:docPr id="492572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72810" name=""/>
                    <pic:cNvPicPr/>
                  </pic:nvPicPr>
                  <pic:blipFill>
                    <a:blip r:embed="rId13"/>
                    <a:stretch>
                      <a:fillRect/>
                    </a:stretch>
                  </pic:blipFill>
                  <pic:spPr>
                    <a:xfrm>
                      <a:off x="0" y="0"/>
                      <a:ext cx="5960110" cy="3007995"/>
                    </a:xfrm>
                    <a:prstGeom prst="rect">
                      <a:avLst/>
                    </a:prstGeom>
                  </pic:spPr>
                </pic:pic>
              </a:graphicData>
            </a:graphic>
          </wp:inline>
        </w:drawing>
      </w:r>
    </w:p>
    <w:p w14:paraId="77B05C2B" w14:textId="0D9ABCCA" w:rsidR="00950953" w:rsidRPr="00504444" w:rsidRDefault="00950953" w:rsidP="004369A5">
      <w:pPr>
        <w:spacing w:after="240"/>
        <w:ind w:firstLine="420"/>
        <w:jc w:val="center"/>
        <w:rPr>
          <w:rFonts w:hint="eastAsia"/>
          <w:sz w:val="24"/>
          <w:szCs w:val="24"/>
        </w:rPr>
      </w:pPr>
      <w:r w:rsidRPr="00950953">
        <w:rPr>
          <w:rFonts w:hint="eastAsia"/>
          <w:sz w:val="24"/>
          <w:szCs w:val="24"/>
        </w:rPr>
        <w:t xml:space="preserve">图6 </w:t>
      </w:r>
      <w:r w:rsidRPr="00950953">
        <w:rPr>
          <w:sz w:val="24"/>
          <w:szCs w:val="24"/>
        </w:rPr>
        <w:t>DP微调</w:t>
      </w:r>
      <w:r w:rsidRPr="00950953">
        <w:rPr>
          <w:rFonts w:hint="eastAsia"/>
          <w:sz w:val="24"/>
          <w:szCs w:val="24"/>
        </w:rPr>
        <w:t>流程图</w:t>
      </w:r>
    </w:p>
    <w:p w14:paraId="654FC616" w14:textId="45CB62DE" w:rsidR="00D50B49" w:rsidRPr="00D50B49" w:rsidRDefault="00D50B49" w:rsidP="00BB03A2">
      <w:pPr>
        <w:spacing w:after="240"/>
        <w:jc w:val="both"/>
        <w:rPr>
          <w:rFonts w:hint="eastAsia"/>
          <w:b/>
          <w:bCs/>
          <w:sz w:val="24"/>
          <w:szCs w:val="24"/>
        </w:rPr>
      </w:pPr>
      <w:r w:rsidRPr="00D50B49">
        <w:rPr>
          <w:b/>
          <w:bCs/>
          <w:sz w:val="24"/>
          <w:szCs w:val="24"/>
        </w:rPr>
        <w:t xml:space="preserve">2.1.2 </w:t>
      </w:r>
      <w:r w:rsidR="00DE1903" w:rsidRPr="00DE1903">
        <w:rPr>
          <w:b/>
          <w:bCs/>
          <w:sz w:val="24"/>
          <w:szCs w:val="24"/>
        </w:rPr>
        <w:t>基于PEFT的差分隐私高效微调（DP + PEFT）</w:t>
      </w:r>
    </w:p>
    <w:p w14:paraId="0D021931" w14:textId="77777777" w:rsidR="00DE1903" w:rsidRPr="00DE1903" w:rsidRDefault="00DE1903" w:rsidP="00866892">
      <w:pPr>
        <w:spacing w:after="240"/>
        <w:ind w:firstLine="420"/>
        <w:jc w:val="both"/>
        <w:rPr>
          <w:rFonts w:hint="eastAsia"/>
          <w:sz w:val="24"/>
          <w:szCs w:val="24"/>
        </w:rPr>
      </w:pPr>
      <w:r w:rsidRPr="00DE1903">
        <w:rPr>
          <w:sz w:val="24"/>
          <w:szCs w:val="24"/>
        </w:rPr>
        <w:t>在大语言模型的差分隐私训练中，性能瓶颈主要来源于高维参数空间。由于DP-SGD中注入的噪声规模与梯度维度呈正相关，在全参数微调场景下，数十亿级参数会导致噪声显著累积，从而严重削弱有效梯度信号，成为制约模型效用的关键因素。</w:t>
      </w:r>
    </w:p>
    <w:p w14:paraId="248D1843" w14:textId="1E1883F4" w:rsidR="00DE1903" w:rsidRPr="00DE1903" w:rsidRDefault="00DE1903" w:rsidP="00866892">
      <w:pPr>
        <w:spacing w:after="240"/>
        <w:ind w:firstLine="420"/>
        <w:jc w:val="both"/>
        <w:rPr>
          <w:rFonts w:hint="eastAsia"/>
          <w:sz w:val="24"/>
          <w:szCs w:val="24"/>
        </w:rPr>
      </w:pPr>
      <w:r w:rsidRPr="00DE1903">
        <w:rPr>
          <w:sz w:val="24"/>
          <w:szCs w:val="24"/>
        </w:rPr>
        <w:t>为缓解这一问题，参数高效微调（Parameter-Efficient Fine-Tuning, PEFT）方法被引入差分隐私训练流程。其中，代表性方法LoRA（Low-Rank Adaptation）由Edward J. Hu等</w:t>
      </w:r>
      <w:r w:rsidR="002C6834" w:rsidRPr="002C6834">
        <w:rPr>
          <w:rFonts w:hint="eastAsia"/>
          <w:sz w:val="24"/>
          <w:szCs w:val="24"/>
          <w:vertAlign w:val="superscript"/>
        </w:rPr>
        <w:fldChar w:fldCharType="begin"/>
      </w:r>
      <w:r w:rsidR="002C6834" w:rsidRPr="002C6834">
        <w:rPr>
          <w:rFonts w:hint="eastAsia"/>
          <w:sz w:val="24"/>
          <w:szCs w:val="24"/>
          <w:vertAlign w:val="superscript"/>
        </w:rPr>
        <w:instrText xml:space="preserve"> </w:instrText>
      </w:r>
      <w:r w:rsidR="002C6834" w:rsidRPr="002C6834">
        <w:rPr>
          <w:sz w:val="24"/>
          <w:szCs w:val="24"/>
          <w:vertAlign w:val="superscript"/>
        </w:rPr>
        <w:instrText>REF _Ref227174914 \r \h</w:instrText>
      </w:r>
      <w:r w:rsidR="002C6834" w:rsidRPr="002C6834">
        <w:rPr>
          <w:rFonts w:hint="eastAsia"/>
          <w:sz w:val="24"/>
          <w:szCs w:val="24"/>
          <w:vertAlign w:val="superscript"/>
        </w:rPr>
        <w:instrText xml:space="preserve"> </w:instrText>
      </w:r>
      <w:r w:rsidR="002C6834">
        <w:rPr>
          <w:rFonts w:hint="eastAsia"/>
          <w:sz w:val="24"/>
          <w:szCs w:val="24"/>
          <w:vertAlign w:val="superscript"/>
        </w:rPr>
        <w:instrText xml:space="preserve"> \* MERGEFORMAT </w:instrText>
      </w:r>
      <w:r w:rsidR="002C6834" w:rsidRPr="002C6834">
        <w:rPr>
          <w:rFonts w:hint="eastAsia"/>
          <w:sz w:val="24"/>
          <w:szCs w:val="24"/>
          <w:vertAlign w:val="superscript"/>
        </w:rPr>
      </w:r>
      <w:r w:rsidR="002C6834" w:rsidRPr="002C6834">
        <w:rPr>
          <w:rFonts w:hint="eastAsia"/>
          <w:sz w:val="24"/>
          <w:szCs w:val="24"/>
          <w:vertAlign w:val="superscript"/>
        </w:rPr>
        <w:fldChar w:fldCharType="separate"/>
      </w:r>
      <w:r w:rsidR="002C6834" w:rsidRPr="002C6834">
        <w:rPr>
          <w:rFonts w:hint="eastAsia"/>
          <w:sz w:val="24"/>
          <w:szCs w:val="24"/>
          <w:vertAlign w:val="superscript"/>
        </w:rPr>
        <w:t>[9]</w:t>
      </w:r>
      <w:r w:rsidR="002C6834" w:rsidRPr="002C6834">
        <w:rPr>
          <w:rFonts w:hint="eastAsia"/>
          <w:sz w:val="24"/>
          <w:szCs w:val="24"/>
          <w:vertAlign w:val="superscript"/>
        </w:rPr>
        <w:fldChar w:fldCharType="end"/>
      </w:r>
      <w:r w:rsidRPr="00DE1903">
        <w:rPr>
          <w:sz w:val="24"/>
          <w:szCs w:val="24"/>
        </w:rPr>
        <w:t>提出，其核心思想是在冻结预训练模型参数的前提下，在Transformer各层权重矩阵中注入可训练的低秩分解结构，从而以极少的参数实现对下游任务的适配。</w:t>
      </w:r>
    </w:p>
    <w:p w14:paraId="53E8834D" w14:textId="653B3553" w:rsidR="00DE1903" w:rsidRPr="00DE1903" w:rsidRDefault="00DE1903" w:rsidP="00866892">
      <w:pPr>
        <w:spacing w:after="240"/>
        <w:ind w:firstLine="420"/>
        <w:jc w:val="both"/>
        <w:rPr>
          <w:rFonts w:hint="eastAsia"/>
          <w:sz w:val="24"/>
          <w:szCs w:val="24"/>
        </w:rPr>
      </w:pPr>
      <w:r w:rsidRPr="00DE1903">
        <w:rPr>
          <w:sz w:val="24"/>
          <w:szCs w:val="24"/>
        </w:rPr>
        <w:t>具体而言，LoRA将原始权重更新表示为两个低秩矩阵的乘积，使可训练参数规模由传统全量微调的</w:t>
      </w:r>
      <m:oMath>
        <m:r>
          <w:rPr>
            <w:rFonts w:ascii="Cambria Math" w:hAnsi="Cambria Math"/>
            <w:sz w:val="24"/>
            <w:szCs w:val="24"/>
          </w:rPr>
          <m:t>O(</m:t>
        </m:r>
        <m:sSup>
          <m:sSupPr>
            <m:ctrlPr>
              <w:rPr>
                <w:rFonts w:ascii="Cambria Math" w:hAnsi="Cambria Math"/>
                <w:sz w:val="24"/>
                <w:szCs w:val="24"/>
              </w:rPr>
            </m:ctrlPr>
          </m:sSupPr>
          <m:e>
            <m:r>
              <w:rPr>
                <w:rFonts w:ascii="Cambria Math" w:hAnsi="Cambria Math"/>
                <w:sz w:val="24"/>
                <w:szCs w:val="24"/>
              </w:rPr>
              <m:t>d</m:t>
            </m:r>
          </m:e>
          <m:sup>
            <m:r>
              <w:rPr>
                <w:rFonts w:ascii="Cambria Math" w:hAnsi="Cambria Math"/>
                <w:sz w:val="24"/>
                <w:szCs w:val="24"/>
              </w:rPr>
              <m:t>2</m:t>
            </m:r>
          </m:sup>
        </m:sSup>
        <m:r>
          <w:rPr>
            <w:rFonts w:ascii="Cambria Math" w:hAnsi="Cambria Math"/>
            <w:sz w:val="24"/>
            <w:szCs w:val="24"/>
          </w:rPr>
          <m:t>)</m:t>
        </m:r>
      </m:oMath>
      <w:r w:rsidRPr="00DE1903">
        <w:rPr>
          <w:sz w:val="24"/>
          <w:szCs w:val="24"/>
        </w:rPr>
        <w:t>显著降低至</w:t>
      </w:r>
      <m:oMath>
        <m:r>
          <w:rPr>
            <w:rFonts w:ascii="Cambria Math" w:hAnsi="Cambria Math"/>
            <w:sz w:val="24"/>
            <w:szCs w:val="24"/>
          </w:rPr>
          <m:t>O(rd)</m:t>
        </m:r>
      </m:oMath>
      <w:r w:rsidRPr="00DE1903">
        <w:rPr>
          <w:sz w:val="24"/>
          <w:szCs w:val="24"/>
        </w:rPr>
        <w:t>（其中</w:t>
      </w:r>
      <m:oMath>
        <m:r>
          <w:rPr>
            <w:rFonts w:ascii="Cambria Math" w:hAnsi="Cambria Math"/>
            <w:sz w:val="24"/>
            <w:szCs w:val="24"/>
          </w:rPr>
          <m:t>r≪d</m:t>
        </m:r>
      </m:oMath>
      <w:r w:rsidRPr="00DE1903">
        <w:rPr>
          <w:sz w:val="24"/>
          <w:szCs w:val="24"/>
        </w:rPr>
        <w:t>）。在超大规模模型（如GPT-3175B）中，该方法可将可训练参数比例降低至约0.01%，从而大幅减少训练开销与存储成本。相较于适配器（Adapter）等方法，LoRA不引入额外推理路径，因此不会带来额外的推理延迟，更适用于在线推理与大模型部署场景。</w:t>
      </w:r>
    </w:p>
    <w:p w14:paraId="5BC5CF4A" w14:textId="47010A51" w:rsidR="00DE1903" w:rsidRPr="00DE1903" w:rsidRDefault="00DE1903" w:rsidP="00866892">
      <w:pPr>
        <w:spacing w:after="240"/>
        <w:ind w:firstLine="420"/>
        <w:jc w:val="both"/>
        <w:rPr>
          <w:rFonts w:hint="eastAsia"/>
          <w:sz w:val="24"/>
          <w:szCs w:val="24"/>
        </w:rPr>
      </w:pPr>
      <w:r w:rsidRPr="00DE1903">
        <w:rPr>
          <w:sz w:val="24"/>
          <w:szCs w:val="24"/>
        </w:rPr>
        <w:t>与此同时，针对DP-SGD在大模型训练中的内存瓶颈问题，GhostClipping技术提供了</w:t>
      </w:r>
      <w:r w:rsidRPr="00DE1903">
        <w:rPr>
          <w:sz w:val="24"/>
          <w:szCs w:val="24"/>
        </w:rPr>
        <w:lastRenderedPageBreak/>
        <w:t>一种可扩展的实现路径。传统DP-SGD需要显式计算并存储逐样本梯度，其内存复杂度为：</w:t>
      </w:r>
    </w:p>
    <w:p w14:paraId="4EAE352E" w14:textId="6A16F795" w:rsidR="00DE1903" w:rsidRPr="00DE1903" w:rsidRDefault="00DE1903" w:rsidP="00DE1903">
      <w:pPr>
        <w:spacing w:after="240"/>
        <w:jc w:val="both"/>
        <w:rPr>
          <w:rFonts w:hint="eastAsia"/>
          <w:sz w:val="24"/>
          <w:szCs w:val="24"/>
        </w:rPr>
      </w:pPr>
      <m:oMathPara>
        <m:oMath>
          <m:r>
            <m:rPr>
              <m:nor/>
            </m:rPr>
            <w:rPr>
              <w:sz w:val="24"/>
              <w:szCs w:val="24"/>
            </w:rPr>
            <m:t>Memory</m:t>
          </m:r>
          <m:r>
            <w:rPr>
              <w:rFonts w:ascii="Cambria Math" w:hAnsi="Cambria Math"/>
              <w:sz w:val="24"/>
              <w:szCs w:val="24"/>
            </w:rPr>
            <m:t>=</m:t>
          </m:r>
          <m:r>
            <m:rPr>
              <m:nor/>
            </m:rPr>
            <w:rPr>
              <w:sz w:val="24"/>
              <w:szCs w:val="24"/>
            </w:rPr>
            <m:t>batch_size</m:t>
          </m:r>
          <m:r>
            <w:rPr>
              <w:rFonts w:ascii="Cambria Math" w:hAnsi="Cambria Math"/>
              <w:sz w:val="24"/>
              <w:szCs w:val="24"/>
            </w:rPr>
            <m:t>×</m:t>
          </m:r>
          <m:r>
            <m:rPr>
              <m:nor/>
            </m:rPr>
            <w:rPr>
              <w:sz w:val="24"/>
              <w:szCs w:val="24"/>
            </w:rPr>
            <m:t>parameter_size</m:t>
          </m:r>
        </m:oMath>
      </m:oMathPara>
    </w:p>
    <w:p w14:paraId="0C3B03C0" w14:textId="387F62DA" w:rsidR="00DE1903" w:rsidRDefault="00DE1903" w:rsidP="00866892">
      <w:pPr>
        <w:spacing w:after="240"/>
        <w:ind w:firstLine="420"/>
        <w:jc w:val="both"/>
        <w:rPr>
          <w:rFonts w:hint="eastAsia"/>
          <w:sz w:val="24"/>
          <w:szCs w:val="24"/>
        </w:rPr>
      </w:pPr>
      <w:r w:rsidRPr="00DE1903">
        <w:rPr>
          <w:sz w:val="24"/>
          <w:szCs w:val="24"/>
        </w:rPr>
        <w:t>在LLM场景下极易导致内存溢出。Ghost</w:t>
      </w:r>
      <w:r w:rsidR="00010CEE">
        <w:rPr>
          <w:rFonts w:hint="eastAsia"/>
          <w:sz w:val="24"/>
          <w:szCs w:val="24"/>
        </w:rPr>
        <w:t xml:space="preserve"> </w:t>
      </w:r>
      <w:r w:rsidRPr="00DE1903">
        <w:rPr>
          <w:sz w:val="24"/>
          <w:szCs w:val="24"/>
        </w:rPr>
        <w:t>Clipping通过在不显式构造逐样本梯度的情况下估计其</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DE1903">
        <w:rPr>
          <w:sz w:val="24"/>
          <w:szCs w:val="24"/>
        </w:rPr>
        <w:t>范数并完成裁剪，使差分隐私训练的内存开销接近非私有训练水平，从而显著提升了方法的工程可行性。</w:t>
      </w:r>
    </w:p>
    <w:p w14:paraId="53539C1D" w14:textId="390544A2" w:rsidR="000F40B7" w:rsidRPr="00DE1903" w:rsidRDefault="000F40B7" w:rsidP="000F40B7">
      <w:pPr>
        <w:spacing w:before="280" w:after="100"/>
        <w:rPr>
          <w:rFonts w:hint="eastAsia"/>
          <w:b/>
          <w:bCs/>
          <w:sz w:val="28"/>
          <w:szCs w:val="28"/>
        </w:rPr>
      </w:pPr>
      <w:r w:rsidRPr="000F40B7">
        <w:rPr>
          <w:rFonts w:hint="eastAsia"/>
          <w:b/>
          <w:bCs/>
          <w:sz w:val="28"/>
          <w:szCs w:val="28"/>
        </w:rPr>
        <w:t>2.2</w:t>
      </w:r>
      <w:r w:rsidR="009F35F2">
        <w:rPr>
          <w:rFonts w:hint="eastAsia"/>
          <w:b/>
          <w:bCs/>
          <w:sz w:val="28"/>
          <w:szCs w:val="28"/>
        </w:rPr>
        <w:t xml:space="preserve">  </w:t>
      </w:r>
      <w:r w:rsidRPr="000F40B7">
        <w:rPr>
          <w:rFonts w:hint="eastAsia"/>
          <w:b/>
          <w:bCs/>
          <w:sz w:val="28"/>
          <w:szCs w:val="28"/>
        </w:rPr>
        <w:t>对齐阶段应用</w:t>
      </w:r>
    </w:p>
    <w:p w14:paraId="7273060A" w14:textId="77777777" w:rsidR="000F40B7" w:rsidRPr="000F40B7" w:rsidRDefault="000F40B7" w:rsidP="000F40B7">
      <w:pPr>
        <w:spacing w:after="240"/>
        <w:rPr>
          <w:rFonts w:hint="eastAsia"/>
          <w:b/>
          <w:bCs/>
          <w:sz w:val="24"/>
          <w:szCs w:val="24"/>
        </w:rPr>
      </w:pPr>
      <w:r w:rsidRPr="000F40B7">
        <w:rPr>
          <w:b/>
          <w:bCs/>
          <w:sz w:val="24"/>
          <w:szCs w:val="24"/>
        </w:rPr>
        <w:t>2.2.1 对齐阶段差分隐私（DP Alignment: DPO / PPO）</w:t>
      </w:r>
    </w:p>
    <w:p w14:paraId="41BB9050" w14:textId="77777777" w:rsidR="000F40B7" w:rsidRPr="000F40B7" w:rsidRDefault="000F40B7" w:rsidP="00D61619">
      <w:pPr>
        <w:spacing w:after="240"/>
        <w:ind w:firstLine="420"/>
        <w:jc w:val="both"/>
        <w:rPr>
          <w:rFonts w:hint="eastAsia"/>
          <w:sz w:val="24"/>
          <w:szCs w:val="24"/>
        </w:rPr>
      </w:pPr>
      <w:r w:rsidRPr="000F40B7">
        <w:rPr>
          <w:sz w:val="24"/>
          <w:szCs w:val="24"/>
        </w:rPr>
        <w:t>在基于人类反馈的强化学习（RLHF）对齐过程中，用户偏好数据（preference data）通常包含高度敏感的个人意见、偏好和交互记录，成为隐私泄露的主要风险源。传统对齐方法直接依赖这些数据进行策略优化，极易引发训练数据提取或成员推理攻击。</w:t>
      </w:r>
    </w:p>
    <w:p w14:paraId="539C2F71" w14:textId="3D504D64" w:rsidR="000F40B7" w:rsidRPr="000F40B7" w:rsidRDefault="000F40B7" w:rsidP="00D61619">
      <w:pPr>
        <w:spacing w:after="240"/>
        <w:ind w:firstLine="420"/>
        <w:jc w:val="both"/>
        <w:rPr>
          <w:rFonts w:hint="eastAsia"/>
          <w:sz w:val="24"/>
          <w:szCs w:val="24"/>
        </w:rPr>
      </w:pPr>
      <w:r w:rsidRPr="000F40B7">
        <w:rPr>
          <w:sz w:val="24"/>
          <w:szCs w:val="24"/>
        </w:rPr>
        <w:t>近期研究提出将差分隐私机制深度嵌入优化器设计，开发了新型差分隐私自适应优化器——DP-AdamW</w:t>
      </w:r>
      <w:r w:rsidR="00853CE8" w:rsidRPr="00853CE8">
        <w:rPr>
          <w:rFonts w:hint="eastAsia"/>
          <w:sz w:val="24"/>
          <w:szCs w:val="24"/>
          <w:vertAlign w:val="superscript"/>
        </w:rPr>
        <w:fldChar w:fldCharType="begin"/>
      </w:r>
      <w:r w:rsidR="00853CE8" w:rsidRPr="00853CE8">
        <w:rPr>
          <w:rFonts w:hint="eastAsia"/>
          <w:sz w:val="24"/>
          <w:szCs w:val="24"/>
          <w:vertAlign w:val="superscript"/>
        </w:rPr>
        <w:instrText xml:space="preserve"> </w:instrText>
      </w:r>
      <w:r w:rsidR="00853CE8" w:rsidRPr="00853CE8">
        <w:rPr>
          <w:sz w:val="24"/>
          <w:szCs w:val="24"/>
          <w:vertAlign w:val="superscript"/>
        </w:rPr>
        <w:instrText>REF _Ref227175016 \r \h</w:instrText>
      </w:r>
      <w:r w:rsidR="00853CE8" w:rsidRPr="00853CE8">
        <w:rPr>
          <w:rFonts w:hint="eastAsia"/>
          <w:sz w:val="24"/>
          <w:szCs w:val="24"/>
          <w:vertAlign w:val="superscript"/>
        </w:rPr>
        <w:instrText xml:space="preserve">  \* MERGEFORMAT </w:instrText>
      </w:r>
      <w:r w:rsidR="00853CE8" w:rsidRPr="00853CE8">
        <w:rPr>
          <w:rFonts w:hint="eastAsia"/>
          <w:sz w:val="24"/>
          <w:szCs w:val="24"/>
          <w:vertAlign w:val="superscript"/>
        </w:rPr>
      </w:r>
      <w:r w:rsidR="00853CE8" w:rsidRPr="00853CE8">
        <w:rPr>
          <w:rFonts w:hint="eastAsia"/>
          <w:sz w:val="24"/>
          <w:szCs w:val="24"/>
          <w:vertAlign w:val="superscript"/>
        </w:rPr>
        <w:fldChar w:fldCharType="separate"/>
      </w:r>
      <w:r w:rsidR="00853CE8" w:rsidRPr="00853CE8">
        <w:rPr>
          <w:rFonts w:hint="eastAsia"/>
          <w:sz w:val="24"/>
          <w:szCs w:val="24"/>
          <w:vertAlign w:val="superscript"/>
        </w:rPr>
        <w:t>[10]</w:t>
      </w:r>
      <w:r w:rsidR="00853CE8" w:rsidRPr="00853CE8">
        <w:rPr>
          <w:rFonts w:hint="eastAsia"/>
          <w:sz w:val="24"/>
          <w:szCs w:val="24"/>
          <w:vertAlign w:val="superscript"/>
        </w:rPr>
        <w:fldChar w:fldCharType="end"/>
      </w:r>
      <w:r w:rsidRPr="000F40B7">
        <w:rPr>
          <w:sz w:val="24"/>
          <w:szCs w:val="24"/>
        </w:rPr>
        <w:t>，并将其应用于DPO（Direct Preference Optimization）和PPO（Proximal Policy Optimization）两大主流对齐框架。该方法在统一的对齐损失最小化框架下，通过梯度裁剪、高斯噪声注入以及自适应矩估计（第一、二矩），有效约束单个偏好样本对模型更新的影响，实现训练数据隐私保护与模型对齐质量的平衡。DP-AdamW不仅支持RLHF中奖励模型与策略网络的隐私保护训练，也可直接用于DPO的偏好损失优化，无需额外引入显式奖励模型。</w:t>
      </w:r>
    </w:p>
    <w:p w14:paraId="0F89BE1E" w14:textId="4AF115A5" w:rsidR="001C304D" w:rsidRPr="000F40B7" w:rsidRDefault="000F40B7" w:rsidP="00D61619">
      <w:pPr>
        <w:spacing w:after="240"/>
        <w:ind w:firstLine="420"/>
        <w:jc w:val="both"/>
        <w:rPr>
          <w:rFonts w:hint="eastAsia"/>
          <w:sz w:val="24"/>
          <w:szCs w:val="24"/>
        </w:rPr>
      </w:pPr>
      <w:r w:rsidRPr="000F40B7">
        <w:rPr>
          <w:sz w:val="24"/>
          <w:szCs w:val="24"/>
        </w:rPr>
        <w:t>实验结果表明，在强隐私约束（如ε=1）下，基于自适应优化器的差分隐私方法在收敛速度、稳定性和最终对齐质量上均显著优于传统DP-SGD基线。尤其是DP-AdamW结合DPO的方案，在中等隐私预算（ε=2–5）下，可将对齐质量提升高达15%，并在LLaMA-8B、DeepSeek-7B等大规模模型上展现出良好泛化性。这充分证明，在对齐阶段，优化策略的选择对于缓解隐私-效用冲突具有关键作用，是实现高性能隐私保护对齐的核心突破点。</w:t>
      </w:r>
    </w:p>
    <w:p w14:paraId="324F4E41" w14:textId="32766CEA" w:rsidR="001C304D" w:rsidRPr="0069538D" w:rsidRDefault="00000000">
      <w:pPr>
        <w:spacing w:before="280" w:after="100"/>
        <w:rPr>
          <w:rFonts w:hint="eastAsia"/>
        </w:rPr>
      </w:pPr>
      <w:r w:rsidRPr="0069538D">
        <w:rPr>
          <w:b/>
          <w:bCs/>
          <w:sz w:val="28"/>
          <w:szCs w:val="28"/>
        </w:rPr>
        <w:t>2.</w:t>
      </w:r>
      <w:r w:rsidR="009F35F2">
        <w:rPr>
          <w:rFonts w:hint="eastAsia"/>
          <w:b/>
          <w:bCs/>
          <w:sz w:val="28"/>
          <w:szCs w:val="28"/>
        </w:rPr>
        <w:t>3</w:t>
      </w:r>
      <w:r w:rsidRPr="0069538D">
        <w:rPr>
          <w:b/>
          <w:bCs/>
          <w:sz w:val="28"/>
          <w:szCs w:val="28"/>
        </w:rPr>
        <w:t xml:space="preserve">  推理阶段应用</w:t>
      </w:r>
    </w:p>
    <w:p w14:paraId="2779E6C9" w14:textId="5F4735A2" w:rsidR="001C304D" w:rsidRPr="00100619" w:rsidRDefault="00000000">
      <w:pPr>
        <w:spacing w:before="200" w:after="80"/>
        <w:rPr>
          <w:rFonts w:hint="eastAsia"/>
          <w:b/>
          <w:bCs/>
          <w:sz w:val="24"/>
          <w:szCs w:val="24"/>
        </w:rPr>
      </w:pPr>
      <w:r w:rsidRPr="0069538D">
        <w:rPr>
          <w:b/>
          <w:bCs/>
          <w:sz w:val="24"/>
          <w:szCs w:val="24"/>
        </w:rPr>
        <w:t>2.</w:t>
      </w:r>
      <w:r w:rsidR="009F35F2">
        <w:rPr>
          <w:rFonts w:hint="eastAsia"/>
          <w:b/>
          <w:bCs/>
          <w:sz w:val="24"/>
          <w:szCs w:val="24"/>
        </w:rPr>
        <w:t>3</w:t>
      </w:r>
      <w:r w:rsidRPr="0069538D">
        <w:rPr>
          <w:b/>
          <w:bCs/>
          <w:sz w:val="24"/>
          <w:szCs w:val="24"/>
        </w:rPr>
        <w:t>.1  PATE：私有教师集成聚合</w:t>
      </w:r>
    </w:p>
    <w:p w14:paraId="7BAAC6F9" w14:textId="6A1F4DBC" w:rsidR="00F95332" w:rsidRDefault="00000000" w:rsidP="00F95332">
      <w:pPr>
        <w:spacing w:after="200"/>
        <w:ind w:firstLine="420"/>
        <w:jc w:val="both"/>
        <w:rPr>
          <w:rFonts w:hint="eastAsia"/>
        </w:rPr>
      </w:pPr>
      <w:r w:rsidRPr="0069538D">
        <w:t>PATE（Private Aggregation of Teacher Ensembles</w:t>
      </w:r>
      <w:r w:rsidR="00DB03A0">
        <w:t>）</w:t>
      </w:r>
      <w:r w:rsidR="00D92528" w:rsidRPr="00D92528">
        <w:rPr>
          <w:rFonts w:hint="eastAsia"/>
          <w:vertAlign w:val="superscript"/>
        </w:rPr>
        <w:fldChar w:fldCharType="begin"/>
      </w:r>
      <w:r w:rsidR="00D92528" w:rsidRPr="00D92528">
        <w:rPr>
          <w:rFonts w:hint="eastAsia"/>
          <w:vertAlign w:val="superscript"/>
        </w:rPr>
        <w:instrText xml:space="preserve"> </w:instrText>
      </w:r>
      <w:r w:rsidR="00D92528" w:rsidRPr="00D92528">
        <w:rPr>
          <w:vertAlign w:val="superscript"/>
        </w:rPr>
        <w:instrText>REF _Ref227175101 \r \h</w:instrText>
      </w:r>
      <w:r w:rsidR="00D92528" w:rsidRPr="00D92528">
        <w:rPr>
          <w:rFonts w:hint="eastAsia"/>
          <w:vertAlign w:val="superscript"/>
        </w:rPr>
        <w:instrText xml:space="preserve"> </w:instrText>
      </w:r>
      <w:r w:rsidR="00D92528">
        <w:rPr>
          <w:rFonts w:hint="eastAsia"/>
          <w:vertAlign w:val="superscript"/>
        </w:rPr>
        <w:instrText xml:space="preserve"> \* MERGEFORMAT </w:instrText>
      </w:r>
      <w:r w:rsidR="00D92528" w:rsidRPr="00D92528">
        <w:rPr>
          <w:rFonts w:hint="eastAsia"/>
          <w:vertAlign w:val="superscript"/>
        </w:rPr>
      </w:r>
      <w:r w:rsidR="00D92528" w:rsidRPr="00D92528">
        <w:rPr>
          <w:rFonts w:hint="eastAsia"/>
          <w:vertAlign w:val="superscript"/>
        </w:rPr>
        <w:fldChar w:fldCharType="separate"/>
      </w:r>
      <w:r w:rsidR="00D92528" w:rsidRPr="00D92528">
        <w:rPr>
          <w:rFonts w:hint="eastAsia"/>
          <w:vertAlign w:val="superscript"/>
        </w:rPr>
        <w:t>[11]</w:t>
      </w:r>
      <w:r w:rsidR="00D92528" w:rsidRPr="00D92528">
        <w:rPr>
          <w:rFonts w:hint="eastAsia"/>
          <w:vertAlign w:val="superscript"/>
        </w:rPr>
        <w:fldChar w:fldCharType="end"/>
      </w:r>
      <w:r w:rsidRPr="0069538D">
        <w:t>提供了一种截然不同于DP-SGD的隐私机制：学生模型从不直接接触私有数据，而是通过带噪声的多数投票从教师集成模型处获取标注，从而将DP保证转移到推理/标注阶段。每次查询消耗一定隐私预算，通过Confident-GNMax聚合器（只回答教师们意见高度一致的查询），极大节约隐私预算。</w:t>
      </w:r>
      <w:r w:rsidR="00DB03A0">
        <w:rPr>
          <w:rFonts w:hint="eastAsia"/>
        </w:rPr>
        <w:t>如图7所示</w:t>
      </w:r>
    </w:p>
    <w:p w14:paraId="5D065A54" w14:textId="121E6881" w:rsidR="00F95332" w:rsidRDefault="00F95332" w:rsidP="00F95332">
      <w:pPr>
        <w:spacing w:after="200"/>
        <w:ind w:firstLine="420"/>
        <w:jc w:val="both"/>
        <w:rPr>
          <w:rFonts w:hint="eastAsia"/>
        </w:rPr>
      </w:pPr>
      <w:r>
        <w:rPr>
          <w:rFonts w:hint="eastAsia"/>
        </w:rPr>
        <w:t>PATE的核心是让多个教师模型在不同私有数据上独立预测，然后通过加噪声的投票机制生成标签，再训练学生模型，从而避免单个数据泄露。</w:t>
      </w:r>
    </w:p>
    <w:p w14:paraId="555A73AF" w14:textId="57C42A39" w:rsidR="00F95332" w:rsidRPr="0069538D" w:rsidRDefault="00F95332" w:rsidP="00F95332">
      <w:pPr>
        <w:spacing w:after="200"/>
        <w:ind w:firstLine="420"/>
        <w:jc w:val="both"/>
        <w:rPr>
          <w:rFonts w:hint="eastAsia"/>
        </w:rPr>
      </w:pPr>
      <w:r>
        <w:rPr>
          <w:rFonts w:hint="eastAsia"/>
        </w:rPr>
        <w:t>它在分类任务中效果很好，但在文本生成中存在困难，因为生成是token级决策，每一步候选空间很大，教师之间难以形成稳定一致的投票结果，加上噪声后会进一步影响生成质量。</w:t>
      </w:r>
    </w:p>
    <w:p w14:paraId="08FD14B9" w14:textId="5D986F03" w:rsidR="001C304D" w:rsidRPr="0069538D" w:rsidRDefault="00100619">
      <w:pPr>
        <w:spacing w:before="80" w:after="80"/>
        <w:jc w:val="center"/>
        <w:rPr>
          <w:rFonts w:hint="eastAsia"/>
        </w:rPr>
      </w:pPr>
      <w:r>
        <w:rPr>
          <w:noProof/>
        </w:rPr>
        <w:lastRenderedPageBreak/>
        <w:drawing>
          <wp:inline distT="0" distB="0" distL="0" distR="0" wp14:anchorId="3BE7A3C0" wp14:editId="60E0B68F">
            <wp:extent cx="5960110" cy="1606550"/>
            <wp:effectExtent l="0" t="0" r="2540" b="0"/>
            <wp:docPr id="1521019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19614" name=""/>
                    <pic:cNvPicPr/>
                  </pic:nvPicPr>
                  <pic:blipFill>
                    <a:blip r:embed="rId14"/>
                    <a:stretch>
                      <a:fillRect/>
                    </a:stretch>
                  </pic:blipFill>
                  <pic:spPr>
                    <a:xfrm>
                      <a:off x="0" y="0"/>
                      <a:ext cx="5960110" cy="1606550"/>
                    </a:xfrm>
                    <a:prstGeom prst="rect">
                      <a:avLst/>
                    </a:prstGeom>
                  </pic:spPr>
                </pic:pic>
              </a:graphicData>
            </a:graphic>
          </wp:inline>
        </w:drawing>
      </w:r>
    </w:p>
    <w:p w14:paraId="1E16AA6F" w14:textId="74FF5431" w:rsidR="00787779" w:rsidRPr="00DB03A0" w:rsidRDefault="00000000" w:rsidP="00DB03A0">
      <w:pPr>
        <w:spacing w:after="240"/>
        <w:ind w:firstLine="420"/>
        <w:jc w:val="center"/>
        <w:rPr>
          <w:rFonts w:hint="eastAsia"/>
          <w:sz w:val="24"/>
          <w:szCs w:val="24"/>
        </w:rPr>
      </w:pPr>
      <w:r w:rsidRPr="00DB03A0">
        <w:rPr>
          <w:sz w:val="24"/>
          <w:szCs w:val="24"/>
        </w:rPr>
        <w:t>图</w:t>
      </w:r>
      <w:r w:rsidR="00DB03A0">
        <w:rPr>
          <w:rFonts w:hint="eastAsia"/>
          <w:sz w:val="24"/>
          <w:szCs w:val="24"/>
        </w:rPr>
        <w:t>7</w:t>
      </w:r>
      <w:r w:rsidR="00787779" w:rsidRPr="00DB03A0">
        <w:rPr>
          <w:rFonts w:hint="eastAsia"/>
          <w:sz w:val="24"/>
          <w:szCs w:val="24"/>
        </w:rPr>
        <w:t xml:space="preserve"> </w:t>
      </w:r>
      <w:r w:rsidR="00787779" w:rsidRPr="00DB03A0">
        <w:rPr>
          <w:sz w:val="24"/>
          <w:szCs w:val="24"/>
        </w:rPr>
        <w:t>PATE：私有教师集成聚合</w:t>
      </w:r>
      <w:r w:rsidR="00787779" w:rsidRPr="00DB03A0">
        <w:rPr>
          <w:rFonts w:hint="eastAsia"/>
          <w:sz w:val="24"/>
          <w:szCs w:val="24"/>
        </w:rPr>
        <w:t>流程图</w:t>
      </w:r>
    </w:p>
    <w:p w14:paraId="31F6FA9E" w14:textId="281A9018" w:rsidR="001C304D" w:rsidRPr="00100619" w:rsidRDefault="00100619" w:rsidP="00100619">
      <w:pPr>
        <w:spacing w:after="200"/>
        <w:jc w:val="center"/>
        <w:rPr>
          <w:rFonts w:hint="eastAsia"/>
          <w:b/>
          <w:bCs/>
          <w:sz w:val="24"/>
          <w:szCs w:val="24"/>
        </w:rPr>
      </w:pPr>
      <w:r w:rsidRPr="00100619">
        <w:t>（1）在敏感数据的互不重叠子集上训练一组教师模型；（2）利用该教师集成对数据进行标注，在此基础上使用公开数据训练学生模型。</w:t>
      </w:r>
    </w:p>
    <w:p w14:paraId="4FE70B90" w14:textId="6A9804FE" w:rsidR="00FD0014" w:rsidRPr="00FD0014" w:rsidRDefault="00FD0014" w:rsidP="00FD0014">
      <w:pPr>
        <w:spacing w:after="240"/>
        <w:rPr>
          <w:rFonts w:hint="eastAsia"/>
          <w:b/>
          <w:bCs/>
          <w:sz w:val="24"/>
          <w:szCs w:val="24"/>
        </w:rPr>
      </w:pPr>
      <w:r w:rsidRPr="00FD0014">
        <w:rPr>
          <w:b/>
          <w:bCs/>
          <w:sz w:val="24"/>
          <w:szCs w:val="24"/>
        </w:rPr>
        <w:t>2.</w:t>
      </w:r>
      <w:r w:rsidR="009F35F2">
        <w:rPr>
          <w:rFonts w:hint="eastAsia"/>
          <w:b/>
          <w:bCs/>
          <w:sz w:val="24"/>
          <w:szCs w:val="24"/>
        </w:rPr>
        <w:t>3</w:t>
      </w:r>
      <w:r w:rsidRPr="00FD0014">
        <w:rPr>
          <w:b/>
          <w:bCs/>
          <w:sz w:val="24"/>
          <w:szCs w:val="24"/>
        </w:rPr>
        <w:t>.2 PMixED：推理时分布混合集成</w:t>
      </w:r>
    </w:p>
    <w:p w14:paraId="22A7B949" w14:textId="7BE959CD" w:rsidR="00376BB4" w:rsidRPr="00376BB4" w:rsidRDefault="00376BB4" w:rsidP="00053A78">
      <w:pPr>
        <w:spacing w:before="200" w:after="80"/>
        <w:ind w:firstLine="420"/>
        <w:rPr>
          <w:rFonts w:hint="eastAsia"/>
        </w:rPr>
      </w:pPr>
      <w:r w:rsidRPr="00376BB4">
        <w:t>PMixED（NAACL 2024）</w:t>
      </w:r>
      <w:r w:rsidR="009B68D1" w:rsidRPr="009B68D1">
        <w:rPr>
          <w:rFonts w:hint="eastAsia"/>
          <w:vertAlign w:val="superscript"/>
        </w:rPr>
        <w:fldChar w:fldCharType="begin"/>
      </w:r>
      <w:r w:rsidR="009B68D1" w:rsidRPr="009B68D1">
        <w:rPr>
          <w:rFonts w:hint="eastAsia"/>
          <w:vertAlign w:val="superscript"/>
        </w:rPr>
        <w:instrText xml:space="preserve"> </w:instrText>
      </w:r>
      <w:r w:rsidR="009B68D1" w:rsidRPr="009B68D1">
        <w:rPr>
          <w:vertAlign w:val="superscript"/>
        </w:rPr>
        <w:instrText>REF _Ref227175200 \r \h</w:instrText>
      </w:r>
      <w:r w:rsidR="009B68D1" w:rsidRPr="009B68D1">
        <w:rPr>
          <w:rFonts w:hint="eastAsia"/>
          <w:vertAlign w:val="superscript"/>
        </w:rPr>
        <w:instrText xml:space="preserve"> </w:instrText>
      </w:r>
      <w:r w:rsidR="009B68D1">
        <w:rPr>
          <w:rFonts w:hint="eastAsia"/>
          <w:vertAlign w:val="superscript"/>
        </w:rPr>
        <w:instrText xml:space="preserve"> \* MERGEFORMAT </w:instrText>
      </w:r>
      <w:r w:rsidR="009B68D1" w:rsidRPr="009B68D1">
        <w:rPr>
          <w:rFonts w:hint="eastAsia"/>
          <w:vertAlign w:val="superscript"/>
        </w:rPr>
      </w:r>
      <w:r w:rsidR="009B68D1" w:rsidRPr="009B68D1">
        <w:rPr>
          <w:rFonts w:hint="eastAsia"/>
          <w:vertAlign w:val="superscript"/>
        </w:rPr>
        <w:fldChar w:fldCharType="separate"/>
      </w:r>
      <w:r w:rsidR="009B68D1" w:rsidRPr="009B68D1">
        <w:rPr>
          <w:rFonts w:hint="eastAsia"/>
          <w:vertAlign w:val="superscript"/>
        </w:rPr>
        <w:t>[12]</w:t>
      </w:r>
      <w:r w:rsidR="009B68D1" w:rsidRPr="009B68D1">
        <w:rPr>
          <w:rFonts w:hint="eastAsia"/>
          <w:vertAlign w:val="superscript"/>
        </w:rPr>
        <w:fldChar w:fldCharType="end"/>
      </w:r>
      <w:r w:rsidRPr="00376BB4">
        <w:t>针对现实中广泛存在的黑盒LLM API场景，提出了一种面向大语言模型下一词预测的推理阶段差分隐私保护方法。该方法突破了传统依赖训练阶段DP-SGD的技术路径，将隐私保护从“参数扰动”转移至“分布扰动”，从而更贴合实际部署环境。</w:t>
      </w:r>
    </w:p>
    <w:p w14:paraId="177BDD6B" w14:textId="77777777" w:rsidR="00376BB4" w:rsidRPr="00376BB4" w:rsidRDefault="00376BB4" w:rsidP="00053A78">
      <w:pPr>
        <w:spacing w:before="200" w:after="80"/>
        <w:ind w:firstLine="420"/>
        <w:rPr>
          <w:rFonts w:hint="eastAsia"/>
        </w:rPr>
      </w:pPr>
      <w:r w:rsidRPr="00376BB4">
        <w:t>从研究动机来看，大语言模型虽然具备强大的生成能力，但其对训练数据的记忆特性使其易受到数据提取攻击，带来潜在隐私风险。现有主流方法DP-SGD虽能提供严格的差分隐私保证，但在大规模模型与数据场景下存在计算开销大、扩展性差的问题，且其基于白盒攻击假设，往往高估实际隐私风险。</w:t>
      </w:r>
    </w:p>
    <w:p w14:paraId="05EA18AF" w14:textId="77777777" w:rsidR="00376BB4" w:rsidRDefault="00376BB4" w:rsidP="00053A78">
      <w:pPr>
        <w:spacing w:before="200" w:after="80"/>
        <w:ind w:firstLine="420"/>
        <w:rPr>
          <w:rFonts w:hint="eastAsia"/>
        </w:rPr>
      </w:pPr>
      <w:r w:rsidRPr="00376BB4">
        <w:t>为此，PMixED提出了一种基于分布混合的私有预测协议，其核心思想是利用语言模型输出概率分布的随机性，通过集成多个在私有数据子集上训练的模型，并结合公共模型分布进行约束，实现隐私保护而无需显式注入噪声。</w:t>
      </w:r>
    </w:p>
    <w:p w14:paraId="430A80DD" w14:textId="2E2036CC" w:rsidR="00C55D06" w:rsidRDefault="00C55D06" w:rsidP="00053A78">
      <w:pPr>
        <w:spacing w:before="200" w:after="80"/>
        <w:ind w:firstLine="420"/>
        <w:rPr>
          <w:rFonts w:hint="eastAsia"/>
        </w:rPr>
      </w:pPr>
      <w:r>
        <w:rPr>
          <w:noProof/>
        </w:rPr>
        <w:drawing>
          <wp:inline distT="0" distB="0" distL="0" distR="0" wp14:anchorId="24E2F75E" wp14:editId="1D14D417">
            <wp:extent cx="5960110" cy="3161665"/>
            <wp:effectExtent l="0" t="0" r="2540" b="635"/>
            <wp:docPr id="16227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694" name=""/>
                    <pic:cNvPicPr/>
                  </pic:nvPicPr>
                  <pic:blipFill>
                    <a:blip r:embed="rId15"/>
                    <a:stretch>
                      <a:fillRect/>
                    </a:stretch>
                  </pic:blipFill>
                  <pic:spPr>
                    <a:xfrm>
                      <a:off x="0" y="0"/>
                      <a:ext cx="5960110" cy="3161665"/>
                    </a:xfrm>
                    <a:prstGeom prst="rect">
                      <a:avLst/>
                    </a:prstGeom>
                  </pic:spPr>
                </pic:pic>
              </a:graphicData>
            </a:graphic>
          </wp:inline>
        </w:drawing>
      </w:r>
    </w:p>
    <w:p w14:paraId="1A64E742" w14:textId="3A26239E" w:rsidR="00C55D06" w:rsidRPr="00376BB4" w:rsidRDefault="00C55D06" w:rsidP="00C55D06">
      <w:pPr>
        <w:spacing w:before="200" w:after="80"/>
        <w:ind w:firstLine="420"/>
        <w:jc w:val="center"/>
        <w:rPr>
          <w:rFonts w:hint="eastAsia"/>
        </w:rPr>
      </w:pPr>
      <w:r>
        <w:rPr>
          <w:rFonts w:hint="eastAsia"/>
        </w:rPr>
        <w:t>图</w:t>
      </w:r>
      <w:r w:rsidR="00DB03A0">
        <w:rPr>
          <w:rFonts w:hint="eastAsia"/>
        </w:rPr>
        <w:t>8</w:t>
      </w:r>
      <w:r w:rsidRPr="00376BB4">
        <w:rPr>
          <w:rFonts w:hint="eastAsia"/>
        </w:rPr>
        <w:t xml:space="preserve"> </w:t>
      </w:r>
      <w:r w:rsidRPr="00376BB4">
        <w:t>PMixED</w:t>
      </w:r>
      <w:r>
        <w:rPr>
          <w:rFonts w:hint="eastAsia"/>
        </w:rPr>
        <w:t>算法实现流程</w:t>
      </w:r>
    </w:p>
    <w:p w14:paraId="00C197A4" w14:textId="231C2540" w:rsidR="00376BB4" w:rsidRPr="00376BB4" w:rsidRDefault="00376BB4" w:rsidP="00053A78">
      <w:pPr>
        <w:spacing w:before="200" w:after="80"/>
        <w:ind w:firstLine="420"/>
        <w:rPr>
          <w:rFonts w:hint="eastAsia"/>
        </w:rPr>
      </w:pPr>
      <w:r w:rsidRPr="00376BB4">
        <w:t>在具体实现上，PMixED包含两个关键阶段</w:t>
      </w:r>
      <w:r w:rsidR="00C55D06">
        <w:rPr>
          <w:rFonts w:hint="eastAsia"/>
        </w:rPr>
        <w:t>，如图</w:t>
      </w:r>
      <w:r w:rsidR="00DB03A0">
        <w:rPr>
          <w:rFonts w:hint="eastAsia"/>
        </w:rPr>
        <w:t>8</w:t>
      </w:r>
      <w:r w:rsidR="00C55D06">
        <w:rPr>
          <w:rFonts w:hint="eastAsia"/>
        </w:rPr>
        <w:t>所示</w:t>
      </w:r>
      <w:r w:rsidRPr="00376BB4">
        <w:t>：</w:t>
      </w:r>
    </w:p>
    <w:p w14:paraId="1DE32C8C" w14:textId="5472E2A0" w:rsidR="00376BB4" w:rsidRPr="00376BB4" w:rsidRDefault="00940B95" w:rsidP="00053A78">
      <w:pPr>
        <w:spacing w:before="200" w:after="80"/>
        <w:ind w:firstLine="420"/>
        <w:rPr>
          <w:rFonts w:hint="eastAsia"/>
        </w:rPr>
      </w:pPr>
      <w:r>
        <w:rPr>
          <w:rFonts w:hint="eastAsia"/>
        </w:rPr>
        <w:lastRenderedPageBreak/>
        <w:t>①</w:t>
      </w:r>
      <w:r w:rsidR="00376BB4" w:rsidRPr="00376BB4">
        <w:t xml:space="preserve">在训练阶段，将私有语料划分为 </w:t>
      </w:r>
      <m:oMath>
        <m:r>
          <w:rPr>
            <w:rFonts w:ascii="Cambria Math" w:hAnsi="Cambria Math"/>
          </w:rPr>
          <m:t>N</m:t>
        </m:r>
      </m:oMath>
      <w:r w:rsidR="00376BB4" w:rsidRPr="00376BB4">
        <w:t>个互不重叠的子集，并在每个子集上独立微调预训练模型，从而构建教师模型集成。这一过程遵循样本划分与隔离原则，为后续隐私保护提供基础。</w:t>
      </w:r>
    </w:p>
    <w:p w14:paraId="2F30B2A8" w14:textId="0E7B143A" w:rsidR="00376BB4" w:rsidRPr="00376BB4" w:rsidRDefault="00940B95" w:rsidP="00053A78">
      <w:pPr>
        <w:spacing w:before="200" w:after="80"/>
        <w:ind w:firstLine="420"/>
        <w:rPr>
          <w:rFonts w:hint="eastAsia"/>
        </w:rPr>
      </w:pPr>
      <w:r>
        <w:rPr>
          <w:rFonts w:hint="eastAsia"/>
        </w:rPr>
        <w:t>②</w:t>
      </w:r>
      <w:r w:rsidR="00376BB4" w:rsidRPr="00376BB4">
        <w:t>在推理阶段，首先通过泊松子采样选择部分教师模型，每个模型输出对应的概率分布；随后，引入 RD-Mollifier 机制，将各教师模型的输出分布投影至以公共模型分布为中心的 Rényi 散度邻域内；最后，对这些分布进行加权聚合并完成采样，得到最终预测结果。</w:t>
      </w:r>
    </w:p>
    <w:p w14:paraId="7A42940F" w14:textId="77BCC723" w:rsidR="00376BB4" w:rsidRPr="00376BB4" w:rsidRDefault="00376BB4" w:rsidP="00053A78">
      <w:pPr>
        <w:spacing w:before="200" w:after="80"/>
        <w:ind w:firstLine="420"/>
        <w:rPr>
          <w:rFonts w:hint="eastAsia"/>
        </w:rPr>
      </w:pPr>
      <w:r w:rsidRPr="00376BB4">
        <w:t xml:space="preserve">其中，RD-Mollifier 通过约束聚合分布与公共模型分布之间的散度（如 </w:t>
      </w:r>
      <m:oMath>
        <m:r>
          <w:rPr>
            <w:rFonts w:ascii="Cambria Math" w:hAnsi="Cambria Math"/>
          </w:rPr>
          <m:t>KL(p∥</m:t>
        </m:r>
        <m:sSub>
          <m:sSubPr>
            <m:ctrlPr>
              <w:rPr>
                <w:rFonts w:ascii="Cambria Math" w:hAnsi="Cambria Math"/>
              </w:rPr>
            </m:ctrlPr>
          </m:sSubPr>
          <m:e>
            <m:r>
              <w:rPr>
                <w:rFonts w:ascii="Cambria Math" w:hAnsi="Cambria Math"/>
              </w:rPr>
              <m:t>f</m:t>
            </m:r>
          </m:e>
          <m:sub>
            <m:r>
              <w:rPr>
                <w:rFonts w:ascii="Cambria Math" w:hAnsi="Cambria Math"/>
              </w:rPr>
              <m:t>pub</m:t>
            </m:r>
          </m:sub>
        </m:sSub>
        <m:r>
          <w:rPr>
            <w:rFonts w:ascii="Cambria Math" w:hAnsi="Cambria Math"/>
          </w:rPr>
          <m:t>)≤ρ</m:t>
        </m:r>
      </m:oMath>
      <w:r w:rsidRPr="00376BB4">
        <w:t>），在保证生成文本自然性与流畅性的同时，有效限制单个私有样本对输出分布的影响，从而实现差分隐私意义下的稳定性控制。</w:t>
      </w:r>
    </w:p>
    <w:p w14:paraId="6736EE68" w14:textId="7BB4ED42" w:rsidR="00376BB4" w:rsidRPr="00376BB4" w:rsidRDefault="00376BB4" w:rsidP="00053A78">
      <w:pPr>
        <w:spacing w:before="200" w:after="80"/>
        <w:ind w:firstLine="420"/>
        <w:rPr>
          <w:rFonts w:hint="eastAsia"/>
        </w:rPr>
      </w:pPr>
      <w:r w:rsidRPr="00376BB4">
        <w:t>从实验结果来看，PMixED在多个自然语言生成任务上表现出良好的效用–隐私权衡。在中等隐私预算（如ε≈8）条件下，其生成质量（如困惑度及下游任务性能）整体优于基于DP-SGD的方法。同时，由于该方法不涉及模型参数修改，其推理延迟与原始模型基本一致，仅在多模型集成时引入额外计算开销，具有较好的工程可行性。</w:t>
      </w:r>
    </w:p>
    <w:p w14:paraId="4165040B" w14:textId="77777777" w:rsidR="00376BB4" w:rsidRPr="00376BB4" w:rsidRDefault="00376BB4" w:rsidP="00053A78">
      <w:pPr>
        <w:spacing w:before="200" w:after="80"/>
        <w:ind w:firstLine="420"/>
        <w:rPr>
          <w:rFonts w:hint="eastAsia"/>
        </w:rPr>
      </w:pPr>
      <w:r w:rsidRPr="00376BB4">
        <w:t>综合来看，PMixED的主要优势体现在：其一，无需访问或修改模型参数，天然适配黑盒API场景；其二，威胁模型更贴近实际应用环境；其三，在相同隐私预算下能够获得更优性能；其四，具备良好的模型无关性，可适配不同架构的大语言模型。</w:t>
      </w:r>
    </w:p>
    <w:p w14:paraId="23C72210" w14:textId="7461A748" w:rsidR="001C304D" w:rsidRPr="00100619" w:rsidRDefault="00000000">
      <w:pPr>
        <w:spacing w:before="200" w:after="80"/>
        <w:rPr>
          <w:rFonts w:hint="eastAsia"/>
          <w:b/>
          <w:bCs/>
          <w:sz w:val="24"/>
          <w:szCs w:val="24"/>
        </w:rPr>
      </w:pPr>
      <w:r w:rsidRPr="0069538D">
        <w:rPr>
          <w:b/>
          <w:bCs/>
          <w:sz w:val="24"/>
          <w:szCs w:val="24"/>
        </w:rPr>
        <w:t>2.</w:t>
      </w:r>
      <w:r w:rsidR="009F35F2">
        <w:rPr>
          <w:rFonts w:hint="eastAsia"/>
          <w:b/>
          <w:bCs/>
          <w:sz w:val="24"/>
          <w:szCs w:val="24"/>
        </w:rPr>
        <w:t>3</w:t>
      </w:r>
      <w:r w:rsidRPr="0069538D">
        <w:rPr>
          <w:b/>
          <w:bCs/>
          <w:sz w:val="24"/>
          <w:szCs w:val="24"/>
        </w:rPr>
        <w:t>.</w:t>
      </w:r>
      <w:r w:rsidR="00136AF8">
        <w:rPr>
          <w:rFonts w:hint="eastAsia"/>
          <w:b/>
          <w:bCs/>
          <w:sz w:val="24"/>
          <w:szCs w:val="24"/>
        </w:rPr>
        <w:t>3</w:t>
      </w:r>
      <w:r w:rsidRPr="0069538D">
        <w:rPr>
          <w:b/>
          <w:bCs/>
          <w:sz w:val="24"/>
          <w:szCs w:val="24"/>
        </w:rPr>
        <w:t xml:space="preserve">  本地差分隐私保护Prompt输入（Split-N-Denoise）</w:t>
      </w:r>
    </w:p>
    <w:p w14:paraId="0D42AA81" w14:textId="6D744967" w:rsidR="00500DA1" w:rsidRDefault="00500DA1" w:rsidP="00500DA1">
      <w:pPr>
        <w:spacing w:after="140"/>
        <w:ind w:firstLine="440"/>
        <w:jc w:val="both"/>
        <w:rPr>
          <w:rFonts w:hint="eastAsia"/>
        </w:rPr>
      </w:pPr>
      <w:r w:rsidRPr="00500DA1">
        <w:t>在云端LLM API的使用场景中，用户输入的Prompt往往包含姓名、联系方式等敏感信息，因此在输入侧实施隐私保护具有重要的现实意义。Split-N-Denoise（SnD，ICML 2024）</w:t>
      </w:r>
      <w:r w:rsidR="009B68D1">
        <w:rPr>
          <w:rFonts w:hint="eastAsia"/>
        </w:rPr>
        <w:t>等人</w:t>
      </w:r>
      <w:r w:rsidR="009B68D1" w:rsidRPr="009B68D1">
        <w:rPr>
          <w:rFonts w:hint="eastAsia"/>
          <w:vertAlign w:val="superscript"/>
        </w:rPr>
        <w:fldChar w:fldCharType="begin"/>
      </w:r>
      <w:r w:rsidR="009B68D1" w:rsidRPr="009B68D1">
        <w:rPr>
          <w:rFonts w:hint="eastAsia"/>
          <w:vertAlign w:val="superscript"/>
        </w:rPr>
        <w:instrText xml:space="preserve"> REF _Ref227175258 \r \h </w:instrText>
      </w:r>
      <w:r w:rsidR="009B68D1">
        <w:rPr>
          <w:rFonts w:hint="eastAsia"/>
          <w:vertAlign w:val="superscript"/>
        </w:rPr>
        <w:instrText xml:space="preserve"> \* MERGEFORMAT </w:instrText>
      </w:r>
      <w:r w:rsidR="009B68D1" w:rsidRPr="009B68D1">
        <w:rPr>
          <w:rFonts w:hint="eastAsia"/>
          <w:vertAlign w:val="superscript"/>
        </w:rPr>
      </w:r>
      <w:r w:rsidR="009B68D1" w:rsidRPr="009B68D1">
        <w:rPr>
          <w:rFonts w:hint="eastAsia"/>
          <w:vertAlign w:val="superscript"/>
        </w:rPr>
        <w:fldChar w:fldCharType="separate"/>
      </w:r>
      <w:r w:rsidR="009B68D1" w:rsidRPr="009B68D1">
        <w:rPr>
          <w:rFonts w:hint="eastAsia"/>
          <w:vertAlign w:val="superscript"/>
        </w:rPr>
        <w:t>[13]</w:t>
      </w:r>
      <w:r w:rsidR="009B68D1" w:rsidRPr="009B68D1">
        <w:rPr>
          <w:rFonts w:hint="eastAsia"/>
          <w:vertAlign w:val="superscript"/>
        </w:rPr>
        <w:fldChar w:fldCharType="end"/>
      </w:r>
      <w:r w:rsidRPr="00500DA1">
        <w:t>提出了一种面向推理阶段的本地差分隐私框架，通过在客户端引入轻量级处理流程，在无需修改模型参数的前提下实现对输入数据的有效保护。</w:t>
      </w:r>
    </w:p>
    <w:p w14:paraId="18E72A0F" w14:textId="7745384B" w:rsidR="00500DA1" w:rsidRDefault="00500DA1" w:rsidP="00500DA1">
      <w:pPr>
        <w:spacing w:after="140"/>
        <w:ind w:firstLine="440"/>
        <w:rPr>
          <w:rFonts w:hint="eastAsia"/>
        </w:rPr>
      </w:pPr>
      <w:r>
        <w:rPr>
          <w:noProof/>
        </w:rPr>
        <w:drawing>
          <wp:inline distT="0" distB="0" distL="0" distR="0" wp14:anchorId="358D93F3" wp14:editId="0446852A">
            <wp:extent cx="5960110" cy="2606675"/>
            <wp:effectExtent l="0" t="0" r="2540" b="3175"/>
            <wp:docPr id="1471678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78153" name=""/>
                    <pic:cNvPicPr/>
                  </pic:nvPicPr>
                  <pic:blipFill>
                    <a:blip r:embed="rId16"/>
                    <a:stretch>
                      <a:fillRect/>
                    </a:stretch>
                  </pic:blipFill>
                  <pic:spPr>
                    <a:xfrm>
                      <a:off x="0" y="0"/>
                      <a:ext cx="5960110" cy="2606675"/>
                    </a:xfrm>
                    <a:prstGeom prst="rect">
                      <a:avLst/>
                    </a:prstGeom>
                  </pic:spPr>
                </pic:pic>
              </a:graphicData>
            </a:graphic>
          </wp:inline>
        </w:drawing>
      </w:r>
    </w:p>
    <w:p w14:paraId="445486BC" w14:textId="46049553" w:rsidR="00500DA1" w:rsidRPr="00500DA1" w:rsidRDefault="00500DA1" w:rsidP="00500DA1">
      <w:pPr>
        <w:spacing w:after="140"/>
        <w:ind w:firstLine="440"/>
        <w:jc w:val="center"/>
        <w:rPr>
          <w:rFonts w:hint="eastAsia"/>
        </w:rPr>
      </w:pPr>
      <w:r>
        <w:rPr>
          <w:rFonts w:hint="eastAsia"/>
        </w:rPr>
        <w:t>图</w:t>
      </w:r>
      <w:r w:rsidR="00DB03A0">
        <w:rPr>
          <w:rFonts w:hint="eastAsia"/>
        </w:rPr>
        <w:t>9</w:t>
      </w:r>
      <w:r>
        <w:rPr>
          <w:rFonts w:hint="eastAsia"/>
        </w:rPr>
        <w:t xml:space="preserve"> </w:t>
      </w:r>
      <w:r w:rsidRPr="00500DA1">
        <w:t>SnD隐私保护框架总览</w:t>
      </w:r>
    </w:p>
    <w:p w14:paraId="5193D8E0" w14:textId="0CE58EEB" w:rsidR="00500DA1" w:rsidRPr="00500DA1" w:rsidRDefault="00500DA1" w:rsidP="00500DA1">
      <w:pPr>
        <w:spacing w:after="140"/>
        <w:ind w:firstLine="440"/>
        <w:jc w:val="both"/>
        <w:rPr>
          <w:rFonts w:hint="eastAsia"/>
        </w:rPr>
      </w:pPr>
      <w:r w:rsidRPr="00500DA1">
        <w:t>如图</w:t>
      </w:r>
      <w:r w:rsidR="00DB03A0">
        <w:rPr>
          <w:rFonts w:hint="eastAsia"/>
        </w:rPr>
        <w:t>9</w:t>
      </w:r>
      <w:r w:rsidRPr="00500DA1">
        <w:t>所示，该方法的核心思路是对语言模型进行切分部署：客户端仅在本地运行模型的Token Embedding层，在将中间表示（token embeddings）上传至服务器之前，依据</w:t>
      </w:r>
      <m:oMath>
        <m:sSub>
          <m:sSubPr>
            <m:ctrlPr>
              <w:rPr>
                <w:rFonts w:ascii="Cambria Math" w:hAnsi="Cambria Math"/>
              </w:rPr>
            </m:ctrlPr>
          </m:sSubPr>
          <m:e>
            <m:r>
              <w:rPr>
                <w:rFonts w:ascii="Cambria Math" w:hAnsi="Cambria Math"/>
              </w:rPr>
              <m:t>d</m:t>
            </m:r>
          </m:e>
          <m:sub>
            <m:r>
              <w:rPr>
                <w:rFonts w:ascii="Cambria Math" w:hAnsi="Cambria Math"/>
              </w:rPr>
              <m:t>χ</m:t>
            </m:r>
          </m:sub>
        </m:sSub>
      </m:oMath>
      <w:r w:rsidRPr="00500DA1">
        <w:t>-隐私机制注入经过校准的拉普拉斯噪声；服务器完成后续的编码与推理后，将含噪的输出嵌入返回给客户端；客户端随后借助预训练去噪模型，结合原始输入表示与噪声矩阵在本地执行误差修正，从而在保障隐私的同时恢复嵌入的语义质量。</w:t>
      </w:r>
    </w:p>
    <w:p w14:paraId="2FF3E430" w14:textId="77777777" w:rsidR="00500DA1" w:rsidRPr="00500DA1" w:rsidRDefault="00500DA1" w:rsidP="00500DA1">
      <w:pPr>
        <w:spacing w:after="140"/>
        <w:ind w:firstLine="440"/>
        <w:jc w:val="both"/>
        <w:rPr>
          <w:rFonts w:hint="eastAsia"/>
        </w:rPr>
      </w:pPr>
      <w:r w:rsidRPr="00500DA1">
        <w:t>值得关注的是，SnD将去噪环节置于客户端而非服务器端。这一设计的出发点在于：服务器因无从获知注入噪声的具体量级，其去噪能力存在理论上限；而客户端掌握完整的噪声信息，能够</w:t>
      </w:r>
      <w:r w:rsidRPr="00500DA1">
        <w:lastRenderedPageBreak/>
        <w:t>实现更为精准的误差修正，且去噪过程本身不会向服务器暴露任何私有数据。</w:t>
      </w:r>
    </w:p>
    <w:p w14:paraId="77AD6895" w14:textId="6AE51EDC" w:rsidR="00787779" w:rsidRPr="00235F66" w:rsidRDefault="00500DA1" w:rsidP="00500DA1">
      <w:pPr>
        <w:spacing w:after="140"/>
        <w:ind w:firstLine="440"/>
        <w:jc w:val="both"/>
        <w:rPr>
          <w:rFonts w:hint="eastAsia"/>
        </w:rPr>
      </w:pPr>
      <w:r w:rsidRPr="00500DA1">
        <w:t>实验结果表明，在合理的隐私预算设置下，SnD相较于TokEmbPriv、Text2Text等基线方法平均提升超过10%的下游任务性能，在极低隐私预算（</w:t>
      </w:r>
      <m:oMath>
        <m:r>
          <w:rPr>
            <w:rFonts w:ascii="Cambria Math" w:hAnsi="Cambria Math"/>
          </w:rPr>
          <m:t>η≤0.01</m:t>
        </m:r>
      </m:oMath>
      <w:r w:rsidRPr="00500DA1">
        <w:t>）条件下仍能维持可接受的模型效用。此外，由于客户端仅需执行Embedding层计算与本地去噪操作，其计算开销相较于完整模型推理可降低约95%，具备良好的实际部署可行性。</w:t>
      </w:r>
    </w:p>
    <w:p w14:paraId="106BF3E1" w14:textId="3D8F7302" w:rsidR="001C304D" w:rsidRPr="003314CC" w:rsidRDefault="003314CC">
      <w:pPr>
        <w:spacing w:after="240"/>
        <w:rPr>
          <w:rFonts w:hint="eastAsia"/>
          <w:b/>
          <w:bCs/>
          <w:sz w:val="28"/>
          <w:szCs w:val="28"/>
        </w:rPr>
      </w:pPr>
      <w:r w:rsidRPr="003314CC">
        <w:rPr>
          <w:b/>
          <w:bCs/>
          <w:sz w:val="28"/>
          <w:szCs w:val="28"/>
        </w:rPr>
        <w:t>2.3 现有问题与改进思路</w:t>
      </w:r>
    </w:p>
    <w:p w14:paraId="28E5A59F" w14:textId="636C13C1" w:rsidR="006F2158" w:rsidRPr="006F2158" w:rsidRDefault="006F2158" w:rsidP="006F2158">
      <w:pPr>
        <w:spacing w:after="300"/>
        <w:rPr>
          <w:rFonts w:hint="eastAsia"/>
          <w:b/>
          <w:bCs/>
          <w:sz w:val="24"/>
          <w:szCs w:val="24"/>
        </w:rPr>
      </w:pPr>
      <w:r w:rsidRPr="006F2158">
        <w:rPr>
          <w:b/>
          <w:bCs/>
          <w:sz w:val="24"/>
          <w:szCs w:val="24"/>
        </w:rPr>
        <w:t>2.</w:t>
      </w:r>
      <w:r w:rsidRPr="006F2158">
        <w:rPr>
          <w:rFonts w:hint="eastAsia"/>
          <w:b/>
          <w:bCs/>
          <w:sz w:val="24"/>
          <w:szCs w:val="24"/>
        </w:rPr>
        <w:t>3.1</w:t>
      </w:r>
      <w:r w:rsidRPr="006F2158">
        <w:rPr>
          <w:b/>
          <w:bCs/>
          <w:sz w:val="24"/>
          <w:szCs w:val="24"/>
        </w:rPr>
        <w:t xml:space="preserve"> 训练阶段的差分隐私</w:t>
      </w:r>
      <w:r w:rsidR="00C55D06" w:rsidRPr="00131E78">
        <w:rPr>
          <w:rFonts w:hint="eastAsia"/>
          <w:b/>
          <w:bCs/>
          <w:sz w:val="24"/>
          <w:szCs w:val="24"/>
        </w:rPr>
        <w:t>问题与</w:t>
      </w:r>
      <w:r w:rsidRPr="006F2158">
        <w:rPr>
          <w:rFonts w:hint="eastAsia"/>
          <w:b/>
          <w:bCs/>
          <w:sz w:val="24"/>
          <w:szCs w:val="24"/>
        </w:rPr>
        <w:t>改进</w:t>
      </w:r>
    </w:p>
    <w:p w14:paraId="0D0F82E2" w14:textId="33772D74" w:rsidR="006F2158" w:rsidRPr="006F2158" w:rsidRDefault="006F2158" w:rsidP="00131E78">
      <w:pPr>
        <w:spacing w:after="300"/>
        <w:ind w:firstLine="420"/>
        <w:jc w:val="both"/>
        <w:rPr>
          <w:rFonts w:hint="eastAsia"/>
          <w:sz w:val="24"/>
          <w:szCs w:val="24"/>
        </w:rPr>
      </w:pPr>
      <w:r w:rsidRPr="006F2158">
        <w:rPr>
          <w:sz w:val="24"/>
          <w:szCs w:val="24"/>
        </w:rPr>
        <w:t>私有微调是合成文本生成中最常用的差分隐私保护方法之一。其核心思路是通过DP-SGD（差分隐私随机梯度下降）在敏感私有数据上对预训练的大语言模型（LLM）进行微调，使模型学习私有数据的分布，同时通过梯度裁剪和噪声注入提供严格的隐私保证，随后利用微调后的模型生成高质量的合成文本。</w:t>
      </w:r>
    </w:p>
    <w:p w14:paraId="271CC6F9" w14:textId="434AAD5E" w:rsidR="006F2158" w:rsidRPr="006F2158" w:rsidRDefault="006F2158" w:rsidP="00131E78">
      <w:pPr>
        <w:spacing w:after="300"/>
        <w:ind w:firstLine="420"/>
        <w:jc w:val="both"/>
        <w:rPr>
          <w:rFonts w:hint="eastAsia"/>
          <w:sz w:val="24"/>
          <w:szCs w:val="24"/>
        </w:rPr>
      </w:pPr>
      <w:r w:rsidRPr="006F2158">
        <w:rPr>
          <w:sz w:val="24"/>
          <w:szCs w:val="24"/>
        </w:rPr>
        <w:t>Yue et al.(2023)</w:t>
      </w:r>
      <w:r w:rsidR="00AD7535" w:rsidRPr="00AD7535">
        <w:rPr>
          <w:rFonts w:hint="eastAsia"/>
          <w:sz w:val="24"/>
          <w:szCs w:val="24"/>
          <w:vertAlign w:val="superscript"/>
        </w:rPr>
        <w:fldChar w:fldCharType="begin"/>
      </w:r>
      <w:r w:rsidR="00AD7535" w:rsidRPr="00AD7535">
        <w:rPr>
          <w:rFonts w:hint="eastAsia"/>
          <w:sz w:val="24"/>
          <w:szCs w:val="24"/>
          <w:vertAlign w:val="superscript"/>
        </w:rPr>
        <w:instrText xml:space="preserve"> </w:instrText>
      </w:r>
      <w:r w:rsidR="00AD7535" w:rsidRPr="00AD7535">
        <w:rPr>
          <w:sz w:val="24"/>
          <w:szCs w:val="24"/>
          <w:vertAlign w:val="superscript"/>
        </w:rPr>
        <w:instrText>REF _Ref227175306 \r \h</w:instrText>
      </w:r>
      <w:r w:rsidR="00AD7535" w:rsidRPr="00AD7535">
        <w:rPr>
          <w:rFonts w:hint="eastAsia"/>
          <w:sz w:val="24"/>
          <w:szCs w:val="24"/>
          <w:vertAlign w:val="superscript"/>
        </w:rPr>
        <w:instrText xml:space="preserve"> </w:instrText>
      </w:r>
      <w:r w:rsidR="00AD7535">
        <w:rPr>
          <w:rFonts w:hint="eastAsia"/>
          <w:sz w:val="24"/>
          <w:szCs w:val="24"/>
          <w:vertAlign w:val="superscript"/>
        </w:rPr>
        <w:instrText xml:space="preserve"> \* MERGEFORMAT </w:instrText>
      </w:r>
      <w:r w:rsidR="00AD7535" w:rsidRPr="00AD7535">
        <w:rPr>
          <w:rFonts w:hint="eastAsia"/>
          <w:sz w:val="24"/>
          <w:szCs w:val="24"/>
          <w:vertAlign w:val="superscript"/>
        </w:rPr>
      </w:r>
      <w:r w:rsidR="00AD7535" w:rsidRPr="00AD7535">
        <w:rPr>
          <w:rFonts w:hint="eastAsia"/>
          <w:sz w:val="24"/>
          <w:szCs w:val="24"/>
          <w:vertAlign w:val="superscript"/>
        </w:rPr>
        <w:fldChar w:fldCharType="separate"/>
      </w:r>
      <w:r w:rsidR="00AD7535" w:rsidRPr="00AD7535">
        <w:rPr>
          <w:rFonts w:hint="eastAsia"/>
          <w:sz w:val="24"/>
          <w:szCs w:val="24"/>
          <w:vertAlign w:val="superscript"/>
        </w:rPr>
        <w:t>[14]</w:t>
      </w:r>
      <w:r w:rsidR="00AD7535" w:rsidRPr="00AD7535">
        <w:rPr>
          <w:rFonts w:hint="eastAsia"/>
          <w:sz w:val="24"/>
          <w:szCs w:val="24"/>
          <w:vertAlign w:val="superscript"/>
        </w:rPr>
        <w:fldChar w:fldCharType="end"/>
      </w:r>
      <w:r w:rsidRPr="006F2158">
        <w:rPr>
          <w:sz w:val="24"/>
          <w:szCs w:val="24"/>
        </w:rPr>
        <w:t>提出了一种简单实用的方案：直接使用DP-SGD在敏感文本数据集上微调预训练的生成式语言模型，生成满足差分隐私的合成文本版本。该方法在隐私预算控制下仍能保持较好的文本质量，为后续下游任务提供了可用的私有合成数据。然而，该方法的主要问题在于全参数微调时噪声累积严重，导致模型效用下降，尤其在大规模LLM上计算开销巨大。</w:t>
      </w:r>
    </w:p>
    <w:p w14:paraId="1609F665" w14:textId="4E1CF295" w:rsidR="006F2158" w:rsidRPr="006F2158" w:rsidRDefault="006F2158" w:rsidP="00131E78">
      <w:pPr>
        <w:spacing w:after="300"/>
        <w:ind w:firstLine="420"/>
        <w:jc w:val="both"/>
        <w:rPr>
          <w:rFonts w:hint="eastAsia"/>
          <w:sz w:val="24"/>
          <w:szCs w:val="24"/>
        </w:rPr>
      </w:pPr>
      <w:r w:rsidRPr="006F2158">
        <w:rPr>
          <w:sz w:val="24"/>
          <w:szCs w:val="24"/>
        </w:rPr>
        <w:t>为缓解这一问题，参数高效微调技术被引入。Kurakin et al.(2024)</w:t>
      </w:r>
      <w:r w:rsidR="00AD7535" w:rsidRPr="00AD7535">
        <w:rPr>
          <w:rFonts w:hint="eastAsia"/>
          <w:sz w:val="24"/>
          <w:szCs w:val="24"/>
          <w:vertAlign w:val="superscript"/>
        </w:rPr>
        <w:fldChar w:fldCharType="begin"/>
      </w:r>
      <w:r w:rsidR="00AD7535" w:rsidRPr="00AD7535">
        <w:rPr>
          <w:rFonts w:hint="eastAsia"/>
          <w:sz w:val="24"/>
          <w:szCs w:val="24"/>
          <w:vertAlign w:val="superscript"/>
        </w:rPr>
        <w:instrText xml:space="preserve"> </w:instrText>
      </w:r>
      <w:r w:rsidR="00AD7535" w:rsidRPr="00AD7535">
        <w:rPr>
          <w:sz w:val="24"/>
          <w:szCs w:val="24"/>
          <w:vertAlign w:val="superscript"/>
        </w:rPr>
        <w:instrText>REF _Ref227175310 \r \h</w:instrText>
      </w:r>
      <w:r w:rsidR="00AD7535" w:rsidRPr="00AD7535">
        <w:rPr>
          <w:rFonts w:hint="eastAsia"/>
          <w:sz w:val="24"/>
          <w:szCs w:val="24"/>
          <w:vertAlign w:val="superscript"/>
        </w:rPr>
        <w:instrText xml:space="preserve"> </w:instrText>
      </w:r>
      <w:r w:rsidR="00AD7535">
        <w:rPr>
          <w:rFonts w:hint="eastAsia"/>
          <w:sz w:val="24"/>
          <w:szCs w:val="24"/>
          <w:vertAlign w:val="superscript"/>
        </w:rPr>
        <w:instrText xml:space="preserve"> \* MERGEFORMAT </w:instrText>
      </w:r>
      <w:r w:rsidR="00AD7535" w:rsidRPr="00AD7535">
        <w:rPr>
          <w:rFonts w:hint="eastAsia"/>
          <w:sz w:val="24"/>
          <w:szCs w:val="24"/>
          <w:vertAlign w:val="superscript"/>
        </w:rPr>
      </w:r>
      <w:r w:rsidR="00AD7535" w:rsidRPr="00AD7535">
        <w:rPr>
          <w:rFonts w:hint="eastAsia"/>
          <w:sz w:val="24"/>
          <w:szCs w:val="24"/>
          <w:vertAlign w:val="superscript"/>
        </w:rPr>
        <w:fldChar w:fldCharType="separate"/>
      </w:r>
      <w:r w:rsidR="00AD7535" w:rsidRPr="00AD7535">
        <w:rPr>
          <w:rFonts w:hint="eastAsia"/>
          <w:sz w:val="24"/>
          <w:szCs w:val="24"/>
          <w:vertAlign w:val="superscript"/>
        </w:rPr>
        <w:t>[15]</w:t>
      </w:r>
      <w:r w:rsidR="00AD7535" w:rsidRPr="00AD7535">
        <w:rPr>
          <w:rFonts w:hint="eastAsia"/>
          <w:sz w:val="24"/>
          <w:szCs w:val="24"/>
          <w:vertAlign w:val="superscript"/>
        </w:rPr>
        <w:fldChar w:fldCharType="end"/>
      </w:r>
      <w:r w:rsidRPr="006F2158">
        <w:rPr>
          <w:sz w:val="24"/>
          <w:szCs w:val="24"/>
        </w:rPr>
        <w:t>表明，采用LoRA（Low-Rank Adaptation）等参数高效方法进行DP微调，能显著降低可训练参数规模，从而在相同隐私预算（ε）下减少噪声对模型性能的影响，提升合成数据的质量和语义保真度。改进思路包括进一步结合Ghost Clipping等内存优化技术，或探索自适应噪声分配，以更好地平衡隐私与效用。</w:t>
      </w:r>
    </w:p>
    <w:p w14:paraId="173E37CE" w14:textId="22E9B954" w:rsidR="006F2158" w:rsidRPr="006F2158" w:rsidRDefault="006F2158" w:rsidP="00131E78">
      <w:pPr>
        <w:spacing w:after="300"/>
        <w:ind w:firstLine="420"/>
        <w:jc w:val="both"/>
        <w:rPr>
          <w:rFonts w:hint="eastAsia"/>
          <w:sz w:val="24"/>
          <w:szCs w:val="24"/>
        </w:rPr>
      </w:pPr>
      <w:r w:rsidRPr="006F2158">
        <w:rPr>
          <w:sz w:val="24"/>
          <w:szCs w:val="24"/>
        </w:rPr>
        <w:t>Wu et al.(2024a)</w:t>
      </w:r>
      <w:r w:rsidR="00AD7535" w:rsidRPr="00AD7535">
        <w:rPr>
          <w:rFonts w:hint="eastAsia"/>
          <w:sz w:val="24"/>
          <w:szCs w:val="24"/>
          <w:vertAlign w:val="superscript"/>
        </w:rPr>
        <w:fldChar w:fldCharType="begin"/>
      </w:r>
      <w:r w:rsidR="00AD7535" w:rsidRPr="00AD7535">
        <w:rPr>
          <w:rFonts w:hint="eastAsia"/>
          <w:sz w:val="24"/>
          <w:szCs w:val="24"/>
          <w:vertAlign w:val="superscript"/>
        </w:rPr>
        <w:instrText xml:space="preserve"> </w:instrText>
      </w:r>
      <w:r w:rsidR="00AD7535" w:rsidRPr="00AD7535">
        <w:rPr>
          <w:sz w:val="24"/>
          <w:szCs w:val="24"/>
          <w:vertAlign w:val="superscript"/>
        </w:rPr>
        <w:instrText>REF _Ref227175318 \r \h</w:instrText>
      </w:r>
      <w:r w:rsidR="00AD7535" w:rsidRPr="00AD7535">
        <w:rPr>
          <w:rFonts w:hint="eastAsia"/>
          <w:sz w:val="24"/>
          <w:szCs w:val="24"/>
          <w:vertAlign w:val="superscript"/>
        </w:rPr>
        <w:instrText xml:space="preserve"> </w:instrText>
      </w:r>
      <w:r w:rsidR="00AD7535">
        <w:rPr>
          <w:rFonts w:hint="eastAsia"/>
          <w:sz w:val="24"/>
          <w:szCs w:val="24"/>
          <w:vertAlign w:val="superscript"/>
        </w:rPr>
        <w:instrText xml:space="preserve"> \* MERGEFORMAT </w:instrText>
      </w:r>
      <w:r w:rsidR="00AD7535" w:rsidRPr="00AD7535">
        <w:rPr>
          <w:rFonts w:hint="eastAsia"/>
          <w:sz w:val="24"/>
          <w:szCs w:val="24"/>
          <w:vertAlign w:val="superscript"/>
        </w:rPr>
      </w:r>
      <w:r w:rsidR="00AD7535" w:rsidRPr="00AD7535">
        <w:rPr>
          <w:rFonts w:hint="eastAsia"/>
          <w:sz w:val="24"/>
          <w:szCs w:val="24"/>
          <w:vertAlign w:val="superscript"/>
        </w:rPr>
        <w:fldChar w:fldCharType="separate"/>
      </w:r>
      <w:r w:rsidR="00AD7535" w:rsidRPr="00AD7535">
        <w:rPr>
          <w:rFonts w:hint="eastAsia"/>
          <w:sz w:val="24"/>
          <w:szCs w:val="24"/>
          <w:vertAlign w:val="superscript"/>
        </w:rPr>
        <w:t>[16]</w:t>
      </w:r>
      <w:r w:rsidR="00AD7535" w:rsidRPr="00AD7535">
        <w:rPr>
          <w:rFonts w:hint="eastAsia"/>
          <w:sz w:val="24"/>
          <w:szCs w:val="24"/>
          <w:vertAlign w:val="superscript"/>
        </w:rPr>
        <w:fldChar w:fldCharType="end"/>
      </w:r>
      <w:r w:rsidRPr="006F2158">
        <w:rPr>
          <w:sz w:val="24"/>
          <w:szCs w:val="24"/>
        </w:rPr>
        <w:t>则提出了一种两阶段微调框架：第一阶段在与敏感数据分布相似的公开数据集（可由LLM通过精心提示生成）上进行非私有微调，帮助模型快速适应目标领域；第二阶段再在真实敏感数据集上运行DP-SGD完成最终微调。这种“公开预训练+私有微调”的混合策略能更高效地利用有限的隐私预算，同时减少直接在小规模私有数据上训练带来的过拟合风险。存在的问题是公开数据的质量和相似度直接影响最终效果，改进方向可包括自动化的公开数据筛选机制或动态调整两阶段的隐私预算分配。</w:t>
      </w:r>
    </w:p>
    <w:p w14:paraId="48EF9105" w14:textId="1DF4F06E" w:rsidR="006F2158" w:rsidRPr="006F2158" w:rsidRDefault="006F2158" w:rsidP="00131E78">
      <w:pPr>
        <w:spacing w:after="300"/>
        <w:ind w:firstLine="420"/>
        <w:jc w:val="both"/>
        <w:rPr>
          <w:rFonts w:hint="eastAsia"/>
          <w:sz w:val="24"/>
          <w:szCs w:val="24"/>
        </w:rPr>
      </w:pPr>
      <w:r w:rsidRPr="006F2158">
        <w:rPr>
          <w:sz w:val="24"/>
          <w:szCs w:val="24"/>
        </w:rPr>
        <w:t>与上述工作同期，Tran and Xiong(2024)</w:t>
      </w:r>
      <w:r w:rsidR="00AD7535" w:rsidRPr="002E1052">
        <w:rPr>
          <w:rFonts w:hint="eastAsia"/>
          <w:sz w:val="24"/>
          <w:szCs w:val="24"/>
          <w:vertAlign w:val="superscript"/>
        </w:rPr>
        <w:fldChar w:fldCharType="begin"/>
      </w:r>
      <w:r w:rsidR="00AD7535" w:rsidRPr="002E1052">
        <w:rPr>
          <w:rFonts w:hint="eastAsia"/>
          <w:sz w:val="24"/>
          <w:szCs w:val="24"/>
          <w:vertAlign w:val="superscript"/>
        </w:rPr>
        <w:instrText xml:space="preserve"> </w:instrText>
      </w:r>
      <w:r w:rsidR="00AD7535" w:rsidRPr="002E1052">
        <w:rPr>
          <w:sz w:val="24"/>
          <w:szCs w:val="24"/>
          <w:vertAlign w:val="superscript"/>
        </w:rPr>
        <w:instrText>REF _Ref227175323 \r \h</w:instrText>
      </w:r>
      <w:r w:rsidR="00AD7535" w:rsidRPr="002E1052">
        <w:rPr>
          <w:rFonts w:hint="eastAsia"/>
          <w:sz w:val="24"/>
          <w:szCs w:val="24"/>
          <w:vertAlign w:val="superscript"/>
        </w:rPr>
        <w:instrText xml:space="preserve">  \* MERGEFORMAT </w:instrText>
      </w:r>
      <w:r w:rsidR="00AD7535" w:rsidRPr="002E1052">
        <w:rPr>
          <w:rFonts w:hint="eastAsia"/>
          <w:sz w:val="24"/>
          <w:szCs w:val="24"/>
          <w:vertAlign w:val="superscript"/>
        </w:rPr>
      </w:r>
      <w:r w:rsidR="00AD7535" w:rsidRPr="002E1052">
        <w:rPr>
          <w:rFonts w:hint="eastAsia"/>
          <w:sz w:val="24"/>
          <w:szCs w:val="24"/>
          <w:vertAlign w:val="superscript"/>
        </w:rPr>
        <w:fldChar w:fldCharType="separate"/>
      </w:r>
      <w:r w:rsidR="00AD7535" w:rsidRPr="002E1052">
        <w:rPr>
          <w:rFonts w:hint="eastAsia"/>
          <w:sz w:val="24"/>
          <w:szCs w:val="24"/>
          <w:vertAlign w:val="superscript"/>
        </w:rPr>
        <w:t>[17]</w:t>
      </w:r>
      <w:r w:rsidR="00AD7535" w:rsidRPr="002E1052">
        <w:rPr>
          <w:rFonts w:hint="eastAsia"/>
          <w:sz w:val="24"/>
          <w:szCs w:val="24"/>
          <w:vertAlign w:val="superscript"/>
        </w:rPr>
        <w:fldChar w:fldCharType="end"/>
      </w:r>
      <w:r w:rsidRPr="006F2158">
        <w:rPr>
          <w:sz w:val="24"/>
          <w:szCs w:val="24"/>
        </w:rPr>
        <w:t>将私有微调扩展到表格数据生成，提出DP-LLMTGen等框架，通过专门设计的损失函数和两阶段微调，确保生成的合成表格数据在格式上合规，同时满足差分隐私要求</w:t>
      </w:r>
      <w:r w:rsidR="00AD7535" w:rsidRPr="00AD7535">
        <w:rPr>
          <w:rFonts w:hint="eastAsia"/>
          <w:sz w:val="24"/>
          <w:szCs w:val="24"/>
          <w:vertAlign w:val="superscript"/>
        </w:rPr>
        <w:fldChar w:fldCharType="begin"/>
      </w:r>
      <w:r w:rsidR="00AD7535" w:rsidRPr="00AD7535">
        <w:rPr>
          <w:rFonts w:hint="eastAsia"/>
          <w:sz w:val="24"/>
          <w:szCs w:val="24"/>
          <w:vertAlign w:val="superscript"/>
        </w:rPr>
        <w:instrText xml:space="preserve"> </w:instrText>
      </w:r>
      <w:r w:rsidR="00AD7535" w:rsidRPr="00AD7535">
        <w:rPr>
          <w:sz w:val="24"/>
          <w:szCs w:val="24"/>
          <w:vertAlign w:val="superscript"/>
        </w:rPr>
        <w:instrText>REF _Ref227175367 \r \h</w:instrText>
      </w:r>
      <w:r w:rsidR="00AD7535" w:rsidRPr="00AD7535">
        <w:rPr>
          <w:rFonts w:hint="eastAsia"/>
          <w:sz w:val="24"/>
          <w:szCs w:val="24"/>
          <w:vertAlign w:val="superscript"/>
        </w:rPr>
        <w:instrText xml:space="preserve"> </w:instrText>
      </w:r>
      <w:r w:rsidR="00AD7535">
        <w:rPr>
          <w:rFonts w:hint="eastAsia"/>
          <w:sz w:val="24"/>
          <w:szCs w:val="24"/>
          <w:vertAlign w:val="superscript"/>
        </w:rPr>
        <w:instrText xml:space="preserve"> \* MERGEFORMAT </w:instrText>
      </w:r>
      <w:r w:rsidR="00AD7535" w:rsidRPr="00AD7535">
        <w:rPr>
          <w:rFonts w:hint="eastAsia"/>
          <w:sz w:val="24"/>
          <w:szCs w:val="24"/>
          <w:vertAlign w:val="superscript"/>
        </w:rPr>
      </w:r>
      <w:r w:rsidR="00AD7535" w:rsidRPr="00AD7535">
        <w:rPr>
          <w:rFonts w:hint="eastAsia"/>
          <w:sz w:val="24"/>
          <w:szCs w:val="24"/>
          <w:vertAlign w:val="superscript"/>
        </w:rPr>
        <w:fldChar w:fldCharType="separate"/>
      </w:r>
      <w:r w:rsidR="00AD7535" w:rsidRPr="00AD7535">
        <w:rPr>
          <w:rFonts w:hint="eastAsia"/>
          <w:sz w:val="24"/>
          <w:szCs w:val="24"/>
          <w:vertAlign w:val="superscript"/>
        </w:rPr>
        <w:t>[18]</w:t>
      </w:r>
      <w:r w:rsidR="00AD7535" w:rsidRPr="00AD7535">
        <w:rPr>
          <w:rFonts w:hint="eastAsia"/>
          <w:sz w:val="24"/>
          <w:szCs w:val="24"/>
          <w:vertAlign w:val="superscript"/>
        </w:rPr>
        <w:fldChar w:fldCharType="end"/>
      </w:r>
      <w:r w:rsidRPr="006F2158">
        <w:rPr>
          <w:sz w:val="24"/>
          <w:szCs w:val="24"/>
        </w:rPr>
        <w:t>。该方法展示了DP微调在非纯文本模态上的潜力，但同样面临大模型参数规模导致的计算和内存挑战。</w:t>
      </w:r>
    </w:p>
    <w:p w14:paraId="299B5156" w14:textId="6B715AA4" w:rsidR="006F2158" w:rsidRPr="006F2158" w:rsidRDefault="006F2158" w:rsidP="00131E78">
      <w:pPr>
        <w:spacing w:after="300"/>
        <w:ind w:firstLine="420"/>
        <w:jc w:val="both"/>
        <w:rPr>
          <w:rFonts w:hint="eastAsia"/>
          <w:sz w:val="24"/>
          <w:szCs w:val="24"/>
        </w:rPr>
      </w:pPr>
      <w:r w:rsidRPr="006F2158">
        <w:rPr>
          <w:sz w:val="24"/>
          <w:szCs w:val="24"/>
        </w:rPr>
        <w:t>总体而言，训练阶段的DP应用主要依赖于在模型参数更新过程中注入噪声以实现隐私保护，其优势在于生成的合成数据可被无限使用（后处理不变性），但普遍存在效用-隐私权衡难题和大规模计算开销。未来的改进可聚焦于更先进的参数高效方法（如结合适配器或提示调优）、用户级隐私保护，以及与对齐阶段（如DP-DPO）的深度融合。</w:t>
      </w:r>
    </w:p>
    <w:p w14:paraId="468C0A3D" w14:textId="09F8E481" w:rsidR="006F2158" w:rsidRPr="006F2158" w:rsidRDefault="006F2158" w:rsidP="00131E78">
      <w:pPr>
        <w:spacing w:after="300"/>
        <w:jc w:val="both"/>
        <w:rPr>
          <w:rFonts w:hint="eastAsia"/>
          <w:b/>
          <w:bCs/>
          <w:sz w:val="24"/>
          <w:szCs w:val="24"/>
        </w:rPr>
      </w:pPr>
      <w:r w:rsidRPr="006F2158">
        <w:rPr>
          <w:b/>
          <w:bCs/>
          <w:sz w:val="24"/>
          <w:szCs w:val="24"/>
        </w:rPr>
        <w:t>2.</w:t>
      </w:r>
      <w:r w:rsidR="00131E78">
        <w:rPr>
          <w:rFonts w:hint="eastAsia"/>
          <w:b/>
          <w:bCs/>
          <w:sz w:val="24"/>
          <w:szCs w:val="24"/>
        </w:rPr>
        <w:t>3.</w:t>
      </w:r>
      <w:r w:rsidRPr="006F2158">
        <w:rPr>
          <w:b/>
          <w:bCs/>
          <w:sz w:val="24"/>
          <w:szCs w:val="24"/>
        </w:rPr>
        <w:t>2 推理阶段的差分隐私</w:t>
      </w:r>
      <w:r w:rsidR="00131E78" w:rsidRPr="00131E78">
        <w:rPr>
          <w:rFonts w:hint="eastAsia"/>
          <w:b/>
          <w:bCs/>
          <w:sz w:val="24"/>
          <w:szCs w:val="24"/>
        </w:rPr>
        <w:t>问题与改进</w:t>
      </w:r>
    </w:p>
    <w:p w14:paraId="05719045" w14:textId="2B6242E6" w:rsidR="006F2158" w:rsidRPr="006F2158" w:rsidRDefault="006F2158" w:rsidP="00131E78">
      <w:pPr>
        <w:spacing w:after="300"/>
        <w:ind w:firstLine="420"/>
        <w:jc w:val="both"/>
        <w:rPr>
          <w:rFonts w:hint="eastAsia"/>
          <w:sz w:val="24"/>
          <w:szCs w:val="24"/>
        </w:rPr>
      </w:pPr>
      <w:r w:rsidRPr="006F2158">
        <w:rPr>
          <w:sz w:val="24"/>
          <w:szCs w:val="24"/>
        </w:rPr>
        <w:lastRenderedPageBreak/>
        <w:t>与训练阶段直接修改模型参数不同，推理阶段的差分隐私保护主要通过私有预测（Private</w:t>
      </w:r>
      <w:r w:rsidR="00CB1D4A">
        <w:rPr>
          <w:rFonts w:hint="eastAsia"/>
          <w:sz w:val="24"/>
          <w:szCs w:val="24"/>
        </w:rPr>
        <w:t xml:space="preserve"> </w:t>
      </w:r>
      <w:r w:rsidRPr="006F2158">
        <w:rPr>
          <w:sz w:val="24"/>
          <w:szCs w:val="24"/>
        </w:rPr>
        <w:t>Prediction）框架实现。该框架仅保证模型输出的</w:t>
      </w:r>
      <w:r w:rsidRPr="00B67A5E">
        <w:rPr>
          <w:color w:val="EE0000"/>
          <w:sz w:val="24"/>
          <w:szCs w:val="24"/>
        </w:rPr>
        <w:t>预测结果</w:t>
      </w:r>
      <w:r w:rsidRPr="006F2158">
        <w:rPr>
          <w:sz w:val="24"/>
          <w:szCs w:val="24"/>
        </w:rPr>
        <w:t>（而非模型本身）满足差分隐私，从而避免了对数十亿参数模型进行微调所需的高昂时间、计算资源和数据访问权限。</w:t>
      </w:r>
    </w:p>
    <w:p w14:paraId="70B84CD4" w14:textId="370CB15F" w:rsidR="006F2158" w:rsidRPr="006F2158" w:rsidRDefault="006F2158" w:rsidP="00CB1D4A">
      <w:pPr>
        <w:spacing w:after="300"/>
        <w:ind w:firstLine="420"/>
        <w:jc w:val="both"/>
        <w:rPr>
          <w:rFonts w:hint="eastAsia"/>
          <w:sz w:val="24"/>
          <w:szCs w:val="24"/>
        </w:rPr>
      </w:pPr>
      <w:r w:rsidRPr="006F2158">
        <w:rPr>
          <w:sz w:val="24"/>
          <w:szCs w:val="24"/>
        </w:rPr>
        <w:t>其核心实现方式是将</w:t>
      </w:r>
      <w:r w:rsidRPr="00B67A5E">
        <w:rPr>
          <w:color w:val="EE0000"/>
          <w:sz w:val="24"/>
          <w:szCs w:val="24"/>
        </w:rPr>
        <w:t>LLM采样的每个token视为一次预测</w:t>
      </w:r>
      <w:r w:rsidRPr="006F2158">
        <w:rPr>
          <w:sz w:val="24"/>
          <w:szCs w:val="24"/>
        </w:rPr>
        <w:t>，通过对</w:t>
      </w:r>
      <w:r w:rsidRPr="00B67A5E">
        <w:rPr>
          <w:color w:val="EE0000"/>
          <w:sz w:val="24"/>
          <w:szCs w:val="24"/>
        </w:rPr>
        <w:t>token分布进行扰动（如添加噪声或聚合）来确保隐私</w:t>
      </w:r>
      <w:r w:rsidRPr="006F2158">
        <w:rPr>
          <w:sz w:val="24"/>
          <w:szCs w:val="24"/>
        </w:rPr>
        <w:t>。Tang et al.(2024)</w:t>
      </w:r>
      <w:r w:rsidR="00AD7535" w:rsidRPr="00AD7535">
        <w:rPr>
          <w:rFonts w:hint="eastAsia"/>
          <w:sz w:val="24"/>
          <w:szCs w:val="24"/>
          <w:vertAlign w:val="superscript"/>
        </w:rPr>
        <w:fldChar w:fldCharType="begin"/>
      </w:r>
      <w:r w:rsidR="00AD7535" w:rsidRPr="00AD7535">
        <w:rPr>
          <w:rFonts w:hint="eastAsia"/>
          <w:sz w:val="24"/>
          <w:szCs w:val="24"/>
          <w:vertAlign w:val="superscript"/>
        </w:rPr>
        <w:instrText xml:space="preserve"> </w:instrText>
      </w:r>
      <w:r w:rsidR="00AD7535" w:rsidRPr="00AD7535">
        <w:rPr>
          <w:sz w:val="24"/>
          <w:szCs w:val="24"/>
          <w:vertAlign w:val="superscript"/>
        </w:rPr>
        <w:instrText>REF _Ref227175374 \r \h</w:instrText>
      </w:r>
      <w:r w:rsidR="00AD7535" w:rsidRPr="00AD7535">
        <w:rPr>
          <w:rFonts w:hint="eastAsia"/>
          <w:sz w:val="24"/>
          <w:szCs w:val="24"/>
          <w:vertAlign w:val="superscript"/>
        </w:rPr>
        <w:instrText xml:space="preserve"> </w:instrText>
      </w:r>
      <w:r w:rsidR="00AD7535">
        <w:rPr>
          <w:rFonts w:hint="eastAsia"/>
          <w:sz w:val="24"/>
          <w:szCs w:val="24"/>
          <w:vertAlign w:val="superscript"/>
        </w:rPr>
        <w:instrText xml:space="preserve"> \* MERGEFORMAT </w:instrText>
      </w:r>
      <w:r w:rsidR="00AD7535" w:rsidRPr="00AD7535">
        <w:rPr>
          <w:rFonts w:hint="eastAsia"/>
          <w:sz w:val="24"/>
          <w:szCs w:val="24"/>
          <w:vertAlign w:val="superscript"/>
        </w:rPr>
      </w:r>
      <w:r w:rsidR="00AD7535" w:rsidRPr="00AD7535">
        <w:rPr>
          <w:rFonts w:hint="eastAsia"/>
          <w:sz w:val="24"/>
          <w:szCs w:val="24"/>
          <w:vertAlign w:val="superscript"/>
        </w:rPr>
        <w:fldChar w:fldCharType="separate"/>
      </w:r>
      <w:r w:rsidR="00AD7535" w:rsidRPr="00AD7535">
        <w:rPr>
          <w:rFonts w:hint="eastAsia"/>
          <w:sz w:val="24"/>
          <w:szCs w:val="24"/>
          <w:vertAlign w:val="superscript"/>
        </w:rPr>
        <w:t>[19]</w:t>
      </w:r>
      <w:r w:rsidR="00AD7535" w:rsidRPr="00AD7535">
        <w:rPr>
          <w:rFonts w:hint="eastAsia"/>
          <w:sz w:val="24"/>
          <w:szCs w:val="24"/>
          <w:vertAlign w:val="superscript"/>
        </w:rPr>
        <w:fldChar w:fldCharType="end"/>
      </w:r>
      <w:r w:rsidRPr="006F2158">
        <w:rPr>
          <w:sz w:val="24"/>
          <w:szCs w:val="24"/>
        </w:rPr>
        <w:t>对</w:t>
      </w:r>
      <w:r w:rsidRPr="00404C41">
        <w:rPr>
          <w:color w:val="EE0000"/>
          <w:sz w:val="24"/>
          <w:szCs w:val="24"/>
        </w:rPr>
        <w:t>多个独立的token分布添加噪声后进行平均</w:t>
      </w:r>
      <w:r w:rsidRPr="006F2158">
        <w:rPr>
          <w:sz w:val="24"/>
          <w:szCs w:val="24"/>
        </w:rPr>
        <w:t>，Hong et al.(2024)</w:t>
      </w:r>
      <w:r w:rsidR="00AD7535" w:rsidRPr="00AD7535">
        <w:rPr>
          <w:rFonts w:hint="eastAsia"/>
          <w:sz w:val="24"/>
          <w:szCs w:val="24"/>
          <w:vertAlign w:val="superscript"/>
        </w:rPr>
        <w:fldChar w:fldCharType="begin"/>
      </w:r>
      <w:r w:rsidR="00AD7535" w:rsidRPr="00AD7535">
        <w:rPr>
          <w:rFonts w:hint="eastAsia"/>
          <w:sz w:val="24"/>
          <w:szCs w:val="24"/>
          <w:vertAlign w:val="superscript"/>
        </w:rPr>
        <w:instrText xml:space="preserve"> </w:instrText>
      </w:r>
      <w:r w:rsidR="00AD7535" w:rsidRPr="00AD7535">
        <w:rPr>
          <w:sz w:val="24"/>
          <w:szCs w:val="24"/>
          <w:vertAlign w:val="superscript"/>
        </w:rPr>
        <w:instrText>REF _Ref227175378 \r \h</w:instrText>
      </w:r>
      <w:r w:rsidR="00AD7535" w:rsidRPr="00AD7535">
        <w:rPr>
          <w:rFonts w:hint="eastAsia"/>
          <w:sz w:val="24"/>
          <w:szCs w:val="24"/>
          <w:vertAlign w:val="superscript"/>
        </w:rPr>
        <w:instrText xml:space="preserve"> </w:instrText>
      </w:r>
      <w:r w:rsidR="00AD7535">
        <w:rPr>
          <w:rFonts w:hint="eastAsia"/>
          <w:sz w:val="24"/>
          <w:szCs w:val="24"/>
          <w:vertAlign w:val="superscript"/>
        </w:rPr>
        <w:instrText xml:space="preserve"> \* MERGEFORMAT </w:instrText>
      </w:r>
      <w:r w:rsidR="00AD7535" w:rsidRPr="00AD7535">
        <w:rPr>
          <w:rFonts w:hint="eastAsia"/>
          <w:sz w:val="24"/>
          <w:szCs w:val="24"/>
          <w:vertAlign w:val="superscript"/>
        </w:rPr>
      </w:r>
      <w:r w:rsidR="00AD7535" w:rsidRPr="00AD7535">
        <w:rPr>
          <w:rFonts w:hint="eastAsia"/>
          <w:sz w:val="24"/>
          <w:szCs w:val="24"/>
          <w:vertAlign w:val="superscript"/>
        </w:rPr>
        <w:fldChar w:fldCharType="separate"/>
      </w:r>
      <w:r w:rsidR="00AD7535" w:rsidRPr="00AD7535">
        <w:rPr>
          <w:rFonts w:hint="eastAsia"/>
          <w:sz w:val="24"/>
          <w:szCs w:val="24"/>
          <w:vertAlign w:val="superscript"/>
        </w:rPr>
        <w:t>[20]</w:t>
      </w:r>
      <w:r w:rsidR="00AD7535" w:rsidRPr="00AD7535">
        <w:rPr>
          <w:rFonts w:hint="eastAsia"/>
          <w:sz w:val="24"/>
          <w:szCs w:val="24"/>
          <w:vertAlign w:val="superscript"/>
        </w:rPr>
        <w:fldChar w:fldCharType="end"/>
      </w:r>
      <w:r w:rsidRPr="006F2158">
        <w:rPr>
          <w:sz w:val="24"/>
          <w:szCs w:val="24"/>
        </w:rPr>
        <w:t>则采</w:t>
      </w:r>
      <w:r w:rsidRPr="00404C41">
        <w:rPr>
          <w:color w:val="EE0000"/>
          <w:sz w:val="24"/>
          <w:szCs w:val="24"/>
        </w:rPr>
        <w:t>用Limited-Domain机制从token分布中选择最受欢迎的token</w:t>
      </w:r>
      <w:r w:rsidRPr="006F2158">
        <w:rPr>
          <w:sz w:val="24"/>
          <w:szCs w:val="24"/>
        </w:rPr>
        <w:t>。这些方法在黑盒或API场景下特别实用，无需访问模型内部参数。</w:t>
      </w:r>
    </w:p>
    <w:p w14:paraId="69684FD5" w14:textId="7CFD5629" w:rsidR="006F2158" w:rsidRPr="006F2158" w:rsidRDefault="006F2158" w:rsidP="00C55D06">
      <w:pPr>
        <w:spacing w:after="300"/>
        <w:ind w:firstLine="420"/>
        <w:jc w:val="both"/>
        <w:rPr>
          <w:rFonts w:hint="eastAsia"/>
          <w:sz w:val="24"/>
          <w:szCs w:val="24"/>
        </w:rPr>
      </w:pPr>
      <w:r w:rsidRPr="006F2158">
        <w:rPr>
          <w:sz w:val="24"/>
          <w:szCs w:val="24"/>
        </w:rPr>
        <w:t>然而，该类方法的一个显著问题是：</w:t>
      </w:r>
      <w:r w:rsidRPr="006907D3">
        <w:rPr>
          <w:b/>
          <w:bCs/>
          <w:sz w:val="24"/>
          <w:szCs w:val="24"/>
        </w:rPr>
        <w:t>每个生成的token都会消耗一定的隐私预算，导致在合理隐私水平（例如较低的ε值）下，只能产生极少数量的合成样本</w:t>
      </w:r>
      <w:r w:rsidRPr="006F2158">
        <w:rPr>
          <w:sz w:val="24"/>
          <w:szCs w:val="24"/>
        </w:rPr>
        <w:t>（通常少于10个），难以满足大规模合成数据生成的需求。改进思路包括引入</w:t>
      </w:r>
      <w:r w:rsidRPr="006907D3">
        <w:rPr>
          <w:b/>
          <w:bCs/>
          <w:sz w:val="24"/>
          <w:szCs w:val="24"/>
        </w:rPr>
        <w:t>固定批次复用</w:t>
      </w:r>
      <w:r w:rsidRPr="006F2158">
        <w:rPr>
          <w:sz w:val="24"/>
          <w:szCs w:val="24"/>
        </w:rPr>
        <w:t>、</w:t>
      </w:r>
      <w:r w:rsidRPr="006907D3">
        <w:rPr>
          <w:b/>
          <w:bCs/>
          <w:sz w:val="24"/>
          <w:szCs w:val="24"/>
        </w:rPr>
        <w:t>并行组合分析以降低隐私消耗，或结合指数机制实现更高效的token选择</w:t>
      </w:r>
      <w:r w:rsidRPr="006F2158">
        <w:rPr>
          <w:sz w:val="24"/>
          <w:szCs w:val="24"/>
        </w:rPr>
        <w:t>，同时利用</w:t>
      </w:r>
      <w:r w:rsidRPr="006907D3">
        <w:rPr>
          <w:b/>
          <w:bCs/>
          <w:sz w:val="24"/>
          <w:szCs w:val="24"/>
        </w:rPr>
        <w:t>公开模型分布约束输出自然性（如KL散度限制）。</w:t>
      </w:r>
    </w:p>
    <w:p w14:paraId="61CB9118" w14:textId="4A674869" w:rsidR="006F2158" w:rsidRPr="006F2158" w:rsidRDefault="006F2158" w:rsidP="00C55D06">
      <w:pPr>
        <w:spacing w:after="300"/>
        <w:ind w:firstLine="420"/>
        <w:jc w:val="both"/>
        <w:rPr>
          <w:rFonts w:hint="eastAsia"/>
          <w:sz w:val="24"/>
          <w:szCs w:val="24"/>
        </w:rPr>
      </w:pPr>
      <w:r w:rsidRPr="006F2158">
        <w:rPr>
          <w:sz w:val="24"/>
          <w:szCs w:val="24"/>
        </w:rPr>
        <w:t>此外，PATE（Private Aggregation of Teacher Ensembles）等subsample-and-aggregate技术也被用于推理阶段，通过教师模型在</w:t>
      </w:r>
      <w:r w:rsidRPr="006907D3">
        <w:rPr>
          <w:b/>
          <w:bCs/>
          <w:sz w:val="24"/>
          <w:szCs w:val="24"/>
        </w:rPr>
        <w:t>私有数据分片上的非私有预测</w:t>
      </w:r>
      <w:r w:rsidRPr="006F2158">
        <w:rPr>
          <w:sz w:val="24"/>
          <w:szCs w:val="24"/>
        </w:rPr>
        <w:t>，</w:t>
      </w:r>
      <w:r w:rsidRPr="006907D3">
        <w:rPr>
          <w:b/>
          <w:bCs/>
          <w:sz w:val="24"/>
          <w:szCs w:val="24"/>
        </w:rPr>
        <w:t>再进行带噪声的聚合，为学生模型提供隐私保护的标签或输出</w:t>
      </w:r>
      <w:r w:rsidRPr="006F2158">
        <w:rPr>
          <w:sz w:val="24"/>
          <w:szCs w:val="24"/>
        </w:rPr>
        <w:t>。该方法可扩展到文本生成场景，但传统上更适用于分类任务，在生成式任务中需进一步适配token级聚合。</w:t>
      </w:r>
    </w:p>
    <w:p w14:paraId="598A2314" w14:textId="0B19B211" w:rsidR="006F2158" w:rsidRPr="006F2158" w:rsidRDefault="006F2158" w:rsidP="00C55D06">
      <w:pPr>
        <w:spacing w:after="300"/>
        <w:ind w:firstLine="420"/>
        <w:jc w:val="both"/>
        <w:rPr>
          <w:rFonts w:hint="eastAsia"/>
          <w:sz w:val="24"/>
          <w:szCs w:val="24"/>
        </w:rPr>
      </w:pPr>
      <w:r w:rsidRPr="006F2158">
        <w:rPr>
          <w:sz w:val="24"/>
          <w:szCs w:val="24"/>
        </w:rPr>
        <w:t>最后，还有一类私有过滤方法，直接作用于完整的LLM响应和大型公开语料库。Yu et al.(2024)</w:t>
      </w:r>
      <w:r w:rsidR="00AD7535" w:rsidRPr="00AD7535">
        <w:rPr>
          <w:rFonts w:hint="eastAsia"/>
          <w:sz w:val="24"/>
          <w:szCs w:val="24"/>
          <w:vertAlign w:val="superscript"/>
        </w:rPr>
        <w:fldChar w:fldCharType="begin"/>
      </w:r>
      <w:r w:rsidR="00AD7535" w:rsidRPr="00AD7535">
        <w:rPr>
          <w:rFonts w:hint="eastAsia"/>
          <w:sz w:val="24"/>
          <w:szCs w:val="24"/>
          <w:vertAlign w:val="superscript"/>
        </w:rPr>
        <w:instrText xml:space="preserve"> </w:instrText>
      </w:r>
      <w:r w:rsidR="00AD7535" w:rsidRPr="00AD7535">
        <w:rPr>
          <w:sz w:val="24"/>
          <w:szCs w:val="24"/>
          <w:vertAlign w:val="superscript"/>
        </w:rPr>
        <w:instrText>REF _Ref227175389 \r \h</w:instrText>
      </w:r>
      <w:r w:rsidR="00AD7535" w:rsidRPr="00AD7535">
        <w:rPr>
          <w:rFonts w:hint="eastAsia"/>
          <w:sz w:val="24"/>
          <w:szCs w:val="24"/>
          <w:vertAlign w:val="superscript"/>
        </w:rPr>
        <w:instrText xml:space="preserve"> </w:instrText>
      </w:r>
      <w:r w:rsidR="00AD7535">
        <w:rPr>
          <w:rFonts w:hint="eastAsia"/>
          <w:sz w:val="24"/>
          <w:szCs w:val="24"/>
          <w:vertAlign w:val="superscript"/>
        </w:rPr>
        <w:instrText xml:space="preserve"> \* MERGEFORMAT </w:instrText>
      </w:r>
      <w:r w:rsidR="00AD7535" w:rsidRPr="00AD7535">
        <w:rPr>
          <w:rFonts w:hint="eastAsia"/>
          <w:sz w:val="24"/>
          <w:szCs w:val="24"/>
          <w:vertAlign w:val="superscript"/>
        </w:rPr>
      </w:r>
      <w:r w:rsidR="00AD7535" w:rsidRPr="00AD7535">
        <w:rPr>
          <w:rFonts w:hint="eastAsia"/>
          <w:sz w:val="24"/>
          <w:szCs w:val="24"/>
          <w:vertAlign w:val="superscript"/>
        </w:rPr>
        <w:fldChar w:fldCharType="separate"/>
      </w:r>
      <w:r w:rsidR="00AD7535" w:rsidRPr="00AD7535">
        <w:rPr>
          <w:rFonts w:hint="eastAsia"/>
          <w:sz w:val="24"/>
          <w:szCs w:val="24"/>
          <w:vertAlign w:val="superscript"/>
        </w:rPr>
        <w:t>[21]</w:t>
      </w:r>
      <w:r w:rsidR="00AD7535" w:rsidRPr="00AD7535">
        <w:rPr>
          <w:rFonts w:hint="eastAsia"/>
          <w:sz w:val="24"/>
          <w:szCs w:val="24"/>
          <w:vertAlign w:val="superscript"/>
        </w:rPr>
        <w:fldChar w:fldCharType="end"/>
      </w:r>
      <w:r w:rsidRPr="006F2158">
        <w:rPr>
          <w:sz w:val="24"/>
          <w:szCs w:val="24"/>
        </w:rPr>
        <w:t>、Xie et al.(2024)</w:t>
      </w:r>
      <w:r w:rsidR="00AD7535" w:rsidRPr="00AD7535">
        <w:rPr>
          <w:rFonts w:hint="eastAsia"/>
          <w:sz w:val="24"/>
          <w:szCs w:val="24"/>
          <w:vertAlign w:val="superscript"/>
        </w:rPr>
        <w:fldChar w:fldCharType="begin"/>
      </w:r>
      <w:r w:rsidR="00AD7535" w:rsidRPr="00AD7535">
        <w:rPr>
          <w:rFonts w:hint="eastAsia"/>
          <w:sz w:val="24"/>
          <w:szCs w:val="24"/>
          <w:vertAlign w:val="superscript"/>
        </w:rPr>
        <w:instrText xml:space="preserve"> </w:instrText>
      </w:r>
      <w:r w:rsidR="00AD7535" w:rsidRPr="00AD7535">
        <w:rPr>
          <w:sz w:val="24"/>
          <w:szCs w:val="24"/>
          <w:vertAlign w:val="superscript"/>
        </w:rPr>
        <w:instrText>REF _Ref227175393 \r \h</w:instrText>
      </w:r>
      <w:r w:rsidR="00AD7535" w:rsidRPr="00AD7535">
        <w:rPr>
          <w:rFonts w:hint="eastAsia"/>
          <w:sz w:val="24"/>
          <w:szCs w:val="24"/>
          <w:vertAlign w:val="superscript"/>
        </w:rPr>
        <w:instrText xml:space="preserve"> </w:instrText>
      </w:r>
      <w:r w:rsidR="00AD7535">
        <w:rPr>
          <w:rFonts w:hint="eastAsia"/>
          <w:sz w:val="24"/>
          <w:szCs w:val="24"/>
          <w:vertAlign w:val="superscript"/>
        </w:rPr>
        <w:instrText xml:space="preserve"> \* MERGEFORMAT </w:instrText>
      </w:r>
      <w:r w:rsidR="00AD7535" w:rsidRPr="00AD7535">
        <w:rPr>
          <w:rFonts w:hint="eastAsia"/>
          <w:sz w:val="24"/>
          <w:szCs w:val="24"/>
          <w:vertAlign w:val="superscript"/>
        </w:rPr>
      </w:r>
      <w:r w:rsidR="00AD7535" w:rsidRPr="00AD7535">
        <w:rPr>
          <w:rFonts w:hint="eastAsia"/>
          <w:sz w:val="24"/>
          <w:szCs w:val="24"/>
          <w:vertAlign w:val="superscript"/>
        </w:rPr>
        <w:fldChar w:fldCharType="separate"/>
      </w:r>
      <w:r w:rsidR="00AD7535" w:rsidRPr="00AD7535">
        <w:rPr>
          <w:rFonts w:hint="eastAsia"/>
          <w:sz w:val="24"/>
          <w:szCs w:val="24"/>
          <w:vertAlign w:val="superscript"/>
        </w:rPr>
        <w:t>[22]</w:t>
      </w:r>
      <w:r w:rsidR="00AD7535" w:rsidRPr="00AD7535">
        <w:rPr>
          <w:rFonts w:hint="eastAsia"/>
          <w:sz w:val="24"/>
          <w:szCs w:val="24"/>
          <w:vertAlign w:val="superscript"/>
        </w:rPr>
        <w:fldChar w:fldCharType="end"/>
      </w:r>
      <w:r w:rsidRPr="006F2158">
        <w:rPr>
          <w:sz w:val="24"/>
          <w:szCs w:val="24"/>
        </w:rPr>
        <w:t>以及 Wu et al.(2024</w:t>
      </w:r>
      <w:r w:rsidR="009F35F2">
        <w:rPr>
          <w:rFonts w:hint="eastAsia"/>
          <w:sz w:val="24"/>
          <w:szCs w:val="24"/>
        </w:rPr>
        <w:t>b</w:t>
      </w:r>
      <w:r w:rsidRPr="006F2158">
        <w:rPr>
          <w:sz w:val="24"/>
          <w:szCs w:val="24"/>
        </w:rPr>
        <w:t>)</w:t>
      </w:r>
      <w:r w:rsidR="00AD7535" w:rsidRPr="00AD7535">
        <w:rPr>
          <w:rFonts w:hint="eastAsia"/>
          <w:sz w:val="24"/>
          <w:szCs w:val="24"/>
          <w:vertAlign w:val="superscript"/>
        </w:rPr>
        <w:fldChar w:fldCharType="begin"/>
      </w:r>
      <w:r w:rsidR="00AD7535" w:rsidRPr="00AD7535">
        <w:rPr>
          <w:rFonts w:hint="eastAsia"/>
          <w:sz w:val="24"/>
          <w:szCs w:val="24"/>
          <w:vertAlign w:val="superscript"/>
        </w:rPr>
        <w:instrText xml:space="preserve"> </w:instrText>
      </w:r>
      <w:r w:rsidR="00AD7535" w:rsidRPr="00AD7535">
        <w:rPr>
          <w:sz w:val="24"/>
          <w:szCs w:val="24"/>
          <w:vertAlign w:val="superscript"/>
        </w:rPr>
        <w:instrText>REF _Ref227175395 \r \h</w:instrText>
      </w:r>
      <w:r w:rsidR="00AD7535" w:rsidRPr="00AD7535">
        <w:rPr>
          <w:rFonts w:hint="eastAsia"/>
          <w:sz w:val="24"/>
          <w:szCs w:val="24"/>
          <w:vertAlign w:val="superscript"/>
        </w:rPr>
        <w:instrText xml:space="preserve"> </w:instrText>
      </w:r>
      <w:r w:rsidR="00AD7535">
        <w:rPr>
          <w:rFonts w:hint="eastAsia"/>
          <w:sz w:val="24"/>
          <w:szCs w:val="24"/>
          <w:vertAlign w:val="superscript"/>
        </w:rPr>
        <w:instrText xml:space="preserve"> \* MERGEFORMAT </w:instrText>
      </w:r>
      <w:r w:rsidR="00AD7535" w:rsidRPr="00AD7535">
        <w:rPr>
          <w:rFonts w:hint="eastAsia"/>
          <w:sz w:val="24"/>
          <w:szCs w:val="24"/>
          <w:vertAlign w:val="superscript"/>
        </w:rPr>
      </w:r>
      <w:r w:rsidR="00AD7535" w:rsidRPr="00AD7535">
        <w:rPr>
          <w:rFonts w:hint="eastAsia"/>
          <w:sz w:val="24"/>
          <w:szCs w:val="24"/>
          <w:vertAlign w:val="superscript"/>
        </w:rPr>
        <w:fldChar w:fldCharType="separate"/>
      </w:r>
      <w:r w:rsidR="00AD7535" w:rsidRPr="00AD7535">
        <w:rPr>
          <w:rFonts w:hint="eastAsia"/>
          <w:sz w:val="24"/>
          <w:szCs w:val="24"/>
          <w:vertAlign w:val="superscript"/>
        </w:rPr>
        <w:t>[23]</w:t>
      </w:r>
      <w:r w:rsidR="00AD7535" w:rsidRPr="00AD7535">
        <w:rPr>
          <w:rFonts w:hint="eastAsia"/>
          <w:sz w:val="24"/>
          <w:szCs w:val="24"/>
          <w:vertAlign w:val="superscript"/>
        </w:rPr>
        <w:fldChar w:fldCharType="end"/>
      </w:r>
      <w:r w:rsidRPr="006F2158">
        <w:rPr>
          <w:sz w:val="24"/>
          <w:szCs w:val="24"/>
        </w:rPr>
        <w:t>等工作利用敏感响应从公开数据集中私有地选择或聚合最相似的响应，从而生成合成输出。这类方法的优势在于无需修改模型，但局限在于响应菜单的构建缺乏新源数据集的直接信号，可能导致生成内容的多样性和相关性不足。改进方向可包括引入embedding空间的私有选择机制，或结合混合公有-私有信号的动态过滤策略。</w:t>
      </w:r>
    </w:p>
    <w:p w14:paraId="23709C8B" w14:textId="723C2BF8" w:rsidR="006F2158" w:rsidRPr="006F2158" w:rsidRDefault="006F2158" w:rsidP="00C55D06">
      <w:pPr>
        <w:spacing w:after="300"/>
        <w:ind w:firstLine="420"/>
        <w:jc w:val="both"/>
        <w:rPr>
          <w:rFonts w:hint="eastAsia"/>
          <w:sz w:val="24"/>
          <w:szCs w:val="24"/>
        </w:rPr>
      </w:pPr>
      <w:r w:rsidRPr="006F2158">
        <w:rPr>
          <w:sz w:val="24"/>
          <w:szCs w:val="24"/>
        </w:rPr>
        <w:t>推理阶段的DP应用更贴近实际黑盒部署场景，其优势在于模型无关性和较低的修改成本，但隐私预算随token数量线性消耗的问题仍需通过高级聚合机制或合成数据后处理进一步优化。</w:t>
      </w:r>
    </w:p>
    <w:p w14:paraId="58E4BBDF" w14:textId="77777777" w:rsidR="001C304D" w:rsidRPr="00126C7F" w:rsidRDefault="00000000" w:rsidP="00126C7F">
      <w:pPr>
        <w:spacing w:before="280" w:after="100"/>
        <w:rPr>
          <w:rFonts w:hint="eastAsia"/>
          <w:b/>
          <w:bCs/>
          <w:sz w:val="32"/>
          <w:szCs w:val="32"/>
        </w:rPr>
      </w:pPr>
      <w:r w:rsidRPr="00126C7F">
        <w:rPr>
          <w:b/>
          <w:bCs/>
          <w:sz w:val="32"/>
          <w:szCs w:val="32"/>
        </w:rPr>
        <w:t>参考文献汇总</w:t>
      </w:r>
    </w:p>
    <w:p w14:paraId="3F62F4DE" w14:textId="77777777" w:rsidR="009F35F2" w:rsidRPr="009F35F2" w:rsidRDefault="009F35F2" w:rsidP="009F35F2">
      <w:pPr>
        <w:pStyle w:val="a4"/>
        <w:numPr>
          <w:ilvl w:val="0"/>
          <w:numId w:val="2"/>
        </w:numPr>
        <w:spacing w:after="60"/>
        <w:jc w:val="both"/>
        <w:rPr>
          <w:rFonts w:hint="eastAsia"/>
          <w:sz w:val="20"/>
          <w:szCs w:val="20"/>
        </w:rPr>
      </w:pPr>
      <w:bookmarkStart w:id="0" w:name="_Ref227174436"/>
      <w:r w:rsidRPr="009F35F2">
        <w:rPr>
          <w:sz w:val="20"/>
          <w:szCs w:val="20"/>
        </w:rPr>
        <w:t xml:space="preserve">Cheon J H, Kim A, Kim M, et al. Homomorphic encryption for arithmetic of approximate numbers[EB/OL]. IACR Cryptol. ePrint Arch., 2016: 421. </w:t>
      </w:r>
      <w:r w:rsidRPr="009F35F2">
        <w:rPr>
          <w:rStyle w:val="a5"/>
          <w:sz w:val="20"/>
          <w:szCs w:val="20"/>
        </w:rPr>
        <w:t>https://eprint.iacr.org/2016/421.</w:t>
      </w:r>
      <w:bookmarkEnd w:id="0"/>
    </w:p>
    <w:p w14:paraId="1DE9DB90" w14:textId="77777777" w:rsidR="009F35F2" w:rsidRPr="009F35F2" w:rsidRDefault="009F35F2" w:rsidP="009F35F2">
      <w:pPr>
        <w:pStyle w:val="a4"/>
        <w:numPr>
          <w:ilvl w:val="0"/>
          <w:numId w:val="2"/>
        </w:numPr>
        <w:spacing w:after="60"/>
        <w:jc w:val="both"/>
        <w:rPr>
          <w:rFonts w:hint="eastAsia"/>
          <w:sz w:val="20"/>
          <w:szCs w:val="20"/>
        </w:rPr>
      </w:pPr>
      <w:bookmarkStart w:id="1" w:name="_Ref227174504"/>
      <w:r w:rsidRPr="009F35F2">
        <w:rPr>
          <w:sz w:val="20"/>
          <w:szCs w:val="20"/>
        </w:rPr>
        <w:t>Gentry C. Fully homomorphic encryption using ideal lattices[C]//Proceedings of the forty-first annual ACM symposium on Theory of computing. ACM, 2009: 169-178. DOI: 10.1145/1536414.1536440.</w:t>
      </w:r>
      <w:bookmarkEnd w:id="1"/>
    </w:p>
    <w:p w14:paraId="3758D59E" w14:textId="77777777" w:rsidR="009F35F2" w:rsidRPr="009F35F2" w:rsidRDefault="009F35F2" w:rsidP="009F35F2">
      <w:pPr>
        <w:pStyle w:val="a4"/>
        <w:numPr>
          <w:ilvl w:val="0"/>
          <w:numId w:val="2"/>
        </w:numPr>
        <w:spacing w:after="60"/>
        <w:jc w:val="both"/>
        <w:rPr>
          <w:rFonts w:hint="eastAsia"/>
          <w:sz w:val="20"/>
          <w:szCs w:val="20"/>
        </w:rPr>
      </w:pPr>
      <w:bookmarkStart w:id="2" w:name="_Ref227174551"/>
      <w:r w:rsidRPr="009F35F2">
        <w:rPr>
          <w:sz w:val="20"/>
          <w:szCs w:val="20"/>
        </w:rPr>
        <w:t>Damgård I, Pastro V, Smart N P, et al. Multiparty computation from somewhat homomorphic encryption[C]//Advances in Cryptology – CRYPTO 2012. Springer Berlin Heidelberg, 2012: 643-662. DOI: 10.1007/978-3-642-32009-5_38.</w:t>
      </w:r>
      <w:bookmarkEnd w:id="2"/>
    </w:p>
    <w:p w14:paraId="36548947" w14:textId="77777777" w:rsidR="009F35F2" w:rsidRPr="009F35F2" w:rsidRDefault="009F35F2" w:rsidP="009F35F2">
      <w:pPr>
        <w:pStyle w:val="a4"/>
        <w:numPr>
          <w:ilvl w:val="0"/>
          <w:numId w:val="2"/>
        </w:numPr>
        <w:spacing w:after="60"/>
        <w:jc w:val="both"/>
        <w:rPr>
          <w:rFonts w:hint="eastAsia"/>
          <w:sz w:val="20"/>
          <w:szCs w:val="20"/>
        </w:rPr>
      </w:pPr>
      <w:bookmarkStart w:id="3" w:name="_Ref227174616"/>
      <w:r w:rsidRPr="009F35F2">
        <w:rPr>
          <w:sz w:val="20"/>
          <w:szCs w:val="20"/>
        </w:rPr>
        <w:t>Dwork C, McSherry F, Nissim K, et al. Calibrating noise to sensitivity in private data analysis[C]//Theory of Cryptography: Third Theory of Cryptography Conference, TCC 2006. Springer Berlin Heidelberg, 2006: 265-284. DOI: 10.1007/11681878_14.</w:t>
      </w:r>
      <w:bookmarkEnd w:id="3"/>
    </w:p>
    <w:p w14:paraId="742450E4" w14:textId="77777777" w:rsidR="009F35F2" w:rsidRPr="009F35F2" w:rsidRDefault="009F35F2" w:rsidP="009F35F2">
      <w:pPr>
        <w:pStyle w:val="a4"/>
        <w:numPr>
          <w:ilvl w:val="0"/>
          <w:numId w:val="2"/>
        </w:numPr>
        <w:spacing w:after="60"/>
        <w:jc w:val="both"/>
        <w:rPr>
          <w:rFonts w:hint="eastAsia"/>
          <w:sz w:val="20"/>
          <w:szCs w:val="20"/>
        </w:rPr>
      </w:pPr>
      <w:bookmarkStart w:id="4" w:name="_Ref227174641"/>
      <w:r w:rsidRPr="009F35F2">
        <w:rPr>
          <w:sz w:val="20"/>
          <w:szCs w:val="20"/>
        </w:rPr>
        <w:lastRenderedPageBreak/>
        <w:t>Abadi M, Chu A, Goodfellow I, et al. Deep learning with differential privacy[C]//Proceedings of the 2016 ACM SIGSAC Conference on Computer and Communications Security. ACM, 2016: 308-318. DOI: 10.1145/2976749.2978318.</w:t>
      </w:r>
      <w:bookmarkEnd w:id="4"/>
    </w:p>
    <w:p w14:paraId="058EFEBA" w14:textId="77777777" w:rsidR="00C74723" w:rsidRPr="00C74723" w:rsidRDefault="00C74723" w:rsidP="00C74723">
      <w:pPr>
        <w:pStyle w:val="a4"/>
        <w:numPr>
          <w:ilvl w:val="0"/>
          <w:numId w:val="2"/>
        </w:numPr>
        <w:spacing w:after="60"/>
        <w:jc w:val="both"/>
        <w:rPr>
          <w:rFonts w:hint="eastAsia"/>
          <w:sz w:val="20"/>
          <w:szCs w:val="20"/>
        </w:rPr>
      </w:pPr>
      <w:bookmarkStart w:id="5" w:name="_Ref227174763"/>
      <w:r w:rsidRPr="00C74723">
        <w:rPr>
          <w:sz w:val="20"/>
          <w:szCs w:val="20"/>
        </w:rPr>
        <w:t>Carlini N, Tramer F, Wallace E, et al. Extracting training data from large language models[C]//30th USENIX Security Symposium (USENIX Security 21). 2021: 2633-2650.</w:t>
      </w:r>
      <w:bookmarkEnd w:id="5"/>
    </w:p>
    <w:p w14:paraId="08788C86" w14:textId="4FE42069" w:rsidR="00C74723" w:rsidRPr="00C74723" w:rsidRDefault="00C74723" w:rsidP="00C74723">
      <w:pPr>
        <w:pStyle w:val="a4"/>
        <w:numPr>
          <w:ilvl w:val="0"/>
          <w:numId w:val="2"/>
        </w:numPr>
        <w:spacing w:after="60"/>
        <w:jc w:val="both"/>
        <w:rPr>
          <w:rFonts w:hint="eastAsia"/>
          <w:sz w:val="20"/>
          <w:szCs w:val="20"/>
        </w:rPr>
      </w:pPr>
      <w:bookmarkStart w:id="6" w:name="_Ref227174863"/>
      <w:r w:rsidRPr="00C74723">
        <w:rPr>
          <w:sz w:val="20"/>
          <w:szCs w:val="20"/>
        </w:rPr>
        <w:t>Abadi M, Chu A, Goodfellow I, et al. Deep learning with differential privacy[C]//Proceedings of the 2016 ACM SIGSAC Conference on Computer and Communications Security. ACM, 2016: 308-318. DOI: 10.1145/2976749.2978318.</w:t>
      </w:r>
      <w:bookmarkEnd w:id="6"/>
    </w:p>
    <w:p w14:paraId="13B3B504" w14:textId="7DBC41F8" w:rsidR="00C74723" w:rsidRPr="00C74723" w:rsidRDefault="00C74723" w:rsidP="00C74723">
      <w:pPr>
        <w:pStyle w:val="a4"/>
        <w:numPr>
          <w:ilvl w:val="0"/>
          <w:numId w:val="2"/>
        </w:numPr>
        <w:spacing w:after="60"/>
        <w:jc w:val="both"/>
        <w:rPr>
          <w:rFonts w:hint="eastAsia"/>
          <w:sz w:val="20"/>
          <w:szCs w:val="20"/>
        </w:rPr>
      </w:pPr>
      <w:bookmarkStart w:id="7" w:name="_Ref227174872"/>
      <w:r w:rsidRPr="00C74723">
        <w:rPr>
          <w:sz w:val="20"/>
          <w:szCs w:val="20"/>
        </w:rPr>
        <w:t>Yu D, Naik S, Backurs A, et al. Differentially private fine-tuning of language models[C]//International Conference on Learning Representations (ICLR 2022), 2022. arXiv:2110.06500.</w:t>
      </w:r>
      <w:bookmarkEnd w:id="7"/>
    </w:p>
    <w:p w14:paraId="345ADC60" w14:textId="77777777" w:rsidR="002C6834" w:rsidRPr="002C6834" w:rsidRDefault="002C6834" w:rsidP="002C6834">
      <w:pPr>
        <w:pStyle w:val="a4"/>
        <w:numPr>
          <w:ilvl w:val="0"/>
          <w:numId w:val="2"/>
        </w:numPr>
        <w:spacing w:after="60"/>
        <w:jc w:val="both"/>
        <w:rPr>
          <w:rFonts w:hint="eastAsia"/>
          <w:sz w:val="20"/>
          <w:szCs w:val="20"/>
        </w:rPr>
      </w:pPr>
      <w:bookmarkStart w:id="8" w:name="_Ref227174914"/>
      <w:r w:rsidRPr="002C6834">
        <w:rPr>
          <w:sz w:val="20"/>
          <w:szCs w:val="20"/>
        </w:rPr>
        <w:t>Hu E J, Shen Y L, Wallis P, et al. LoRA: Low-rank adaptation of large language models[C]//International Conference on Learning Representations, 2022.</w:t>
      </w:r>
      <w:bookmarkEnd w:id="8"/>
    </w:p>
    <w:p w14:paraId="6A51F8E7" w14:textId="742E977B" w:rsidR="00853CE8" w:rsidRPr="00853CE8" w:rsidRDefault="00853CE8" w:rsidP="00853CE8">
      <w:pPr>
        <w:pStyle w:val="a4"/>
        <w:numPr>
          <w:ilvl w:val="0"/>
          <w:numId w:val="2"/>
        </w:numPr>
        <w:spacing w:after="60"/>
        <w:jc w:val="both"/>
        <w:rPr>
          <w:rFonts w:hint="eastAsia"/>
          <w:sz w:val="20"/>
          <w:szCs w:val="20"/>
        </w:rPr>
      </w:pPr>
      <w:bookmarkStart w:id="9" w:name="_Ref227175016"/>
      <w:r w:rsidRPr="00853CE8">
        <w:rPr>
          <w:sz w:val="20"/>
          <w:szCs w:val="20"/>
        </w:rPr>
        <w:t>Chen K Y, Tang H, Liu Q L, et al. Improved algorithms for differentially private language model alignment[EB/OL]. arXiv preprint arXiv:2505.08849, 2025.</w:t>
      </w:r>
      <w:bookmarkEnd w:id="9"/>
    </w:p>
    <w:p w14:paraId="47904F32" w14:textId="71829070" w:rsidR="009F35F2" w:rsidRPr="00AD7535" w:rsidRDefault="00D92528" w:rsidP="009F35F2">
      <w:pPr>
        <w:pStyle w:val="a4"/>
        <w:numPr>
          <w:ilvl w:val="0"/>
          <w:numId w:val="2"/>
        </w:numPr>
        <w:spacing w:after="60"/>
        <w:jc w:val="both"/>
        <w:rPr>
          <w:rFonts w:hint="eastAsia"/>
          <w:sz w:val="20"/>
          <w:szCs w:val="20"/>
        </w:rPr>
      </w:pPr>
      <w:bookmarkStart w:id="10" w:name="_Ref227175101"/>
      <w:r w:rsidRPr="00AD7535">
        <w:rPr>
          <w:sz w:val="20"/>
          <w:szCs w:val="20"/>
        </w:rPr>
        <w:t xml:space="preserve">Papernot N, Abadi M, Erlingsson Ú, et al. Scalable private learning with PATE[C]//International Conference on Learning Representations (ICLR). 2018. Available: </w:t>
      </w:r>
      <w:hyperlink r:id="rId17" w:tgtFrame="_new" w:history="1">
        <w:r w:rsidRPr="00466765">
          <w:rPr>
            <w:rStyle w:val="a5"/>
            <w:sz w:val="20"/>
            <w:szCs w:val="20"/>
          </w:rPr>
          <w:t>https://arxiv.org/abs/1802.08908</w:t>
        </w:r>
      </w:hyperlink>
      <w:bookmarkEnd w:id="10"/>
    </w:p>
    <w:p w14:paraId="2D3B6532" w14:textId="3E3D82D1" w:rsidR="00D92528" w:rsidRPr="00AD7535" w:rsidRDefault="009B68D1" w:rsidP="009F35F2">
      <w:pPr>
        <w:pStyle w:val="a4"/>
        <w:numPr>
          <w:ilvl w:val="0"/>
          <w:numId w:val="2"/>
        </w:numPr>
        <w:spacing w:after="60"/>
        <w:jc w:val="both"/>
        <w:rPr>
          <w:rFonts w:hint="eastAsia"/>
          <w:sz w:val="20"/>
          <w:szCs w:val="20"/>
        </w:rPr>
      </w:pPr>
      <w:bookmarkStart w:id="11" w:name="_Ref227175200"/>
      <w:r w:rsidRPr="00AD7535">
        <w:rPr>
          <w:sz w:val="20"/>
          <w:szCs w:val="20"/>
        </w:rPr>
        <w:t xml:space="preserve">Flemings J, Razaviyayn M, Annavaram M. Differentially private next-token prediction of large language models[C]//Proceedings of the 2024 Conference of the North American Chapter of the Association for Computational Linguistics (NAACL). Mexico City, Mexico: Association for Computational Linguistics, 2024: 4390–4404. Available: </w:t>
      </w:r>
      <w:hyperlink r:id="rId18" w:tgtFrame="_new" w:history="1">
        <w:r w:rsidRPr="00466765">
          <w:rPr>
            <w:rStyle w:val="a5"/>
            <w:sz w:val="20"/>
            <w:szCs w:val="20"/>
          </w:rPr>
          <w:t>https://aclanthology.org/2024.naacl-long.247/</w:t>
        </w:r>
      </w:hyperlink>
      <w:bookmarkEnd w:id="11"/>
    </w:p>
    <w:p w14:paraId="3EE923A7" w14:textId="1017A2C6" w:rsidR="009B68D1" w:rsidRPr="00AD7535" w:rsidRDefault="009B68D1" w:rsidP="00AD7535">
      <w:pPr>
        <w:pStyle w:val="a4"/>
        <w:numPr>
          <w:ilvl w:val="0"/>
          <w:numId w:val="2"/>
        </w:numPr>
        <w:spacing w:after="60"/>
        <w:jc w:val="both"/>
        <w:rPr>
          <w:rFonts w:hint="eastAsia"/>
          <w:sz w:val="20"/>
          <w:szCs w:val="20"/>
        </w:rPr>
      </w:pPr>
      <w:bookmarkStart w:id="12" w:name="_Ref227175258"/>
      <w:r w:rsidRPr="00AD7535">
        <w:rPr>
          <w:sz w:val="20"/>
          <w:szCs w:val="20"/>
        </w:rPr>
        <w:t xml:space="preserve">Mai V, Li Y, Chen X, et al. Split-and-Denoise: Protect Large Language Model Inference with Local Differential Privacy[C]//Proceedings of the 41st International Conference on Machine Learning (ICML). Vienna, Austria: PMLR, 2024: 27352–27366. Available: </w:t>
      </w:r>
      <w:hyperlink r:id="rId19" w:tgtFrame="_new" w:history="1">
        <w:r w:rsidRPr="00AD7535">
          <w:rPr>
            <w:rStyle w:val="a5"/>
            <w:sz w:val="20"/>
            <w:szCs w:val="20"/>
          </w:rPr>
          <w:t>https://proceedings.mlr.press/v235/mai24a.html</w:t>
        </w:r>
      </w:hyperlink>
      <w:bookmarkEnd w:id="12"/>
    </w:p>
    <w:p w14:paraId="202D7191" w14:textId="7F71B095" w:rsidR="009F35F2" w:rsidRPr="009F35F2" w:rsidRDefault="009F35F2" w:rsidP="009F35F2">
      <w:pPr>
        <w:pStyle w:val="a4"/>
        <w:numPr>
          <w:ilvl w:val="0"/>
          <w:numId w:val="2"/>
        </w:numPr>
        <w:spacing w:after="60"/>
        <w:jc w:val="both"/>
        <w:rPr>
          <w:rFonts w:hint="eastAsia"/>
          <w:sz w:val="20"/>
          <w:szCs w:val="20"/>
        </w:rPr>
      </w:pPr>
      <w:bookmarkStart w:id="13" w:name="_Ref227175306"/>
      <w:r w:rsidRPr="009F35F2">
        <w:rPr>
          <w:sz w:val="20"/>
          <w:szCs w:val="20"/>
        </w:rPr>
        <w:t>Yue X, Inan H A, Li X, et al. Synthetic text generation with differential privacy: A simple and practical recipe[J]. Proceedings of the 61st Annual Meeting of the Association for Computational Linguistics (Volume 1: Long Papers), 2023: 1321-1342. DOI: 10.18653/v1/2023.acl-long.74.</w:t>
      </w:r>
      <w:bookmarkEnd w:id="13"/>
    </w:p>
    <w:p w14:paraId="03BA2EB5" w14:textId="7D3FF11E" w:rsidR="009F35F2" w:rsidRPr="009F35F2" w:rsidRDefault="009F35F2" w:rsidP="009F35F2">
      <w:pPr>
        <w:pStyle w:val="a4"/>
        <w:numPr>
          <w:ilvl w:val="0"/>
          <w:numId w:val="2"/>
        </w:numPr>
        <w:spacing w:after="60"/>
        <w:jc w:val="both"/>
        <w:rPr>
          <w:rFonts w:hint="eastAsia"/>
          <w:sz w:val="20"/>
          <w:szCs w:val="20"/>
        </w:rPr>
      </w:pPr>
      <w:bookmarkStart w:id="14" w:name="_Ref227175310"/>
      <w:r w:rsidRPr="009F35F2">
        <w:rPr>
          <w:sz w:val="20"/>
          <w:szCs w:val="20"/>
        </w:rPr>
        <w:t>Kurakin A, Ponomareva N, Syed U, et al. Harnessing large-language models to generate private synthetic text[EB/OL]. arXiv preprint arXiv:2306.01684, 2024.</w:t>
      </w:r>
      <w:bookmarkEnd w:id="14"/>
    </w:p>
    <w:p w14:paraId="189E7A3F" w14:textId="1912037D" w:rsidR="009F35F2" w:rsidRPr="009F35F2" w:rsidRDefault="009F35F2" w:rsidP="009F35F2">
      <w:pPr>
        <w:pStyle w:val="a4"/>
        <w:numPr>
          <w:ilvl w:val="0"/>
          <w:numId w:val="2"/>
        </w:numPr>
        <w:spacing w:after="60"/>
        <w:jc w:val="both"/>
        <w:rPr>
          <w:rFonts w:hint="eastAsia"/>
          <w:sz w:val="20"/>
          <w:szCs w:val="20"/>
        </w:rPr>
      </w:pPr>
      <w:bookmarkStart w:id="15" w:name="_Ref227175318"/>
      <w:r w:rsidRPr="009F35F2">
        <w:rPr>
          <w:sz w:val="20"/>
          <w:szCs w:val="20"/>
        </w:rPr>
        <w:t>Wu S S, Xu Z, Zhang Y X, et al. Prompt public large language models to synthesize data for private on-device applications[EB/OL]. arXiv preprint arXiv:2404.04360, 2024a.</w:t>
      </w:r>
      <w:bookmarkEnd w:id="15"/>
    </w:p>
    <w:p w14:paraId="12C487F9" w14:textId="631C81FD" w:rsidR="009F35F2" w:rsidRPr="009F35F2" w:rsidRDefault="009F35F2" w:rsidP="009F35F2">
      <w:pPr>
        <w:pStyle w:val="a4"/>
        <w:numPr>
          <w:ilvl w:val="0"/>
          <w:numId w:val="2"/>
        </w:numPr>
        <w:spacing w:after="60"/>
        <w:jc w:val="both"/>
        <w:rPr>
          <w:rFonts w:hint="eastAsia"/>
          <w:sz w:val="20"/>
          <w:szCs w:val="20"/>
        </w:rPr>
      </w:pPr>
      <w:bookmarkStart w:id="16" w:name="_Ref227175323"/>
      <w:r w:rsidRPr="009F35F2">
        <w:rPr>
          <w:sz w:val="20"/>
          <w:szCs w:val="20"/>
        </w:rPr>
        <w:t>Tran T V, Xiong L. Differentially private tabular data synthesis using large language models[EB/OL]. arXiv preprint arXiv:2406.01457, 2024.</w:t>
      </w:r>
      <w:bookmarkEnd w:id="16"/>
    </w:p>
    <w:p w14:paraId="18A12111" w14:textId="57B3ADDC" w:rsidR="009F35F2" w:rsidRPr="009F35F2" w:rsidRDefault="009F35F2" w:rsidP="009F35F2">
      <w:pPr>
        <w:pStyle w:val="a4"/>
        <w:numPr>
          <w:ilvl w:val="0"/>
          <w:numId w:val="2"/>
        </w:numPr>
        <w:spacing w:after="60"/>
        <w:jc w:val="both"/>
        <w:rPr>
          <w:rFonts w:hint="eastAsia"/>
          <w:sz w:val="20"/>
          <w:szCs w:val="20"/>
        </w:rPr>
      </w:pPr>
      <w:bookmarkStart w:id="17" w:name="_Ref227175367"/>
      <w:r w:rsidRPr="009F35F2">
        <w:rPr>
          <w:sz w:val="20"/>
          <w:szCs w:val="20"/>
        </w:rPr>
        <w:t>Dwork C, Feldman V. Privacy-preserving prediction[C]//Proceedings of the 31st Conference On Learning Theory, 2018: 1693-1702.</w:t>
      </w:r>
      <w:bookmarkEnd w:id="17"/>
    </w:p>
    <w:p w14:paraId="787E5932" w14:textId="2321C0CB" w:rsidR="009F35F2" w:rsidRPr="009F35F2" w:rsidRDefault="009F35F2" w:rsidP="009F35F2">
      <w:pPr>
        <w:pStyle w:val="a4"/>
        <w:numPr>
          <w:ilvl w:val="0"/>
          <w:numId w:val="2"/>
        </w:numPr>
        <w:spacing w:after="60"/>
        <w:jc w:val="both"/>
        <w:rPr>
          <w:rFonts w:hint="eastAsia"/>
          <w:sz w:val="20"/>
          <w:szCs w:val="20"/>
        </w:rPr>
      </w:pPr>
      <w:bookmarkStart w:id="18" w:name="_Ref227175374"/>
      <w:r w:rsidRPr="009F35F2">
        <w:rPr>
          <w:sz w:val="20"/>
          <w:szCs w:val="20"/>
        </w:rPr>
        <w:t>Tang X Y, Shin R, Inan H A, et al. Privacy-preserving in-context learning with differentially private few-shot generation[C]//The Twelfth International Conference on Learning Representations, 2024.</w:t>
      </w:r>
      <w:bookmarkEnd w:id="18"/>
    </w:p>
    <w:p w14:paraId="2230D312" w14:textId="60EDE67D" w:rsidR="009F35F2" w:rsidRPr="009F35F2" w:rsidRDefault="009F35F2" w:rsidP="009F35F2">
      <w:pPr>
        <w:pStyle w:val="a4"/>
        <w:numPr>
          <w:ilvl w:val="0"/>
          <w:numId w:val="2"/>
        </w:numPr>
        <w:spacing w:after="60"/>
        <w:jc w:val="both"/>
        <w:rPr>
          <w:rFonts w:hint="eastAsia"/>
          <w:sz w:val="20"/>
          <w:szCs w:val="20"/>
        </w:rPr>
      </w:pPr>
      <w:bookmarkStart w:id="19" w:name="_Ref227175378"/>
      <w:r w:rsidRPr="009F35F2">
        <w:rPr>
          <w:sz w:val="20"/>
          <w:szCs w:val="20"/>
        </w:rPr>
        <w:t>Hong J Y, Wang J T, Zhang C H, et al. DP-OPT: Make large language model your privacy-preserving prompt engineer[C]//The Twelfth International Conference on Learning Representations, 2024.</w:t>
      </w:r>
      <w:bookmarkEnd w:id="19"/>
    </w:p>
    <w:p w14:paraId="461E0F6A" w14:textId="21B032D6" w:rsidR="009F35F2" w:rsidRPr="009F35F2" w:rsidRDefault="009F35F2" w:rsidP="009F35F2">
      <w:pPr>
        <w:pStyle w:val="a4"/>
        <w:numPr>
          <w:ilvl w:val="0"/>
          <w:numId w:val="2"/>
        </w:numPr>
        <w:spacing w:after="60"/>
        <w:jc w:val="both"/>
        <w:rPr>
          <w:rFonts w:hint="eastAsia"/>
          <w:sz w:val="20"/>
          <w:szCs w:val="20"/>
        </w:rPr>
      </w:pPr>
      <w:bookmarkStart w:id="20" w:name="_Ref227175389"/>
      <w:r w:rsidRPr="009F35F2">
        <w:rPr>
          <w:sz w:val="20"/>
          <w:szCs w:val="20"/>
        </w:rPr>
        <w:t>Yu D, Kairouz P, Oh S, et al. Privacy-preserving instructions for aligning large language models[EB/OL]. arXiv preprint arXiv:2402.13659, 2024.</w:t>
      </w:r>
      <w:bookmarkEnd w:id="20"/>
    </w:p>
    <w:p w14:paraId="0A421FFD" w14:textId="7F9B0505" w:rsidR="009F35F2" w:rsidRPr="009F35F2" w:rsidRDefault="009F35F2" w:rsidP="009F35F2">
      <w:pPr>
        <w:pStyle w:val="a4"/>
        <w:numPr>
          <w:ilvl w:val="0"/>
          <w:numId w:val="2"/>
        </w:numPr>
        <w:spacing w:after="60"/>
        <w:jc w:val="both"/>
        <w:rPr>
          <w:rFonts w:hint="eastAsia"/>
          <w:sz w:val="20"/>
          <w:szCs w:val="20"/>
        </w:rPr>
      </w:pPr>
      <w:bookmarkStart w:id="21" w:name="_Ref227175393"/>
      <w:r w:rsidRPr="009F35F2">
        <w:rPr>
          <w:sz w:val="20"/>
          <w:szCs w:val="20"/>
        </w:rPr>
        <w:lastRenderedPageBreak/>
        <w:t>Xie C L, Lin Z N, Backurs A, et al. Differentially private synthetic data via foundation model APIs 2: Text[C]//ICLR 2024 Workshop on Secure and Trustworthy Large Language Models, 2024.</w:t>
      </w:r>
      <w:bookmarkEnd w:id="21"/>
    </w:p>
    <w:p w14:paraId="648B5888" w14:textId="2A166DA0" w:rsidR="00D900A7" w:rsidRPr="00AD7535" w:rsidRDefault="009F35F2" w:rsidP="009F35F2">
      <w:pPr>
        <w:pStyle w:val="a4"/>
        <w:numPr>
          <w:ilvl w:val="0"/>
          <w:numId w:val="2"/>
        </w:numPr>
        <w:spacing w:after="60"/>
        <w:jc w:val="both"/>
        <w:rPr>
          <w:rFonts w:hint="eastAsia"/>
          <w:sz w:val="20"/>
          <w:szCs w:val="20"/>
        </w:rPr>
      </w:pPr>
      <w:bookmarkStart w:id="22" w:name="_Ref227175395"/>
      <w:r w:rsidRPr="009F35F2">
        <w:rPr>
          <w:sz w:val="20"/>
          <w:szCs w:val="20"/>
        </w:rPr>
        <w:t>Wu T, Panda A, Wang J T, et al. Privacy-preserving in-context learning for large language models[C]//The Twelfth International Conference on Learning Representations, 2024b.</w:t>
      </w:r>
      <w:bookmarkEnd w:id="22"/>
    </w:p>
    <w:sectPr w:rsidR="00D900A7" w:rsidRPr="00AD7535">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F3811" w14:textId="77777777" w:rsidR="00DB6FEA" w:rsidRDefault="00DB6FEA" w:rsidP="00B67A5E">
      <w:pPr>
        <w:rPr>
          <w:rFonts w:hint="eastAsia"/>
        </w:rPr>
      </w:pPr>
      <w:r>
        <w:separator/>
      </w:r>
    </w:p>
  </w:endnote>
  <w:endnote w:type="continuationSeparator" w:id="0">
    <w:p w14:paraId="00FA3D2C" w14:textId="77777777" w:rsidR="00DB6FEA" w:rsidRDefault="00DB6FEA" w:rsidP="00B67A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B4C96" w14:textId="77777777" w:rsidR="00DB6FEA" w:rsidRDefault="00DB6FEA" w:rsidP="00B67A5E">
      <w:pPr>
        <w:rPr>
          <w:rFonts w:hint="eastAsia"/>
        </w:rPr>
      </w:pPr>
      <w:r>
        <w:separator/>
      </w:r>
    </w:p>
  </w:footnote>
  <w:footnote w:type="continuationSeparator" w:id="0">
    <w:p w14:paraId="3BA3D12D" w14:textId="77777777" w:rsidR="00DB6FEA" w:rsidRDefault="00DB6FEA" w:rsidP="00B67A5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51F8"/>
    <w:multiLevelType w:val="multilevel"/>
    <w:tmpl w:val="B62C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E2714"/>
    <w:multiLevelType w:val="hybridMultilevel"/>
    <w:tmpl w:val="7200D5F0"/>
    <w:lvl w:ilvl="0" w:tplc="41862FF0">
      <w:start w:val="1"/>
      <w:numFmt w:val="decimal"/>
      <w:lvlText w:val="（%1）"/>
      <w:lvlJc w:val="left"/>
      <w:pPr>
        <w:ind w:left="720" w:hanging="72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DCC5EFE"/>
    <w:multiLevelType w:val="hybridMultilevel"/>
    <w:tmpl w:val="15748BB2"/>
    <w:lvl w:ilvl="0" w:tplc="99DE4AF6">
      <w:start w:val="1"/>
      <w:numFmt w:val="decimal"/>
      <w:lvlText w:val="（%1）"/>
      <w:lvlJc w:val="left"/>
      <w:pPr>
        <w:ind w:left="612" w:hanging="61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C3E6205"/>
    <w:multiLevelType w:val="hybridMultilevel"/>
    <w:tmpl w:val="FCE47C50"/>
    <w:lvl w:ilvl="0" w:tplc="AE9E8F92">
      <w:start w:val="1"/>
      <w:numFmt w:val="bullet"/>
      <w:lvlText w:val="●"/>
      <w:lvlJc w:val="left"/>
      <w:pPr>
        <w:ind w:left="720" w:hanging="360"/>
      </w:pPr>
    </w:lvl>
    <w:lvl w:ilvl="1" w:tplc="761EF9EA">
      <w:start w:val="1"/>
      <w:numFmt w:val="bullet"/>
      <w:lvlText w:val="○"/>
      <w:lvlJc w:val="left"/>
      <w:pPr>
        <w:ind w:left="1440" w:hanging="360"/>
      </w:pPr>
    </w:lvl>
    <w:lvl w:ilvl="2" w:tplc="3448F74A">
      <w:start w:val="1"/>
      <w:numFmt w:val="bullet"/>
      <w:lvlText w:val="■"/>
      <w:lvlJc w:val="left"/>
      <w:pPr>
        <w:ind w:left="2160" w:hanging="360"/>
      </w:pPr>
    </w:lvl>
    <w:lvl w:ilvl="3" w:tplc="9BA81346">
      <w:start w:val="1"/>
      <w:numFmt w:val="bullet"/>
      <w:lvlText w:val="●"/>
      <w:lvlJc w:val="left"/>
      <w:pPr>
        <w:ind w:left="2880" w:hanging="360"/>
      </w:pPr>
    </w:lvl>
    <w:lvl w:ilvl="4" w:tplc="D71CE130">
      <w:start w:val="1"/>
      <w:numFmt w:val="bullet"/>
      <w:lvlText w:val="○"/>
      <w:lvlJc w:val="left"/>
      <w:pPr>
        <w:ind w:left="3600" w:hanging="360"/>
      </w:pPr>
    </w:lvl>
    <w:lvl w:ilvl="5" w:tplc="AB5C7604">
      <w:start w:val="1"/>
      <w:numFmt w:val="bullet"/>
      <w:lvlText w:val="■"/>
      <w:lvlJc w:val="left"/>
      <w:pPr>
        <w:ind w:left="4320" w:hanging="360"/>
      </w:pPr>
    </w:lvl>
    <w:lvl w:ilvl="6" w:tplc="187A5F8A">
      <w:start w:val="1"/>
      <w:numFmt w:val="bullet"/>
      <w:lvlText w:val="●"/>
      <w:lvlJc w:val="left"/>
      <w:pPr>
        <w:ind w:left="5040" w:hanging="360"/>
      </w:pPr>
    </w:lvl>
    <w:lvl w:ilvl="7" w:tplc="BAEC8ADC">
      <w:start w:val="1"/>
      <w:numFmt w:val="bullet"/>
      <w:lvlText w:val="●"/>
      <w:lvlJc w:val="left"/>
      <w:pPr>
        <w:ind w:left="5760" w:hanging="360"/>
      </w:pPr>
    </w:lvl>
    <w:lvl w:ilvl="8" w:tplc="7E50440C">
      <w:start w:val="1"/>
      <w:numFmt w:val="bullet"/>
      <w:lvlText w:val="●"/>
      <w:lvlJc w:val="left"/>
      <w:pPr>
        <w:ind w:left="6480" w:hanging="360"/>
      </w:pPr>
    </w:lvl>
  </w:abstractNum>
  <w:abstractNum w:abstractNumId="4" w15:restartNumberingAfterBreak="0">
    <w:nsid w:val="3DA92BB6"/>
    <w:multiLevelType w:val="multilevel"/>
    <w:tmpl w:val="49F81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B2DE0"/>
    <w:multiLevelType w:val="multilevel"/>
    <w:tmpl w:val="3E5CE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611922"/>
    <w:multiLevelType w:val="multilevel"/>
    <w:tmpl w:val="E688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D6115"/>
    <w:multiLevelType w:val="multilevel"/>
    <w:tmpl w:val="4E42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673B8"/>
    <w:multiLevelType w:val="multilevel"/>
    <w:tmpl w:val="3E4A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9C48D2"/>
    <w:multiLevelType w:val="hybridMultilevel"/>
    <w:tmpl w:val="590460CA"/>
    <w:lvl w:ilvl="0" w:tplc="B61CF1B0">
      <w:start w:val="1"/>
      <w:numFmt w:val="decimal"/>
      <w:lvlText w:val="[%1]"/>
      <w:lvlJc w:val="left"/>
      <w:pPr>
        <w:ind w:left="440"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19969753">
    <w:abstractNumId w:val="3"/>
    <w:lvlOverride w:ilvl="0">
      <w:startOverride w:val="1"/>
    </w:lvlOverride>
  </w:num>
  <w:num w:numId="2" w16cid:durableId="1454059018">
    <w:abstractNumId w:val="9"/>
  </w:num>
  <w:num w:numId="3" w16cid:durableId="146015330">
    <w:abstractNumId w:val="2"/>
  </w:num>
  <w:num w:numId="4" w16cid:durableId="1552838100">
    <w:abstractNumId w:val="7"/>
  </w:num>
  <w:num w:numId="5" w16cid:durableId="1929149014">
    <w:abstractNumId w:val="5"/>
  </w:num>
  <w:num w:numId="6" w16cid:durableId="477038132">
    <w:abstractNumId w:val="1"/>
  </w:num>
  <w:num w:numId="7" w16cid:durableId="1537621424">
    <w:abstractNumId w:val="6"/>
  </w:num>
  <w:num w:numId="8" w16cid:durableId="91584593">
    <w:abstractNumId w:val="4"/>
  </w:num>
  <w:num w:numId="9" w16cid:durableId="1055665687">
    <w:abstractNumId w:val="0"/>
  </w:num>
  <w:num w:numId="10" w16cid:durableId="10610993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04D"/>
    <w:rsid w:val="00010CEE"/>
    <w:rsid w:val="00053A78"/>
    <w:rsid w:val="000A3F96"/>
    <w:rsid w:val="000A6C99"/>
    <w:rsid w:val="000C3378"/>
    <w:rsid w:val="000C61E0"/>
    <w:rsid w:val="000F1503"/>
    <w:rsid w:val="000F40B7"/>
    <w:rsid w:val="00100619"/>
    <w:rsid w:val="001105BE"/>
    <w:rsid w:val="00126C7F"/>
    <w:rsid w:val="00131318"/>
    <w:rsid w:val="00131E78"/>
    <w:rsid w:val="00136AF8"/>
    <w:rsid w:val="001410AF"/>
    <w:rsid w:val="001570CE"/>
    <w:rsid w:val="001C0244"/>
    <w:rsid w:val="001C304D"/>
    <w:rsid w:val="001C6A16"/>
    <w:rsid w:val="001F0AD2"/>
    <w:rsid w:val="00214166"/>
    <w:rsid w:val="00227C71"/>
    <w:rsid w:val="00235F66"/>
    <w:rsid w:val="00272B1E"/>
    <w:rsid w:val="002C6834"/>
    <w:rsid w:val="002E1052"/>
    <w:rsid w:val="00305D1D"/>
    <w:rsid w:val="003314CC"/>
    <w:rsid w:val="0033247C"/>
    <w:rsid w:val="0033689B"/>
    <w:rsid w:val="003666E7"/>
    <w:rsid w:val="00376008"/>
    <w:rsid w:val="00376BB4"/>
    <w:rsid w:val="003B1B5B"/>
    <w:rsid w:val="003F353C"/>
    <w:rsid w:val="00404C41"/>
    <w:rsid w:val="00434752"/>
    <w:rsid w:val="00434FAA"/>
    <w:rsid w:val="004369A5"/>
    <w:rsid w:val="0046157C"/>
    <w:rsid w:val="00466765"/>
    <w:rsid w:val="00473D2F"/>
    <w:rsid w:val="00480393"/>
    <w:rsid w:val="00480714"/>
    <w:rsid w:val="004A03A0"/>
    <w:rsid w:val="004A7F20"/>
    <w:rsid w:val="004C7780"/>
    <w:rsid w:val="00500DA1"/>
    <w:rsid w:val="00504444"/>
    <w:rsid w:val="005111A0"/>
    <w:rsid w:val="00570F1C"/>
    <w:rsid w:val="00577AD1"/>
    <w:rsid w:val="00585487"/>
    <w:rsid w:val="005E493C"/>
    <w:rsid w:val="005E555A"/>
    <w:rsid w:val="006049AC"/>
    <w:rsid w:val="00613E27"/>
    <w:rsid w:val="0061404A"/>
    <w:rsid w:val="0063517B"/>
    <w:rsid w:val="00656BC7"/>
    <w:rsid w:val="006907D3"/>
    <w:rsid w:val="0069538D"/>
    <w:rsid w:val="006B63B8"/>
    <w:rsid w:val="006D0EC2"/>
    <w:rsid w:val="006D7B28"/>
    <w:rsid w:val="006F2158"/>
    <w:rsid w:val="00787779"/>
    <w:rsid w:val="007B2FDD"/>
    <w:rsid w:val="007B4650"/>
    <w:rsid w:val="00831DAD"/>
    <w:rsid w:val="00853CE8"/>
    <w:rsid w:val="008557C7"/>
    <w:rsid w:val="00866892"/>
    <w:rsid w:val="008804F9"/>
    <w:rsid w:val="00886E79"/>
    <w:rsid w:val="008B74E0"/>
    <w:rsid w:val="00940B95"/>
    <w:rsid w:val="00942369"/>
    <w:rsid w:val="00943014"/>
    <w:rsid w:val="00950953"/>
    <w:rsid w:val="0096087A"/>
    <w:rsid w:val="0096162D"/>
    <w:rsid w:val="00971390"/>
    <w:rsid w:val="00976F18"/>
    <w:rsid w:val="0098547A"/>
    <w:rsid w:val="0099336B"/>
    <w:rsid w:val="009B68D1"/>
    <w:rsid w:val="009B70E4"/>
    <w:rsid w:val="009C7251"/>
    <w:rsid w:val="009E3FA2"/>
    <w:rsid w:val="009F35F2"/>
    <w:rsid w:val="009F7E2C"/>
    <w:rsid w:val="00A3025A"/>
    <w:rsid w:val="00A45684"/>
    <w:rsid w:val="00A56152"/>
    <w:rsid w:val="00A56C3A"/>
    <w:rsid w:val="00A82F4D"/>
    <w:rsid w:val="00A9053B"/>
    <w:rsid w:val="00AA4152"/>
    <w:rsid w:val="00AB2E30"/>
    <w:rsid w:val="00AC4FC7"/>
    <w:rsid w:val="00AC51FA"/>
    <w:rsid w:val="00AD7535"/>
    <w:rsid w:val="00B15E94"/>
    <w:rsid w:val="00B532F8"/>
    <w:rsid w:val="00B53EC3"/>
    <w:rsid w:val="00B67A5E"/>
    <w:rsid w:val="00B93B79"/>
    <w:rsid w:val="00B95207"/>
    <w:rsid w:val="00BA6C18"/>
    <w:rsid w:val="00BB03A2"/>
    <w:rsid w:val="00BB09D3"/>
    <w:rsid w:val="00BB55C5"/>
    <w:rsid w:val="00BB6407"/>
    <w:rsid w:val="00BC4FA1"/>
    <w:rsid w:val="00BD60A9"/>
    <w:rsid w:val="00BF3D13"/>
    <w:rsid w:val="00C246E1"/>
    <w:rsid w:val="00C3056E"/>
    <w:rsid w:val="00C55D06"/>
    <w:rsid w:val="00C57378"/>
    <w:rsid w:val="00C74723"/>
    <w:rsid w:val="00C82A87"/>
    <w:rsid w:val="00CA31D8"/>
    <w:rsid w:val="00CA3CF2"/>
    <w:rsid w:val="00CB1D4A"/>
    <w:rsid w:val="00CD020E"/>
    <w:rsid w:val="00CE1E0B"/>
    <w:rsid w:val="00D07B60"/>
    <w:rsid w:val="00D30484"/>
    <w:rsid w:val="00D50B49"/>
    <w:rsid w:val="00D61619"/>
    <w:rsid w:val="00D900A7"/>
    <w:rsid w:val="00D92528"/>
    <w:rsid w:val="00DB03A0"/>
    <w:rsid w:val="00DB1CE9"/>
    <w:rsid w:val="00DB6FEA"/>
    <w:rsid w:val="00DC693E"/>
    <w:rsid w:val="00DE1903"/>
    <w:rsid w:val="00DE5F8B"/>
    <w:rsid w:val="00E104F5"/>
    <w:rsid w:val="00E22C0B"/>
    <w:rsid w:val="00E44EF8"/>
    <w:rsid w:val="00E608A2"/>
    <w:rsid w:val="00E73CF2"/>
    <w:rsid w:val="00EB38AC"/>
    <w:rsid w:val="00ED076C"/>
    <w:rsid w:val="00F0138D"/>
    <w:rsid w:val="00F03F26"/>
    <w:rsid w:val="00F3276F"/>
    <w:rsid w:val="00F37841"/>
    <w:rsid w:val="00F42E4D"/>
    <w:rsid w:val="00F430D5"/>
    <w:rsid w:val="00F45A30"/>
    <w:rsid w:val="00F748C2"/>
    <w:rsid w:val="00F92AFD"/>
    <w:rsid w:val="00F95332"/>
    <w:rsid w:val="00FD0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CF284"/>
  <w15:docId w15:val="{01FED359-8AB9-44FC-984C-1F93AC878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table" w:styleId="ac">
    <w:name w:val="Table Grid"/>
    <w:basedOn w:val="a1"/>
    <w:uiPriority w:val="39"/>
    <w:rsid w:val="006953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Unresolved Mention"/>
    <w:basedOn w:val="a0"/>
    <w:uiPriority w:val="99"/>
    <w:semiHidden/>
    <w:unhideWhenUsed/>
    <w:rsid w:val="00A82F4D"/>
    <w:rPr>
      <w:color w:val="605E5C"/>
      <w:shd w:val="clear" w:color="auto" w:fill="E1DFDD"/>
    </w:rPr>
  </w:style>
  <w:style w:type="character" w:styleId="ae">
    <w:name w:val="Placeholder Text"/>
    <w:basedOn w:val="a0"/>
    <w:uiPriority w:val="99"/>
    <w:semiHidden/>
    <w:rsid w:val="007B2FDD"/>
    <w:rPr>
      <w:color w:val="666666"/>
    </w:rPr>
  </w:style>
  <w:style w:type="paragraph" w:styleId="af">
    <w:name w:val="Date"/>
    <w:basedOn w:val="a"/>
    <w:next w:val="a"/>
    <w:link w:val="af0"/>
    <w:uiPriority w:val="99"/>
    <w:semiHidden/>
    <w:unhideWhenUsed/>
    <w:rsid w:val="00E608A2"/>
    <w:pPr>
      <w:ind w:leftChars="2500" w:left="100"/>
    </w:pPr>
  </w:style>
  <w:style w:type="character" w:customStyle="1" w:styleId="af0">
    <w:name w:val="日期 字符"/>
    <w:basedOn w:val="a0"/>
    <w:link w:val="af"/>
    <w:uiPriority w:val="99"/>
    <w:semiHidden/>
    <w:rsid w:val="00E608A2"/>
  </w:style>
  <w:style w:type="paragraph" w:styleId="af1">
    <w:name w:val="Normal (Web)"/>
    <w:basedOn w:val="a"/>
    <w:uiPriority w:val="99"/>
    <w:unhideWhenUsed/>
    <w:rsid w:val="00613E27"/>
    <w:pPr>
      <w:widowControl/>
      <w:spacing w:before="100" w:beforeAutospacing="1" w:after="100" w:afterAutospacing="1"/>
    </w:pPr>
    <w:rPr>
      <w:rFonts w:ascii="Times New Roman" w:eastAsiaTheme="minorEastAsia" w:hAnsi="Times New Roman" w:cs="Times New Roman"/>
      <w:sz w:val="24"/>
      <w:szCs w:val="24"/>
    </w:rPr>
  </w:style>
  <w:style w:type="paragraph" w:styleId="af2">
    <w:name w:val="header"/>
    <w:basedOn w:val="a"/>
    <w:link w:val="af3"/>
    <w:uiPriority w:val="99"/>
    <w:unhideWhenUsed/>
    <w:rsid w:val="00B67A5E"/>
    <w:pPr>
      <w:tabs>
        <w:tab w:val="center" w:pos="4153"/>
        <w:tab w:val="right" w:pos="8306"/>
      </w:tabs>
      <w:snapToGrid w:val="0"/>
      <w:jc w:val="center"/>
    </w:pPr>
    <w:rPr>
      <w:sz w:val="18"/>
      <w:szCs w:val="18"/>
    </w:rPr>
  </w:style>
  <w:style w:type="character" w:customStyle="1" w:styleId="af3">
    <w:name w:val="页眉 字符"/>
    <w:basedOn w:val="a0"/>
    <w:link w:val="af2"/>
    <w:uiPriority w:val="99"/>
    <w:rsid w:val="00B67A5E"/>
    <w:rPr>
      <w:sz w:val="18"/>
      <w:szCs w:val="18"/>
    </w:rPr>
  </w:style>
  <w:style w:type="paragraph" w:styleId="af4">
    <w:name w:val="footer"/>
    <w:basedOn w:val="a"/>
    <w:link w:val="af5"/>
    <w:uiPriority w:val="99"/>
    <w:unhideWhenUsed/>
    <w:rsid w:val="00B67A5E"/>
    <w:pPr>
      <w:tabs>
        <w:tab w:val="center" w:pos="4153"/>
        <w:tab w:val="right" w:pos="8306"/>
      </w:tabs>
      <w:snapToGrid w:val="0"/>
    </w:pPr>
    <w:rPr>
      <w:sz w:val="18"/>
      <w:szCs w:val="18"/>
    </w:rPr>
  </w:style>
  <w:style w:type="character" w:customStyle="1" w:styleId="af5">
    <w:name w:val="页脚 字符"/>
    <w:basedOn w:val="a0"/>
    <w:link w:val="af4"/>
    <w:uiPriority w:val="99"/>
    <w:rsid w:val="00B67A5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52203">
      <w:bodyDiv w:val="1"/>
      <w:marLeft w:val="0"/>
      <w:marRight w:val="0"/>
      <w:marTop w:val="0"/>
      <w:marBottom w:val="0"/>
      <w:divBdr>
        <w:top w:val="none" w:sz="0" w:space="0" w:color="auto"/>
        <w:left w:val="none" w:sz="0" w:space="0" w:color="auto"/>
        <w:bottom w:val="none" w:sz="0" w:space="0" w:color="auto"/>
        <w:right w:val="none" w:sz="0" w:space="0" w:color="auto"/>
      </w:divBdr>
      <w:divsChild>
        <w:div w:id="800075392">
          <w:marLeft w:val="0"/>
          <w:marRight w:val="0"/>
          <w:marTop w:val="0"/>
          <w:marBottom w:val="0"/>
          <w:divBdr>
            <w:top w:val="none" w:sz="0" w:space="0" w:color="auto"/>
            <w:left w:val="none" w:sz="0" w:space="0" w:color="auto"/>
            <w:bottom w:val="none" w:sz="0" w:space="0" w:color="auto"/>
            <w:right w:val="none" w:sz="0" w:space="0" w:color="auto"/>
          </w:divBdr>
        </w:div>
      </w:divsChild>
    </w:div>
    <w:div w:id="224028885">
      <w:bodyDiv w:val="1"/>
      <w:marLeft w:val="0"/>
      <w:marRight w:val="0"/>
      <w:marTop w:val="0"/>
      <w:marBottom w:val="0"/>
      <w:divBdr>
        <w:top w:val="none" w:sz="0" w:space="0" w:color="auto"/>
        <w:left w:val="none" w:sz="0" w:space="0" w:color="auto"/>
        <w:bottom w:val="none" w:sz="0" w:space="0" w:color="auto"/>
        <w:right w:val="none" w:sz="0" w:space="0" w:color="auto"/>
      </w:divBdr>
      <w:divsChild>
        <w:div w:id="584531315">
          <w:marLeft w:val="0"/>
          <w:marRight w:val="0"/>
          <w:marTop w:val="0"/>
          <w:marBottom w:val="0"/>
          <w:divBdr>
            <w:top w:val="none" w:sz="0" w:space="0" w:color="auto"/>
            <w:left w:val="none" w:sz="0" w:space="0" w:color="auto"/>
            <w:bottom w:val="none" w:sz="0" w:space="0" w:color="auto"/>
            <w:right w:val="none" w:sz="0" w:space="0" w:color="auto"/>
          </w:divBdr>
        </w:div>
      </w:divsChild>
    </w:div>
    <w:div w:id="235746290">
      <w:bodyDiv w:val="1"/>
      <w:marLeft w:val="0"/>
      <w:marRight w:val="0"/>
      <w:marTop w:val="0"/>
      <w:marBottom w:val="0"/>
      <w:divBdr>
        <w:top w:val="none" w:sz="0" w:space="0" w:color="auto"/>
        <w:left w:val="none" w:sz="0" w:space="0" w:color="auto"/>
        <w:bottom w:val="none" w:sz="0" w:space="0" w:color="auto"/>
        <w:right w:val="none" w:sz="0" w:space="0" w:color="auto"/>
      </w:divBdr>
      <w:divsChild>
        <w:div w:id="800000718">
          <w:marLeft w:val="0"/>
          <w:marRight w:val="0"/>
          <w:marTop w:val="0"/>
          <w:marBottom w:val="0"/>
          <w:divBdr>
            <w:top w:val="none" w:sz="0" w:space="0" w:color="auto"/>
            <w:left w:val="none" w:sz="0" w:space="0" w:color="auto"/>
            <w:bottom w:val="none" w:sz="0" w:space="0" w:color="auto"/>
            <w:right w:val="none" w:sz="0" w:space="0" w:color="auto"/>
          </w:divBdr>
        </w:div>
      </w:divsChild>
    </w:div>
    <w:div w:id="429934964">
      <w:bodyDiv w:val="1"/>
      <w:marLeft w:val="0"/>
      <w:marRight w:val="0"/>
      <w:marTop w:val="0"/>
      <w:marBottom w:val="0"/>
      <w:divBdr>
        <w:top w:val="none" w:sz="0" w:space="0" w:color="auto"/>
        <w:left w:val="none" w:sz="0" w:space="0" w:color="auto"/>
        <w:bottom w:val="none" w:sz="0" w:space="0" w:color="auto"/>
        <w:right w:val="none" w:sz="0" w:space="0" w:color="auto"/>
      </w:divBdr>
      <w:divsChild>
        <w:div w:id="859657746">
          <w:marLeft w:val="0"/>
          <w:marRight w:val="0"/>
          <w:marTop w:val="0"/>
          <w:marBottom w:val="0"/>
          <w:divBdr>
            <w:top w:val="none" w:sz="0" w:space="0" w:color="auto"/>
            <w:left w:val="none" w:sz="0" w:space="0" w:color="auto"/>
            <w:bottom w:val="none" w:sz="0" w:space="0" w:color="auto"/>
            <w:right w:val="none" w:sz="0" w:space="0" w:color="auto"/>
          </w:divBdr>
        </w:div>
      </w:divsChild>
    </w:div>
    <w:div w:id="1263491635">
      <w:bodyDiv w:val="1"/>
      <w:marLeft w:val="0"/>
      <w:marRight w:val="0"/>
      <w:marTop w:val="0"/>
      <w:marBottom w:val="0"/>
      <w:divBdr>
        <w:top w:val="none" w:sz="0" w:space="0" w:color="auto"/>
        <w:left w:val="none" w:sz="0" w:space="0" w:color="auto"/>
        <w:bottom w:val="none" w:sz="0" w:space="0" w:color="auto"/>
        <w:right w:val="none" w:sz="0" w:space="0" w:color="auto"/>
      </w:divBdr>
      <w:divsChild>
        <w:div w:id="1710302306">
          <w:marLeft w:val="0"/>
          <w:marRight w:val="0"/>
          <w:marTop w:val="0"/>
          <w:marBottom w:val="0"/>
          <w:divBdr>
            <w:top w:val="none" w:sz="0" w:space="0" w:color="auto"/>
            <w:left w:val="none" w:sz="0" w:space="0" w:color="auto"/>
            <w:bottom w:val="none" w:sz="0" w:space="0" w:color="auto"/>
            <w:right w:val="none" w:sz="0" w:space="0" w:color="auto"/>
          </w:divBdr>
        </w:div>
      </w:divsChild>
    </w:div>
    <w:div w:id="1771461589">
      <w:bodyDiv w:val="1"/>
      <w:marLeft w:val="0"/>
      <w:marRight w:val="0"/>
      <w:marTop w:val="0"/>
      <w:marBottom w:val="0"/>
      <w:divBdr>
        <w:top w:val="none" w:sz="0" w:space="0" w:color="auto"/>
        <w:left w:val="none" w:sz="0" w:space="0" w:color="auto"/>
        <w:bottom w:val="none" w:sz="0" w:space="0" w:color="auto"/>
        <w:right w:val="none" w:sz="0" w:space="0" w:color="auto"/>
      </w:divBdr>
      <w:divsChild>
        <w:div w:id="1266693673">
          <w:marLeft w:val="0"/>
          <w:marRight w:val="0"/>
          <w:marTop w:val="0"/>
          <w:marBottom w:val="0"/>
          <w:divBdr>
            <w:top w:val="none" w:sz="0" w:space="0" w:color="auto"/>
            <w:left w:val="none" w:sz="0" w:space="0" w:color="auto"/>
            <w:bottom w:val="none" w:sz="0" w:space="0" w:color="auto"/>
            <w:right w:val="none" w:sz="0" w:space="0" w:color="auto"/>
          </w:divBdr>
        </w:div>
      </w:divsChild>
    </w:div>
    <w:div w:id="2103259550">
      <w:bodyDiv w:val="1"/>
      <w:marLeft w:val="0"/>
      <w:marRight w:val="0"/>
      <w:marTop w:val="0"/>
      <w:marBottom w:val="0"/>
      <w:divBdr>
        <w:top w:val="none" w:sz="0" w:space="0" w:color="auto"/>
        <w:left w:val="none" w:sz="0" w:space="0" w:color="auto"/>
        <w:bottom w:val="none" w:sz="0" w:space="0" w:color="auto"/>
        <w:right w:val="none" w:sz="0" w:space="0" w:color="auto"/>
      </w:divBdr>
      <w:divsChild>
        <w:div w:id="1414813158">
          <w:marLeft w:val="0"/>
          <w:marRight w:val="0"/>
          <w:marTop w:val="0"/>
          <w:marBottom w:val="0"/>
          <w:divBdr>
            <w:top w:val="none" w:sz="0" w:space="0" w:color="auto"/>
            <w:left w:val="none" w:sz="0" w:space="0" w:color="auto"/>
            <w:bottom w:val="none" w:sz="0" w:space="0" w:color="auto"/>
            <w:right w:val="none" w:sz="0" w:space="0" w:color="auto"/>
          </w:divBdr>
        </w:div>
      </w:divsChild>
    </w:div>
    <w:div w:id="2130781226">
      <w:bodyDiv w:val="1"/>
      <w:marLeft w:val="0"/>
      <w:marRight w:val="0"/>
      <w:marTop w:val="0"/>
      <w:marBottom w:val="0"/>
      <w:divBdr>
        <w:top w:val="none" w:sz="0" w:space="0" w:color="auto"/>
        <w:left w:val="none" w:sz="0" w:space="0" w:color="auto"/>
        <w:bottom w:val="none" w:sz="0" w:space="0" w:color="auto"/>
        <w:right w:val="none" w:sz="0" w:space="0" w:color="auto"/>
      </w:divBdr>
      <w:divsChild>
        <w:div w:id="4177990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clanthology.org/2024.naacl-long.247/"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xiv.org/abs/1802.08908"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proceedings.mlr.press/v235/mai24a.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75D997-8701-4C28-A778-D4CAEE06DB98}">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7FEA6-B55F-44E0-825A-44EABC02F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14</Pages>
  <Words>2618</Words>
  <Characters>14926</Characters>
  <Application>Microsoft Office Word</Application>
  <DocSecurity>0</DocSecurity>
  <Lines>124</Lines>
  <Paragraphs>35</Paragraphs>
  <ScaleCrop>false</ScaleCrop>
  <Company/>
  <LinksUpToDate>false</LinksUpToDate>
  <CharactersWithSpaces>17509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kelai wei</cp:lastModifiedBy>
  <cp:revision>140</cp:revision>
  <dcterms:created xsi:type="dcterms:W3CDTF">2026-04-05T07:07:00Z</dcterms:created>
  <dcterms:modified xsi:type="dcterms:W3CDTF">2026-04-17T01:40:00Z</dcterms:modified>
</cp:coreProperties>
</file>