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CE671">
      <w:pPr>
        <w:pStyle w:val="2"/>
        <w:keepNext w:val="0"/>
        <w:keepLines w:val="0"/>
        <w:widowControl/>
        <w:suppressLineNumbers w:val="0"/>
        <w:jc w:val="center"/>
      </w:pPr>
      <w:r>
        <w:rPr>
          <w:rStyle w:val="7"/>
          <w:b/>
        </w:rPr>
        <w:t>Leçon 15 – Restons zen !</w:t>
      </w:r>
    </w:p>
    <w:p w14:paraId="5BDA955C">
      <w:pPr>
        <w:pStyle w:val="3"/>
        <w:keepNext w:val="0"/>
        <w:keepLines w:val="0"/>
        <w:widowControl/>
        <w:suppressLineNumbers w:val="0"/>
        <w:jc w:val="center"/>
      </w:pPr>
      <w:r>
        <w:rPr>
          <w:rStyle w:val="7"/>
          <w:b/>
        </w:rPr>
        <w:t>Un peu, beaucoup… follement</w:t>
      </w:r>
    </w:p>
    <w:p w14:paraId="7D16F9DC">
      <w:pPr>
        <w:pStyle w:val="4"/>
        <w:keepNext w:val="0"/>
        <w:keepLines w:val="0"/>
        <w:widowControl/>
        <w:suppressLineNumbers w:val="0"/>
        <w:ind w:left="720" w:right="720"/>
      </w:pPr>
      <w:r>
        <w:rPr>
          <w:rFonts w:hint="eastAsia" w:ascii="宋体" w:hAnsi="宋体" w:eastAsia="宋体" w:cs="宋体"/>
          <w:sz w:val="24"/>
          <w:szCs w:val="24"/>
        </w:rPr>
        <w:t>Il faut se méfier des Français en général, mais sur la route en particulier. Pour un Anglais qui arrive en France, il est indispensable de savoir d'abord qu'il existe deux sortes de Français : les à-pied et les en-voiture. Les à-pied exècrent les en-voiture, et les en-voiture terrorisent les à-pied, les premiers passant instantanément dans le camp des seconds si on leur met un volant entre les mains.</w:t>
      </w:r>
    </w:p>
    <w:p w14:paraId="111E2E1A">
      <w:pPr>
        <w:pStyle w:val="4"/>
        <w:keepNext w:val="0"/>
        <w:keepLines w:val="0"/>
        <w:widowControl/>
        <w:suppressLineNumbers w:val="0"/>
        <w:ind w:left="720" w:right="720"/>
      </w:pPr>
      <w:r>
        <w:rPr>
          <w:rFonts w:hint="eastAsia" w:ascii="宋体" w:hAnsi="宋体" w:eastAsia="宋体" w:cs="宋体"/>
          <w:sz w:val="24"/>
          <w:szCs w:val="24"/>
        </w:rPr>
        <w:t>Les Anglais conduisent plutôt mal, mais prudemment. Les Français conduisent plutôt bien, mais follement. La proportion des accidents est à peu près la même dans les deux pays. Mais je me sens plus tranquille avec des gens qui font mal des choses bien qu’avec ceux qui font bien de mauvaises choses. Les Anglais (et les Américains) sont depuis longtemps convaincus que la voiture va moins vite que l’avion. Les Français (et la plupart des Latins) semblent encore vouloir prouver le contraire.</w:t>
      </w:r>
    </w:p>
    <w:p w14:paraId="23DBA56A"/>
    <w:p w14:paraId="2A005F1E">
      <w:pPr>
        <w:pStyle w:val="2"/>
        <w:keepNext w:val="0"/>
        <w:keepLines w:val="0"/>
        <w:widowControl/>
        <w:suppressLineNumbers w:val="0"/>
        <w:jc w:val="center"/>
      </w:pPr>
      <w:r>
        <w:rPr>
          <w:rStyle w:val="7"/>
          <w:b/>
        </w:rPr>
        <w:t>Courtois ou pas ?</w:t>
      </w:r>
    </w:p>
    <w:p w14:paraId="0D0E9BAA">
      <w:pPr>
        <w:pStyle w:val="4"/>
        <w:keepNext w:val="0"/>
        <w:keepLines w:val="0"/>
        <w:widowControl/>
        <w:suppressLineNumbers w:val="0"/>
        <w:ind w:left="720" w:right="720"/>
      </w:pPr>
      <w:r>
        <w:rPr>
          <w:rFonts w:hint="eastAsia" w:ascii="宋体" w:hAnsi="宋体" w:eastAsia="宋体" w:cs="宋体"/>
          <w:sz w:val="24"/>
          <w:szCs w:val="24"/>
        </w:rPr>
        <w:t>Les conducteurs français sont-ils de plus en plus des mauvais élèves de la route ?</w:t>
      </w:r>
      <w:r>
        <w:rPr>
          <w:rFonts w:hint="eastAsia" w:ascii="宋体" w:hAnsi="宋体" w:eastAsia="宋体" w:cs="宋体"/>
          <w:sz w:val="24"/>
          <w:szCs w:val="24"/>
        </w:rPr>
        <w:br w:type="textWrapping"/>
      </w:r>
      <w:r>
        <w:rPr>
          <w:rFonts w:hint="eastAsia" w:ascii="宋体" w:hAnsi="宋体" w:eastAsia="宋体" w:cs="宋体"/>
          <w:sz w:val="24"/>
          <w:szCs w:val="24"/>
        </w:rPr>
        <w:t>Doubler ou tourner sans mettre le clignotant, franchir une ligne blanche, rouler à vive allure à quelques mètres de la voiture qui est juste devant soi : autant d'infractions qui virent à l'habitude chez certains automobilistes, selon un sondage TNS Sofres pour Axa prévention, publié mardi matin.</w:t>
      </w:r>
    </w:p>
    <w:p w14:paraId="4EFC6CFF">
      <w:pPr>
        <w:pStyle w:val="4"/>
        <w:keepNext w:val="0"/>
        <w:keepLines w:val="0"/>
        <w:widowControl/>
        <w:suppressLineNumbers w:val="0"/>
        <w:ind w:left="720" w:right="720"/>
      </w:pPr>
      <w:r>
        <w:rPr>
          <w:rFonts w:hint="eastAsia" w:ascii="宋体" w:hAnsi="宋体" w:eastAsia="宋体" w:cs="宋体"/>
          <w:sz w:val="24"/>
          <w:szCs w:val="24"/>
        </w:rPr>
        <w:t>La multiplication des campagnes de prévention et l'implantation de nouveaux radars fixes n'y ont rien fait. Le mal est là : un conducteur sur deux roule à 65 km/h en ville (au lieu de 50 km/h) et près d'un automobiliste sur trois à 160-170 km/h sur autoroute (au lieu de 130 km/h). Pis, le comportement des conducteurs s'est dégradé. En l'espace de deux ans, ils sont plus nombreux à prendre le volant après avoir bu deux verres d'alcool.</w:t>
      </w:r>
    </w:p>
    <w:p w14:paraId="74471A9D">
      <w:pPr>
        <w:rPr>
          <w:rFonts w:hint="eastAsia"/>
        </w:rPr>
      </w:pPr>
      <w:r>
        <w:rPr>
          <w:rFonts w:hint="eastAsia"/>
        </w:rPr>
        <w:t>la façon de conduire des Anglais et des Francais.</w:t>
      </w:r>
    </w:p>
    <w:p w14:paraId="403FE0EF">
      <w:pPr>
        <w:rPr>
          <w:rFonts w:hint="eastAsia"/>
        </w:rPr>
      </w:pPr>
      <w:r>
        <w:rPr>
          <w:rFonts w:hint="eastAsia"/>
        </w:rPr>
        <w:t>le nombre d'accident de la route en France et en Grande-Bretagne.</w:t>
      </w:r>
    </w:p>
    <w:p w14:paraId="7D58BCF5">
      <w:pPr>
        <w:rPr>
          <w:rFonts w:hint="eastAsia"/>
        </w:rPr>
      </w:pPr>
      <w:r>
        <w:rPr>
          <w:rFonts w:hint="eastAsia"/>
        </w:rPr>
        <w:t>les rapports que les ANglo-saxons et les latins entretiennent avec la vitesse.</w:t>
      </w:r>
    </w:p>
    <w:p w14:paraId="4BD5D1B6"/>
    <w:p w14:paraId="054FFCAC"/>
    <w:p w14:paraId="5CE4D094">
      <w:r>
        <w:rPr>
          <w:rFonts w:hint="eastAsia"/>
        </w:rPr>
        <w:t>Je suis convaincu que les étudiants d'aujourd'hui sont beaucoup plus dignes de confiance que nous l'étions à leur age.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2B06C7"/>
    <w:rsid w:val="0F0E18EA"/>
    <w:rsid w:val="591F1435"/>
    <w:rsid w:val="63D25BB7"/>
    <w:rsid w:val="6F794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75</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2025-06-30T11:36:11Z</dcterms:created>
  <dc:creator>Administrator</dc:creator>
  <cp:lastModifiedBy>宮本武蔵</cp:lastModifiedBy>
  <dcterms:modified xsi:type="dcterms:W3CDTF">2025-06-30T12:52:57Z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eyJoZGlkIjoiOTA2YzQ4ZjViYjE0NTAyNmUyOWFhNmVhMDJlZDM2NmIiLCJ1c2VySWQiOiIxMjc5MjE1MTE2In0=</vt:lpwstr>
  </property>
  <property fmtid="{D5CDD505-2E9C-101B-9397-08002B2CF9AE}" pid="4" name="ICV">
    <vt:lpwstr>3C183B5D520A4C7585EB7C8F244391B6_12</vt:lpwstr>
  </property>
</Properties>
</file>