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76" w:rsidRDefault="00796576" w:rsidP="0079657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796576" w:rsidRDefault="00796576" w:rsidP="00796576">
      <w:pPr>
        <w:ind w:firstLine="420"/>
        <w:jc w:val="center"/>
      </w:pPr>
      <w:r>
        <w:rPr>
          <w:rFonts w:hint="eastAsia"/>
        </w:rPr>
        <w:t>报告期：</w:t>
      </w:r>
      <w:r w:rsidR="00111475">
        <w:rPr>
          <w:i/>
          <w:color w:val="548DD4" w:themeColor="text2" w:themeTint="99"/>
        </w:rPr>
        <w:t>[2018-5-15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</w:t>
      </w:r>
      <w:r w:rsidR="00111475">
        <w:rPr>
          <w:i/>
          <w:color w:val="548DD4" w:themeColor="text2" w:themeTint="99"/>
        </w:rPr>
        <w:t>21</w:t>
      </w: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 w:rsidR="00111475">
        <w:rPr>
          <w:rFonts w:hint="eastAsia"/>
          <w:i/>
          <w:color w:val="548DD4" w:themeColor="text2" w:themeTint="99"/>
        </w:rPr>
        <w:t>高明健</w:t>
      </w: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bookmarkStart w:id="0" w:name="_GoBack"/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111475" w:rsidRPr="00111475" w:rsidRDefault="00796576" w:rsidP="0011147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上周安排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095464" w:rsidRDefault="00111475" w:rsidP="00AD28C4">
            <w:pPr>
              <w:pStyle w:val="a3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服务器端搭建及后台简单数据测试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t>2018/5/14-2018/5/17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高明建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proofErr w:type="spellStart"/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ndriod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界面搭建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t>2018/5/14-2018/5/16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刘增路，汤珺，马嘉田，王珺，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已完成</w:t>
            </w:r>
          </w:p>
        </w:tc>
      </w:tr>
      <w:tr w:rsidR="00111475" w:rsidTr="00AD28C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095464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个人中心界面功能实现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t>2018/5/17-2018/5/18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高明建,刘增路，汤珺，马嘉田，王珺，</w:t>
            </w:r>
            <w:proofErr w:type="gramStart"/>
            <w:r>
              <w:rPr>
                <w:rFonts w:ascii="宋体" w:eastAsia="宋体" w:hAnsi="宋体" w:cs="宋体" w:hint="eastAsia"/>
              </w:rPr>
              <w:t>赵雅欣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Default="00111475" w:rsidP="00AD28C4">
            <w:pPr>
              <w:pStyle w:val="a3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已完成</w:t>
            </w:r>
          </w:p>
        </w:tc>
      </w:tr>
    </w:tbl>
    <w:p w:rsidR="00796576" w:rsidRDefault="00796576" w:rsidP="00111475">
      <w:pPr>
        <w:rPr>
          <w:rFonts w:hint="eastAsia"/>
        </w:rPr>
      </w:pP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796576" w:rsidRPr="00B7412C" w:rsidRDefault="00111475" w:rsidP="00796576">
      <w:pPr>
        <w:pStyle w:val="a3"/>
        <w:ind w:left="420" w:firstLineChars="0" w:firstLine="0"/>
      </w:pPr>
      <w:r w:rsidRPr="00B7412C">
        <w:rPr>
          <w:rFonts w:hint="eastAsia"/>
        </w:rPr>
        <w:t>界面搭建较为顺利，数据库连接有些许问题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111475" w:rsidRPr="00111475" w:rsidRDefault="00111475" w:rsidP="001114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111475" w:rsidRPr="00111475" w:rsidRDefault="00111475" w:rsidP="0011147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</w:t>
      </w:r>
      <w:r>
        <w:rPr>
          <w:rFonts w:hint="eastAsia"/>
          <w:b/>
        </w:rPr>
        <w:t>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界面最终整合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22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计划界面简单逻辑实现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22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22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高明建,汤珺，马嘉田，王珺，赵雅欣</w:t>
            </w:r>
            <w:r w:rsidRPr="00111475">
              <w:rPr>
                <w:rFonts w:asciiTheme="minorEastAsia" w:eastAsiaTheme="minorEastAsia" w:hAnsiTheme="minorEastAsia" w:cs="宋体" w:hint="eastAsia"/>
              </w:rPr>
              <w:t>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项目策划书整理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22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>
              <w:rPr>
                <w:rFonts w:asciiTheme="minorEastAsia" w:eastAsiaTheme="minorEastAsia" w:hAnsiTheme="minorEastAsia" w:hint="eastAsia"/>
              </w:rPr>
              <w:t>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 w:cs="宋体" w:hint="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赵雅欣</w:t>
            </w:r>
            <w:r w:rsidR="00D25F2A">
              <w:rPr>
                <w:rFonts w:asciiTheme="minorEastAsia" w:eastAsiaTheme="minorEastAsia" w:hAnsiTheme="minorEastAsia" w:cs="宋体" w:hint="eastAsia"/>
              </w:rPr>
              <w:t>，</w:t>
            </w:r>
            <w:r w:rsidR="00D25F2A" w:rsidRPr="00111475">
              <w:rPr>
                <w:rFonts w:asciiTheme="minorEastAsia" w:eastAsia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hAnsiTheme="minorEastAsia" w:hint="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111475" w:rsidTr="00111475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服务器端搭建及后台简单数据测试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22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Pr="00111475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475" w:rsidRPr="00111475" w:rsidRDefault="00111475" w:rsidP="00AD28C4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796576" w:rsidRDefault="00796576" w:rsidP="00796576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70D93"/>
    <w:rsid w:val="00095464"/>
    <w:rsid w:val="00111475"/>
    <w:rsid w:val="004A67FA"/>
    <w:rsid w:val="005F145E"/>
    <w:rsid w:val="00796576"/>
    <w:rsid w:val="00834512"/>
    <w:rsid w:val="0087046C"/>
    <w:rsid w:val="00AF516F"/>
    <w:rsid w:val="00B03165"/>
    <w:rsid w:val="00B7412C"/>
    <w:rsid w:val="00C2585C"/>
    <w:rsid w:val="00D25F2A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D4EC"/>
  <w15:docId w15:val="{F74AFB42-CF80-415A-B2C2-4C8E8C6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9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48320"/>
        <c:axId val="113849856"/>
      </c:lineChart>
      <c:catAx>
        <c:axId val="1138483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3849856"/>
        <c:crosses val="autoZero"/>
        <c:auto val="1"/>
        <c:lblAlgn val="ctr"/>
        <c:lblOffset val="100"/>
        <c:noMultiLvlLbl val="0"/>
      </c:catAx>
      <c:valAx>
        <c:axId val="11384985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384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318080"/>
        <c:axId val="188319616"/>
      </c:lineChart>
      <c:dateAx>
        <c:axId val="188318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8319616"/>
        <c:crosses val="autoZero"/>
        <c:auto val="1"/>
        <c:lblOffset val="100"/>
        <c:baseTimeUnit val="days"/>
      </c:dateAx>
      <c:valAx>
        <c:axId val="18831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318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569088"/>
        <c:axId val="190752256"/>
      </c:lineChart>
      <c:catAx>
        <c:axId val="19056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752256"/>
        <c:crosses val="autoZero"/>
        <c:auto val="1"/>
        <c:lblAlgn val="ctr"/>
        <c:lblOffset val="100"/>
        <c:noMultiLvlLbl val="0"/>
      </c:catAx>
      <c:valAx>
        <c:axId val="19075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56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75328"/>
        <c:axId val="54676864"/>
      </c:lineChart>
      <c:catAx>
        <c:axId val="54675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4676864"/>
        <c:crosses val="autoZero"/>
        <c:auto val="1"/>
        <c:lblAlgn val="ctr"/>
        <c:lblOffset val="100"/>
        <c:noMultiLvlLbl val="0"/>
      </c:catAx>
      <c:valAx>
        <c:axId val="54676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7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6464"/>
        <c:axId val="54688000"/>
      </c:lineChart>
      <c:catAx>
        <c:axId val="54686464"/>
        <c:scaling>
          <c:orientation val="minMax"/>
        </c:scaling>
        <c:delete val="0"/>
        <c:axPos val="b"/>
        <c:majorTickMark val="out"/>
        <c:minorTickMark val="none"/>
        <c:tickLblPos val="nextTo"/>
        <c:crossAx val="54688000"/>
        <c:crosses val="autoZero"/>
        <c:auto val="1"/>
        <c:lblAlgn val="ctr"/>
        <c:lblOffset val="100"/>
        <c:noMultiLvlLbl val="0"/>
      </c:catAx>
      <c:valAx>
        <c:axId val="54688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686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2080"/>
        <c:axId val="5470361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06944"/>
        <c:axId val="54705152"/>
      </c:lineChart>
      <c:catAx>
        <c:axId val="54702080"/>
        <c:scaling>
          <c:orientation val="minMax"/>
        </c:scaling>
        <c:delete val="0"/>
        <c:axPos val="b"/>
        <c:majorTickMark val="out"/>
        <c:minorTickMark val="none"/>
        <c:tickLblPos val="nextTo"/>
        <c:crossAx val="54703616"/>
        <c:crosses val="autoZero"/>
        <c:auto val="1"/>
        <c:lblAlgn val="ctr"/>
        <c:lblOffset val="100"/>
        <c:noMultiLvlLbl val="0"/>
      </c:catAx>
      <c:valAx>
        <c:axId val="547036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4702080"/>
        <c:crosses val="autoZero"/>
        <c:crossBetween val="between"/>
      </c:valAx>
      <c:valAx>
        <c:axId val="547051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54706944"/>
        <c:crosses val="max"/>
        <c:crossBetween val="between"/>
      </c:valAx>
      <c:catAx>
        <c:axId val="54706944"/>
        <c:scaling>
          <c:orientation val="minMax"/>
        </c:scaling>
        <c:delete val="1"/>
        <c:axPos val="b"/>
        <c:majorTickMark val="out"/>
        <c:minorTickMark val="none"/>
        <c:tickLblPos val="nextTo"/>
        <c:crossAx val="547051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高明健</cp:lastModifiedBy>
  <cp:revision>10</cp:revision>
  <dcterms:created xsi:type="dcterms:W3CDTF">2018-05-08T07:45:00Z</dcterms:created>
  <dcterms:modified xsi:type="dcterms:W3CDTF">2018-05-22T00:17:00Z</dcterms:modified>
</cp:coreProperties>
</file>