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21"/>
          <w:rFonts w:ascii="宋体" w:hAnsi="宋体" w:eastAsia="宋体"/>
          <w:sz w:val="52"/>
          <w:szCs w:val="52"/>
        </w:rPr>
      </w:pPr>
    </w:p>
    <w:p>
      <w:pPr>
        <w:jc w:val="center"/>
        <w:rPr>
          <w:rStyle w:val="21"/>
          <w:rFonts w:ascii="宋体" w:hAnsi="宋体" w:eastAsia="宋体"/>
          <w:sz w:val="52"/>
          <w:szCs w:val="52"/>
        </w:rPr>
      </w:pPr>
    </w:p>
    <w:p>
      <w:pPr>
        <w:jc w:val="center"/>
        <w:rPr>
          <w:rStyle w:val="21"/>
          <w:rFonts w:ascii="宋体" w:hAnsi="宋体" w:eastAsia="宋体"/>
          <w:sz w:val="52"/>
          <w:szCs w:val="52"/>
        </w:rPr>
      </w:pPr>
    </w:p>
    <w:p>
      <w:pPr>
        <w:jc w:val="center"/>
        <w:rPr>
          <w:rStyle w:val="21"/>
          <w:rFonts w:ascii="宋体" w:hAnsi="宋体" w:eastAsia="宋体"/>
          <w:sz w:val="52"/>
          <w:szCs w:val="52"/>
        </w:rPr>
      </w:pPr>
    </w:p>
    <w:p>
      <w:pPr>
        <w:jc w:val="center"/>
        <w:rPr>
          <w:rStyle w:val="21"/>
          <w:rFonts w:ascii="宋体" w:hAnsi="宋体" w:eastAsia="宋体"/>
          <w:sz w:val="52"/>
          <w:szCs w:val="52"/>
        </w:rPr>
      </w:pPr>
      <w:r>
        <w:rPr>
          <w:rStyle w:val="21"/>
          <w:rFonts w:hint="eastAsia" w:ascii="宋体" w:hAnsi="宋体" w:eastAsia="宋体"/>
          <w:sz w:val="52"/>
          <w:szCs w:val="52"/>
        </w:rPr>
        <w:t>翌支付二期</w:t>
      </w:r>
    </w:p>
    <w:p>
      <w:pPr>
        <w:jc w:val="center"/>
        <w:rPr>
          <w:rStyle w:val="21"/>
          <w:rFonts w:ascii="宋体" w:hAnsi="宋体" w:eastAsia="宋体"/>
          <w:sz w:val="52"/>
          <w:szCs w:val="52"/>
        </w:rPr>
      </w:pPr>
      <w:r>
        <w:rPr>
          <w:rStyle w:val="21"/>
          <w:rFonts w:hint="eastAsia" w:ascii="宋体" w:hAnsi="宋体" w:eastAsia="宋体"/>
          <w:sz w:val="52"/>
          <w:szCs w:val="52"/>
        </w:rPr>
        <w:t>需求分析说明书</w:t>
      </w:r>
    </w:p>
    <w:p>
      <w:pPr>
        <w:jc w:val="center"/>
        <w:rPr>
          <w:rFonts w:ascii="宋体" w:hAnsi="宋体" w:eastAsia="宋体"/>
          <w:b/>
          <w:szCs w:val="24"/>
        </w:rPr>
      </w:pPr>
    </w:p>
    <w:p>
      <w:pPr>
        <w:jc w:val="center"/>
        <w:rPr>
          <w:rFonts w:ascii="宋体" w:hAnsi="宋体" w:eastAsia="宋体"/>
          <w:b/>
          <w:szCs w:val="24"/>
        </w:rPr>
      </w:pPr>
      <w:r>
        <w:rPr>
          <w:rFonts w:ascii="宋体" w:hAnsi="宋体" w:eastAsia="宋体"/>
          <w:b/>
          <w:szCs w:val="24"/>
        </w:rPr>
        <w:t xml:space="preserve">V </w:t>
      </w:r>
      <w:r>
        <w:rPr>
          <w:rFonts w:hint="eastAsia"/>
        </w:rPr>
        <w:t>1.0</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jc w:val="center"/>
        <w:rPr>
          <w:b/>
          <w:sz w:val="24"/>
          <w:szCs w:val="24"/>
        </w:rPr>
      </w:pPr>
      <w:r>
        <w:rPr>
          <w:rFonts w:hint="eastAsia" w:ascii="宋体" w:hAnsi="宋体" w:eastAsia="宋体"/>
        </w:rPr>
        <w:t>版本历史记录</w:t>
      </w:r>
    </w:p>
    <w:tbl>
      <w:tblPr>
        <w:tblStyle w:val="18"/>
        <w:tblpPr w:leftFromText="180" w:rightFromText="180" w:vertAnchor="page" w:horzAnchor="margin" w:tblpXSpec="center" w:tblpY="3185"/>
        <w:tblW w:w="8468" w:type="dxa"/>
        <w:tblInd w:w="0" w:type="dxa"/>
        <w:tblLayout w:type="fixed"/>
        <w:tblCellMar>
          <w:top w:w="0" w:type="dxa"/>
          <w:left w:w="57" w:type="dxa"/>
          <w:bottom w:w="0" w:type="dxa"/>
          <w:right w:w="57" w:type="dxa"/>
        </w:tblCellMar>
      </w:tblPr>
      <w:tblGrid>
        <w:gridCol w:w="1259"/>
        <w:gridCol w:w="1033"/>
        <w:gridCol w:w="3034"/>
        <w:gridCol w:w="942"/>
        <w:gridCol w:w="929"/>
        <w:gridCol w:w="1271"/>
      </w:tblGrid>
      <w:tr>
        <w:tblPrEx>
          <w:tblLayout w:type="fixed"/>
          <w:tblCellMar>
            <w:top w:w="0" w:type="dxa"/>
            <w:left w:w="57" w:type="dxa"/>
            <w:bottom w:w="0" w:type="dxa"/>
            <w:right w:w="57" w:type="dxa"/>
          </w:tblCellMar>
        </w:tblPrEx>
        <w:trPr>
          <w:cantSplit/>
          <w:trHeight w:val="229" w:hRule="atLeast"/>
        </w:trPr>
        <w:tc>
          <w:tcPr>
            <w:tcW w:w="1259" w:type="dxa"/>
            <w:tcBorders>
              <w:top w:val="single" w:color="auto" w:sz="6" w:space="0"/>
              <w:left w:val="single" w:color="auto" w:sz="6" w:space="0"/>
              <w:bottom w:val="single" w:color="auto" w:sz="6" w:space="0"/>
              <w:right w:val="single" w:color="auto" w:sz="6" w:space="0"/>
            </w:tcBorders>
            <w:shd w:val="clear" w:color="auto" w:fill="D9D9D9"/>
          </w:tcPr>
          <w:p>
            <w:pPr>
              <w:jc w:val="center"/>
              <w:rPr>
                <w:rFonts w:ascii="宋体" w:hAnsi="宋体" w:eastAsia="宋体"/>
              </w:rPr>
            </w:pPr>
            <w:r>
              <w:rPr>
                <w:rFonts w:hint="eastAsia" w:ascii="宋体" w:hAnsi="宋体" w:eastAsia="宋体"/>
              </w:rPr>
              <w:t>日  期</w:t>
            </w:r>
          </w:p>
        </w:tc>
        <w:tc>
          <w:tcPr>
            <w:tcW w:w="1033" w:type="dxa"/>
            <w:tcBorders>
              <w:top w:val="single" w:color="auto" w:sz="6" w:space="0"/>
              <w:left w:val="single" w:color="auto" w:sz="6" w:space="0"/>
              <w:bottom w:val="single" w:color="auto" w:sz="6" w:space="0"/>
              <w:right w:val="single" w:color="auto" w:sz="6" w:space="0"/>
            </w:tcBorders>
            <w:shd w:val="clear" w:color="auto" w:fill="D9D9D9"/>
          </w:tcPr>
          <w:p>
            <w:pPr>
              <w:jc w:val="center"/>
              <w:rPr>
                <w:rFonts w:ascii="宋体" w:hAnsi="宋体" w:eastAsia="宋体"/>
              </w:rPr>
            </w:pPr>
            <w:r>
              <w:rPr>
                <w:rFonts w:hint="eastAsia" w:ascii="宋体" w:hAnsi="宋体" w:eastAsia="宋体"/>
              </w:rPr>
              <w:t>版本号</w:t>
            </w:r>
          </w:p>
        </w:tc>
        <w:tc>
          <w:tcPr>
            <w:tcW w:w="3034" w:type="dxa"/>
            <w:tcBorders>
              <w:top w:val="single" w:color="auto" w:sz="6" w:space="0"/>
              <w:left w:val="single" w:color="auto" w:sz="6" w:space="0"/>
              <w:bottom w:val="single" w:color="auto" w:sz="6" w:space="0"/>
              <w:right w:val="single" w:color="auto" w:sz="6" w:space="0"/>
            </w:tcBorders>
            <w:shd w:val="clear" w:color="auto" w:fill="D9D9D9"/>
          </w:tcPr>
          <w:p>
            <w:pPr>
              <w:jc w:val="center"/>
              <w:rPr>
                <w:rFonts w:ascii="宋体" w:hAnsi="宋体" w:eastAsia="宋体"/>
              </w:rPr>
            </w:pPr>
            <w:r>
              <w:rPr>
                <w:rFonts w:hint="eastAsia" w:ascii="宋体" w:hAnsi="宋体" w:eastAsia="宋体"/>
              </w:rPr>
              <w:t>版本内容</w:t>
            </w:r>
          </w:p>
        </w:tc>
        <w:tc>
          <w:tcPr>
            <w:tcW w:w="942" w:type="dxa"/>
            <w:tcBorders>
              <w:top w:val="single" w:color="auto" w:sz="6" w:space="0"/>
              <w:left w:val="single" w:color="auto" w:sz="6" w:space="0"/>
              <w:bottom w:val="single" w:color="auto" w:sz="6" w:space="0"/>
              <w:right w:val="single" w:color="auto" w:sz="6" w:space="0"/>
            </w:tcBorders>
            <w:shd w:val="clear" w:color="auto" w:fill="D9D9D9"/>
          </w:tcPr>
          <w:p>
            <w:pPr>
              <w:jc w:val="center"/>
              <w:rPr>
                <w:rFonts w:ascii="宋体" w:hAnsi="宋体" w:eastAsia="宋体"/>
              </w:rPr>
            </w:pPr>
            <w:r>
              <w:rPr>
                <w:rFonts w:hint="eastAsia" w:ascii="宋体" w:hAnsi="宋体" w:eastAsia="宋体"/>
              </w:rPr>
              <w:t>作者</w:t>
            </w:r>
          </w:p>
        </w:tc>
        <w:tc>
          <w:tcPr>
            <w:tcW w:w="929" w:type="dxa"/>
            <w:tcBorders>
              <w:top w:val="single" w:color="auto" w:sz="6" w:space="0"/>
              <w:left w:val="single" w:color="auto" w:sz="6" w:space="0"/>
              <w:bottom w:val="single" w:color="auto" w:sz="6" w:space="0"/>
              <w:right w:val="single" w:color="auto" w:sz="6" w:space="0"/>
            </w:tcBorders>
            <w:shd w:val="clear" w:color="auto" w:fill="D9D9D9"/>
          </w:tcPr>
          <w:p>
            <w:pPr>
              <w:jc w:val="center"/>
              <w:rPr>
                <w:rFonts w:ascii="宋体" w:hAnsi="宋体" w:eastAsia="宋体"/>
              </w:rPr>
            </w:pPr>
            <w:r>
              <w:rPr>
                <w:rFonts w:hint="eastAsia" w:ascii="宋体" w:hAnsi="宋体" w:eastAsia="宋体"/>
              </w:rPr>
              <w:t>审核人</w:t>
            </w:r>
          </w:p>
        </w:tc>
        <w:tc>
          <w:tcPr>
            <w:tcW w:w="1271" w:type="dxa"/>
            <w:tcBorders>
              <w:top w:val="single" w:color="auto" w:sz="6" w:space="0"/>
              <w:left w:val="single" w:color="auto" w:sz="6" w:space="0"/>
              <w:bottom w:val="single" w:color="auto" w:sz="6" w:space="0"/>
              <w:right w:val="single" w:color="auto" w:sz="6" w:space="0"/>
            </w:tcBorders>
            <w:shd w:val="clear" w:color="auto" w:fill="D9D9D9"/>
          </w:tcPr>
          <w:p>
            <w:pPr>
              <w:jc w:val="center"/>
              <w:rPr>
                <w:rFonts w:ascii="宋体" w:hAnsi="宋体" w:eastAsia="宋体"/>
              </w:rPr>
            </w:pPr>
            <w:r>
              <w:rPr>
                <w:rFonts w:hint="eastAsia" w:ascii="宋体" w:hAnsi="宋体" w:eastAsia="宋体"/>
              </w:rPr>
              <w:t xml:space="preserve">审核日期  </w:t>
            </w:r>
          </w:p>
        </w:tc>
      </w:tr>
      <w:tr>
        <w:tblPrEx>
          <w:tblLayout w:type="fixed"/>
          <w:tblCellMar>
            <w:top w:w="0" w:type="dxa"/>
            <w:left w:w="57" w:type="dxa"/>
            <w:bottom w:w="0" w:type="dxa"/>
            <w:right w:w="57" w:type="dxa"/>
          </w:tblCellMar>
        </w:tblPrEx>
        <w:trPr>
          <w:cantSplit/>
          <w:trHeight w:val="604" w:hRule="atLeast"/>
        </w:trPr>
        <w:tc>
          <w:tcPr>
            <w:tcW w:w="1259" w:type="dxa"/>
            <w:tcBorders>
              <w:top w:val="single" w:color="auto" w:sz="6" w:space="0"/>
              <w:left w:val="single" w:color="auto" w:sz="6" w:space="0"/>
              <w:bottom w:val="single" w:color="auto" w:sz="6" w:space="0"/>
              <w:right w:val="single" w:color="auto" w:sz="6" w:space="0"/>
            </w:tcBorders>
            <w:vAlign w:val="center"/>
          </w:tcPr>
          <w:p>
            <w:pPr>
              <w:pStyle w:val="35"/>
              <w:rPr>
                <w:rFonts w:ascii="宋体" w:hAnsi="宋体"/>
                <w:szCs w:val="21"/>
              </w:rPr>
            </w:pPr>
            <w:r>
              <w:rPr>
                <w:rFonts w:ascii="宋体" w:hAnsi="宋体"/>
                <w:szCs w:val="21"/>
              </w:rPr>
              <w:t>201</w:t>
            </w:r>
            <w:r>
              <w:rPr>
                <w:rFonts w:hint="eastAsia" w:ascii="宋体" w:hAnsi="宋体"/>
                <w:szCs w:val="21"/>
              </w:rPr>
              <w:t>6</w:t>
            </w:r>
            <w:r>
              <w:rPr>
                <w:rFonts w:ascii="宋体" w:hAnsi="宋体"/>
                <w:szCs w:val="21"/>
              </w:rPr>
              <w:t>-0</w:t>
            </w:r>
            <w:r>
              <w:rPr>
                <w:rFonts w:hint="eastAsia" w:ascii="宋体" w:hAnsi="宋体"/>
                <w:szCs w:val="21"/>
              </w:rPr>
              <w:t>7</w:t>
            </w:r>
            <w:r>
              <w:rPr>
                <w:rFonts w:ascii="宋体" w:hAnsi="宋体"/>
                <w:szCs w:val="21"/>
              </w:rPr>
              <w:t>-2</w:t>
            </w:r>
            <w:r>
              <w:rPr>
                <w:rFonts w:hint="eastAsia" w:ascii="宋体" w:hAnsi="宋体"/>
                <w:szCs w:val="21"/>
              </w:rPr>
              <w:t>8</w:t>
            </w:r>
          </w:p>
        </w:tc>
        <w:tc>
          <w:tcPr>
            <w:tcW w:w="1033"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宋体" w:hAnsi="宋体"/>
                <w:szCs w:val="21"/>
              </w:rPr>
            </w:pPr>
            <w:r>
              <w:rPr>
                <w:rFonts w:hint="eastAsia" w:ascii="宋体" w:hAnsi="宋体"/>
                <w:szCs w:val="21"/>
              </w:rPr>
              <w:t>V0.9</w:t>
            </w:r>
          </w:p>
        </w:tc>
        <w:tc>
          <w:tcPr>
            <w:tcW w:w="3034" w:type="dxa"/>
            <w:tcBorders>
              <w:top w:val="single" w:color="auto" w:sz="6" w:space="0"/>
              <w:left w:val="single" w:color="auto" w:sz="6" w:space="0"/>
              <w:bottom w:val="single" w:color="auto" w:sz="6" w:space="0"/>
              <w:right w:val="single" w:color="auto" w:sz="6" w:space="0"/>
            </w:tcBorders>
            <w:vAlign w:val="center"/>
          </w:tcPr>
          <w:p>
            <w:pPr>
              <w:pStyle w:val="35"/>
              <w:rPr>
                <w:rFonts w:ascii="宋体" w:hAnsi="宋体"/>
                <w:szCs w:val="21"/>
              </w:rPr>
            </w:pPr>
            <w:r>
              <w:rPr>
                <w:rFonts w:hint="eastAsia" w:ascii="宋体" w:hAnsi="宋体"/>
                <w:szCs w:val="21"/>
              </w:rPr>
              <w:t>初稿</w:t>
            </w:r>
          </w:p>
        </w:tc>
        <w:tc>
          <w:tcPr>
            <w:tcW w:w="942" w:type="dxa"/>
            <w:tcBorders>
              <w:top w:val="single" w:color="auto" w:sz="6" w:space="0"/>
              <w:left w:val="single" w:color="auto" w:sz="6" w:space="0"/>
              <w:bottom w:val="single" w:color="auto" w:sz="6" w:space="0"/>
              <w:right w:val="single" w:color="auto" w:sz="6" w:space="0"/>
            </w:tcBorders>
            <w:vAlign w:val="center"/>
          </w:tcPr>
          <w:p>
            <w:pPr>
              <w:pStyle w:val="35"/>
              <w:ind w:firstLine="105" w:firstLineChars="50"/>
              <w:jc w:val="center"/>
              <w:rPr>
                <w:rFonts w:ascii="宋体" w:hAnsi="宋体"/>
                <w:szCs w:val="21"/>
              </w:rPr>
            </w:pPr>
            <w:r>
              <w:rPr>
                <w:rFonts w:hint="eastAsia" w:ascii="宋体" w:hAnsi="宋体"/>
                <w:szCs w:val="21"/>
              </w:rPr>
              <w:t>雅飞</w:t>
            </w:r>
          </w:p>
        </w:tc>
        <w:tc>
          <w:tcPr>
            <w:tcW w:w="929"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宋体" w:hAnsi="宋体"/>
                <w:szCs w:val="21"/>
              </w:rPr>
            </w:pPr>
          </w:p>
        </w:tc>
        <w:tc>
          <w:tcPr>
            <w:tcW w:w="1271"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宋体" w:hAnsi="宋体"/>
                <w:szCs w:val="21"/>
              </w:rPr>
            </w:pPr>
          </w:p>
        </w:tc>
      </w:tr>
      <w:tr>
        <w:tblPrEx>
          <w:tblLayout w:type="fixed"/>
          <w:tblCellMar>
            <w:top w:w="0" w:type="dxa"/>
            <w:left w:w="57" w:type="dxa"/>
            <w:bottom w:w="0" w:type="dxa"/>
            <w:right w:w="57" w:type="dxa"/>
          </w:tblCellMar>
        </w:tblPrEx>
        <w:trPr>
          <w:cantSplit/>
          <w:trHeight w:val="604" w:hRule="atLeast"/>
        </w:trPr>
        <w:tc>
          <w:tcPr>
            <w:tcW w:w="1259" w:type="dxa"/>
            <w:tcBorders>
              <w:top w:val="single" w:color="auto" w:sz="6" w:space="0"/>
              <w:left w:val="single" w:color="auto" w:sz="6" w:space="0"/>
              <w:bottom w:val="single" w:color="auto" w:sz="6" w:space="0"/>
              <w:right w:val="single" w:color="auto" w:sz="6" w:space="0"/>
            </w:tcBorders>
            <w:vAlign w:val="center"/>
          </w:tcPr>
          <w:p>
            <w:pPr>
              <w:pStyle w:val="35"/>
              <w:rPr>
                <w:rFonts w:ascii="宋体" w:hAnsi="宋体"/>
                <w:szCs w:val="21"/>
              </w:rPr>
            </w:pPr>
            <w:r>
              <w:rPr>
                <w:rFonts w:ascii="宋体" w:hAnsi="宋体"/>
                <w:szCs w:val="21"/>
              </w:rPr>
              <w:t>201</w:t>
            </w:r>
            <w:r>
              <w:rPr>
                <w:rFonts w:hint="eastAsia" w:ascii="宋体" w:hAnsi="宋体"/>
                <w:szCs w:val="21"/>
              </w:rPr>
              <w:t>6</w:t>
            </w:r>
            <w:r>
              <w:rPr>
                <w:rFonts w:ascii="宋体" w:hAnsi="宋体"/>
                <w:szCs w:val="21"/>
              </w:rPr>
              <w:t>-0</w:t>
            </w:r>
            <w:r>
              <w:rPr>
                <w:rFonts w:hint="eastAsia" w:ascii="宋体" w:hAnsi="宋体"/>
                <w:szCs w:val="21"/>
              </w:rPr>
              <w:t>8</w:t>
            </w:r>
            <w:r>
              <w:rPr>
                <w:rFonts w:ascii="宋体" w:hAnsi="宋体"/>
                <w:szCs w:val="21"/>
              </w:rPr>
              <w:t>-</w:t>
            </w:r>
            <w:r>
              <w:rPr>
                <w:rFonts w:hint="eastAsia" w:ascii="宋体" w:hAnsi="宋体"/>
                <w:szCs w:val="21"/>
              </w:rPr>
              <w:t>04</w:t>
            </w:r>
          </w:p>
        </w:tc>
        <w:tc>
          <w:tcPr>
            <w:tcW w:w="1033"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宋体" w:hAnsi="宋体"/>
                <w:szCs w:val="21"/>
              </w:rPr>
            </w:pPr>
            <w:r>
              <w:rPr>
                <w:rFonts w:hint="eastAsia" w:ascii="宋体" w:hAnsi="宋体"/>
                <w:szCs w:val="21"/>
              </w:rPr>
              <w:t>V</w:t>
            </w:r>
            <w:r>
              <w:rPr>
                <w:rFonts w:ascii="宋体" w:hAnsi="宋体"/>
                <w:szCs w:val="21"/>
              </w:rPr>
              <w:t>1.0</w:t>
            </w:r>
          </w:p>
        </w:tc>
        <w:tc>
          <w:tcPr>
            <w:tcW w:w="3034" w:type="dxa"/>
            <w:tcBorders>
              <w:top w:val="single" w:color="auto" w:sz="6" w:space="0"/>
              <w:left w:val="single" w:color="auto" w:sz="6" w:space="0"/>
              <w:bottom w:val="single" w:color="auto" w:sz="6" w:space="0"/>
              <w:right w:val="single" w:color="auto" w:sz="6" w:space="0"/>
            </w:tcBorders>
            <w:vAlign w:val="center"/>
          </w:tcPr>
          <w:p>
            <w:pPr>
              <w:pStyle w:val="35"/>
              <w:rPr>
                <w:rFonts w:ascii="宋体" w:hAnsi="宋体"/>
                <w:szCs w:val="21"/>
              </w:rPr>
            </w:pPr>
          </w:p>
        </w:tc>
        <w:tc>
          <w:tcPr>
            <w:tcW w:w="942" w:type="dxa"/>
            <w:tcBorders>
              <w:top w:val="single" w:color="auto" w:sz="6" w:space="0"/>
              <w:left w:val="single" w:color="auto" w:sz="6" w:space="0"/>
              <w:bottom w:val="single" w:color="auto" w:sz="6" w:space="0"/>
              <w:right w:val="single" w:color="auto" w:sz="6" w:space="0"/>
            </w:tcBorders>
            <w:vAlign w:val="center"/>
          </w:tcPr>
          <w:p>
            <w:pPr>
              <w:pStyle w:val="35"/>
              <w:ind w:firstLine="105" w:firstLineChars="50"/>
              <w:jc w:val="center"/>
              <w:rPr>
                <w:rFonts w:ascii="宋体" w:hAnsi="宋体"/>
                <w:szCs w:val="21"/>
              </w:rPr>
            </w:pPr>
            <w:r>
              <w:rPr>
                <w:rFonts w:hint="eastAsia" w:ascii="宋体" w:hAnsi="宋体"/>
                <w:szCs w:val="21"/>
              </w:rPr>
              <w:t>雅飞</w:t>
            </w:r>
          </w:p>
        </w:tc>
        <w:tc>
          <w:tcPr>
            <w:tcW w:w="929"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宋体" w:hAnsi="宋体"/>
                <w:szCs w:val="21"/>
              </w:rPr>
            </w:pPr>
          </w:p>
        </w:tc>
        <w:tc>
          <w:tcPr>
            <w:tcW w:w="1271"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宋体" w:hAnsi="宋体"/>
                <w:szCs w:val="21"/>
              </w:rPr>
            </w:pPr>
          </w:p>
        </w:tc>
      </w:tr>
      <w:tr>
        <w:tblPrEx>
          <w:tblLayout w:type="fixed"/>
          <w:tblCellMar>
            <w:top w:w="0" w:type="dxa"/>
            <w:left w:w="57" w:type="dxa"/>
            <w:bottom w:w="0" w:type="dxa"/>
            <w:right w:w="57" w:type="dxa"/>
          </w:tblCellMar>
        </w:tblPrEx>
        <w:trPr>
          <w:cantSplit/>
          <w:trHeight w:val="604" w:hRule="atLeast"/>
        </w:trPr>
        <w:tc>
          <w:tcPr>
            <w:tcW w:w="1259" w:type="dxa"/>
            <w:tcBorders>
              <w:top w:val="single" w:color="auto" w:sz="6" w:space="0"/>
              <w:left w:val="single" w:color="auto" w:sz="6" w:space="0"/>
              <w:bottom w:val="single" w:color="auto" w:sz="6" w:space="0"/>
              <w:right w:val="single" w:color="auto" w:sz="6" w:space="0"/>
            </w:tcBorders>
            <w:vAlign w:val="center"/>
          </w:tcPr>
          <w:p>
            <w:pPr>
              <w:pStyle w:val="35"/>
              <w:rPr>
                <w:rFonts w:ascii="宋体" w:hAnsi="宋体"/>
                <w:szCs w:val="21"/>
              </w:rPr>
            </w:pPr>
          </w:p>
        </w:tc>
        <w:tc>
          <w:tcPr>
            <w:tcW w:w="1033"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宋体" w:hAnsi="宋体"/>
                <w:szCs w:val="21"/>
              </w:rPr>
            </w:pPr>
          </w:p>
        </w:tc>
        <w:tc>
          <w:tcPr>
            <w:tcW w:w="3034" w:type="dxa"/>
            <w:tcBorders>
              <w:top w:val="single" w:color="auto" w:sz="6" w:space="0"/>
              <w:left w:val="single" w:color="auto" w:sz="6" w:space="0"/>
              <w:bottom w:val="single" w:color="auto" w:sz="6" w:space="0"/>
              <w:right w:val="single" w:color="auto" w:sz="6" w:space="0"/>
            </w:tcBorders>
            <w:vAlign w:val="center"/>
          </w:tcPr>
          <w:p>
            <w:pPr>
              <w:pStyle w:val="35"/>
              <w:rPr>
                <w:rFonts w:ascii="宋体" w:hAnsi="宋体"/>
                <w:szCs w:val="21"/>
              </w:rPr>
            </w:pPr>
          </w:p>
        </w:tc>
        <w:tc>
          <w:tcPr>
            <w:tcW w:w="942" w:type="dxa"/>
            <w:tcBorders>
              <w:top w:val="single" w:color="auto" w:sz="6" w:space="0"/>
              <w:left w:val="single" w:color="auto" w:sz="6" w:space="0"/>
              <w:bottom w:val="single" w:color="auto" w:sz="6" w:space="0"/>
              <w:right w:val="single" w:color="auto" w:sz="6" w:space="0"/>
            </w:tcBorders>
            <w:vAlign w:val="center"/>
          </w:tcPr>
          <w:p>
            <w:pPr>
              <w:pStyle w:val="35"/>
              <w:ind w:firstLine="105" w:firstLineChars="50"/>
              <w:jc w:val="center"/>
              <w:rPr>
                <w:rFonts w:ascii="宋体" w:hAnsi="宋体"/>
                <w:szCs w:val="21"/>
              </w:rPr>
            </w:pPr>
          </w:p>
        </w:tc>
        <w:tc>
          <w:tcPr>
            <w:tcW w:w="929"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宋体" w:hAnsi="宋体"/>
                <w:szCs w:val="21"/>
              </w:rPr>
            </w:pPr>
          </w:p>
        </w:tc>
        <w:tc>
          <w:tcPr>
            <w:tcW w:w="1271"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宋体" w:hAnsi="宋体"/>
                <w:szCs w:val="21"/>
              </w:rPr>
            </w:pPr>
          </w:p>
        </w:tc>
      </w:tr>
      <w:tr>
        <w:tblPrEx>
          <w:tblLayout w:type="fixed"/>
          <w:tblCellMar>
            <w:top w:w="0" w:type="dxa"/>
            <w:left w:w="57" w:type="dxa"/>
            <w:bottom w:w="0" w:type="dxa"/>
            <w:right w:w="57" w:type="dxa"/>
          </w:tblCellMar>
        </w:tblPrEx>
        <w:trPr>
          <w:cantSplit/>
          <w:trHeight w:val="604" w:hRule="atLeast"/>
        </w:trPr>
        <w:tc>
          <w:tcPr>
            <w:tcW w:w="1259" w:type="dxa"/>
            <w:tcBorders>
              <w:top w:val="single" w:color="auto" w:sz="6" w:space="0"/>
              <w:left w:val="single" w:color="auto" w:sz="6" w:space="0"/>
              <w:bottom w:val="single" w:color="auto" w:sz="6" w:space="0"/>
              <w:right w:val="single" w:color="auto" w:sz="6" w:space="0"/>
            </w:tcBorders>
            <w:vAlign w:val="center"/>
          </w:tcPr>
          <w:p>
            <w:pPr>
              <w:pStyle w:val="35"/>
              <w:rPr>
                <w:rFonts w:ascii="宋体" w:hAnsi="宋体"/>
                <w:szCs w:val="21"/>
              </w:rPr>
            </w:pPr>
          </w:p>
        </w:tc>
        <w:tc>
          <w:tcPr>
            <w:tcW w:w="1033"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宋体" w:hAnsi="宋体"/>
                <w:szCs w:val="21"/>
              </w:rPr>
            </w:pPr>
          </w:p>
        </w:tc>
        <w:tc>
          <w:tcPr>
            <w:tcW w:w="3034" w:type="dxa"/>
            <w:tcBorders>
              <w:top w:val="single" w:color="auto" w:sz="6" w:space="0"/>
              <w:left w:val="single" w:color="auto" w:sz="6" w:space="0"/>
              <w:bottom w:val="single" w:color="auto" w:sz="6" w:space="0"/>
              <w:right w:val="single" w:color="auto" w:sz="6" w:space="0"/>
            </w:tcBorders>
            <w:vAlign w:val="center"/>
          </w:tcPr>
          <w:p>
            <w:pPr>
              <w:pStyle w:val="35"/>
              <w:rPr>
                <w:rFonts w:ascii="宋体" w:hAnsi="宋体"/>
                <w:szCs w:val="21"/>
              </w:rPr>
            </w:pPr>
          </w:p>
        </w:tc>
        <w:tc>
          <w:tcPr>
            <w:tcW w:w="942" w:type="dxa"/>
            <w:tcBorders>
              <w:top w:val="single" w:color="auto" w:sz="6" w:space="0"/>
              <w:left w:val="single" w:color="auto" w:sz="6" w:space="0"/>
              <w:bottom w:val="single" w:color="auto" w:sz="6" w:space="0"/>
              <w:right w:val="single" w:color="auto" w:sz="6" w:space="0"/>
            </w:tcBorders>
            <w:vAlign w:val="center"/>
          </w:tcPr>
          <w:p>
            <w:pPr>
              <w:pStyle w:val="35"/>
              <w:ind w:firstLine="105" w:firstLineChars="50"/>
              <w:jc w:val="center"/>
              <w:rPr>
                <w:rFonts w:ascii="宋体" w:hAnsi="宋体"/>
                <w:szCs w:val="21"/>
              </w:rPr>
            </w:pPr>
          </w:p>
        </w:tc>
        <w:tc>
          <w:tcPr>
            <w:tcW w:w="929"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宋体" w:hAnsi="宋体"/>
                <w:szCs w:val="21"/>
              </w:rPr>
            </w:pPr>
          </w:p>
        </w:tc>
        <w:tc>
          <w:tcPr>
            <w:tcW w:w="1271"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宋体" w:hAnsi="宋体"/>
                <w:szCs w:val="21"/>
              </w:rPr>
            </w:pPr>
          </w:p>
        </w:tc>
      </w:tr>
    </w:tbl>
    <w:p>
      <w:pPr>
        <w:spacing w:line="360" w:lineRule="auto"/>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outlineLvl w:val="0"/>
        <w:rPr>
          <w:rFonts w:ascii="宋体" w:hAnsi="宋体" w:eastAsia="宋体"/>
          <w:b/>
          <w:sz w:val="32"/>
          <w:szCs w:val="32"/>
        </w:rPr>
      </w:pPr>
      <w:bookmarkStart w:id="0" w:name="_Toc458098608"/>
      <w:r>
        <w:rPr>
          <w:rFonts w:hint="eastAsia" w:ascii="宋体" w:hAnsi="宋体" w:eastAsia="宋体"/>
          <w:b/>
          <w:sz w:val="32"/>
          <w:szCs w:val="32"/>
        </w:rPr>
        <w:t>目  录</w:t>
      </w:r>
      <w:bookmarkEnd w:id="0"/>
    </w:p>
    <w:p>
      <w:pPr>
        <w:pStyle w:val="12"/>
        <w:tabs>
          <w:tab w:val="right" w:leader="dot" w:pos="8296"/>
        </w:tabs>
        <w:rPr>
          <w:rFonts w:asciiTheme="minorHAnsi" w:hAnsiTheme="minorHAnsi" w:eastAsiaTheme="minorEastAsia" w:cstheme="minorBidi"/>
          <w:b w:val="0"/>
          <w:bCs w:val="0"/>
          <w:caps w:val="0"/>
          <w:sz w:val="21"/>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r>
        <w:fldChar w:fldCharType="begin"/>
      </w:r>
      <w:r>
        <w:instrText xml:space="preserve"> HYPERLINK \l "_Toc458098608" </w:instrText>
      </w:r>
      <w:r>
        <w:fldChar w:fldCharType="separate"/>
      </w:r>
      <w:r>
        <w:rPr>
          <w:rStyle w:val="17"/>
          <w:rFonts w:ascii="宋体" w:hAnsi="宋体"/>
        </w:rPr>
        <w:t>目  录</w:t>
      </w:r>
      <w:r>
        <w:tab/>
      </w:r>
      <w:r>
        <w:fldChar w:fldCharType="begin"/>
      </w:r>
      <w:r>
        <w:instrText xml:space="preserve"> PAGEREF _Toc458098608 \h </w:instrText>
      </w:r>
      <w:r>
        <w:fldChar w:fldCharType="separate"/>
      </w:r>
      <w:r>
        <w:t>3</w:t>
      </w:r>
      <w:r>
        <w:fldChar w:fldCharType="end"/>
      </w:r>
      <w:r>
        <w:fldChar w:fldCharType="end"/>
      </w:r>
    </w:p>
    <w:p>
      <w:pPr>
        <w:pStyle w:val="12"/>
        <w:tabs>
          <w:tab w:val="left" w:pos="840"/>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"_Toc458098609" </w:instrText>
      </w:r>
      <w:r>
        <w:fldChar w:fldCharType="separate"/>
      </w:r>
      <w:r>
        <w:rPr>
          <w:rStyle w:val="17"/>
          <w:rFonts w:ascii="宋体" w:hAnsi="宋体"/>
        </w:rPr>
        <w:t>第1章</w:t>
      </w:r>
      <w:r>
        <w:rPr>
          <w:rFonts w:asciiTheme="minorHAnsi" w:hAnsiTheme="minorHAnsi" w:eastAsiaTheme="minorEastAsia" w:cstheme="minorBidi"/>
          <w:b w:val="0"/>
          <w:bCs w:val="0"/>
          <w:caps w:val="0"/>
          <w:sz w:val="21"/>
          <w:szCs w:val="22"/>
        </w:rPr>
        <w:tab/>
      </w:r>
      <w:r>
        <w:rPr>
          <w:rStyle w:val="17"/>
          <w:rFonts w:ascii="宋体" w:hAnsi="宋体"/>
        </w:rPr>
        <w:t>引言</w:t>
      </w:r>
      <w:r>
        <w:tab/>
      </w:r>
      <w:r>
        <w:fldChar w:fldCharType="begin"/>
      </w:r>
      <w:r>
        <w:instrText xml:space="preserve"> PAGEREF _Toc458098609 \h </w:instrText>
      </w:r>
      <w:r>
        <w:fldChar w:fldCharType="separate"/>
      </w:r>
      <w:r>
        <w:t>3</w:t>
      </w:r>
      <w:r>
        <w:fldChar w:fldCharType="end"/>
      </w:r>
      <w:r>
        <w:fldChar w:fldCharType="end"/>
      </w:r>
    </w:p>
    <w:p>
      <w:pPr>
        <w:pStyle w:val="1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"_Toc458098610" </w:instrText>
      </w:r>
      <w:r>
        <w:fldChar w:fldCharType="separate"/>
      </w:r>
      <w:r>
        <w:rPr>
          <w:rStyle w:val="17"/>
          <w:rFonts w:ascii="Cambria" w:hAnsi="Cambria"/>
        </w:rPr>
        <w:t>1.1</w:t>
      </w:r>
      <w:r>
        <w:rPr>
          <w:rFonts w:asciiTheme="minorHAnsi" w:hAnsiTheme="minorHAnsi" w:eastAsiaTheme="minorEastAsia" w:cstheme="minorBidi"/>
          <w:smallCaps w:val="0"/>
          <w:sz w:val="21"/>
          <w:szCs w:val="22"/>
        </w:rPr>
        <w:tab/>
      </w:r>
      <w:r>
        <w:rPr>
          <w:rStyle w:val="17"/>
          <w:rFonts w:ascii="宋体" w:hAnsi="宋体"/>
        </w:rPr>
        <w:t>背景</w:t>
      </w:r>
      <w:r>
        <w:tab/>
      </w:r>
      <w:r>
        <w:fldChar w:fldCharType="begin"/>
      </w:r>
      <w:r>
        <w:instrText xml:space="preserve"> PAGEREF _Toc458098610 \h </w:instrText>
      </w:r>
      <w:r>
        <w:fldChar w:fldCharType="separate"/>
      </w:r>
      <w:r>
        <w:t>4</w:t>
      </w:r>
      <w:r>
        <w:fldChar w:fldCharType="end"/>
      </w:r>
      <w:r>
        <w:fldChar w:fldCharType="end"/>
      </w:r>
    </w:p>
    <w:p>
      <w:pPr>
        <w:pStyle w:val="1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"_Toc458098611" </w:instrText>
      </w:r>
      <w:r>
        <w:fldChar w:fldCharType="separate"/>
      </w:r>
      <w:r>
        <w:rPr>
          <w:rStyle w:val="17"/>
          <w:rFonts w:ascii="Cambria" w:hAnsi="Cambria"/>
        </w:rPr>
        <w:t>1.2</w:t>
      </w:r>
      <w:r>
        <w:rPr>
          <w:rFonts w:asciiTheme="minorHAnsi" w:hAnsiTheme="minorHAnsi" w:eastAsiaTheme="minorEastAsia" w:cstheme="minorBidi"/>
          <w:smallCaps w:val="0"/>
          <w:sz w:val="21"/>
          <w:szCs w:val="22"/>
        </w:rPr>
        <w:tab/>
      </w:r>
      <w:r>
        <w:rPr>
          <w:rStyle w:val="17"/>
          <w:rFonts w:ascii="宋体" w:hAnsi="宋体"/>
        </w:rPr>
        <w:t>编写目的</w:t>
      </w:r>
      <w:r>
        <w:tab/>
      </w:r>
      <w:r>
        <w:fldChar w:fldCharType="begin"/>
      </w:r>
      <w:r>
        <w:instrText xml:space="preserve"> PAGEREF _Toc458098611 \h </w:instrText>
      </w:r>
      <w:r>
        <w:fldChar w:fldCharType="separate"/>
      </w:r>
      <w:r>
        <w:t>4</w:t>
      </w:r>
      <w:r>
        <w:fldChar w:fldCharType="end"/>
      </w:r>
      <w:r>
        <w:fldChar w:fldCharType="end"/>
      </w:r>
    </w:p>
    <w:p>
      <w:pPr>
        <w:pStyle w:val="1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"_Toc458098612" </w:instrText>
      </w:r>
      <w:r>
        <w:fldChar w:fldCharType="separate"/>
      </w:r>
      <w:r>
        <w:rPr>
          <w:rStyle w:val="17"/>
          <w:rFonts w:ascii="Cambria" w:hAnsi="Cambria"/>
        </w:rPr>
        <w:t>1.3</w:t>
      </w:r>
      <w:r>
        <w:rPr>
          <w:rFonts w:asciiTheme="minorHAnsi" w:hAnsiTheme="minorHAnsi" w:eastAsiaTheme="minorEastAsia" w:cstheme="minorBidi"/>
          <w:smallCaps w:val="0"/>
          <w:sz w:val="21"/>
          <w:szCs w:val="22"/>
        </w:rPr>
        <w:tab/>
      </w:r>
      <w:r>
        <w:rPr>
          <w:rStyle w:val="17"/>
          <w:rFonts w:ascii="宋体" w:hAnsi="宋体"/>
        </w:rPr>
        <w:t>名词术语</w:t>
      </w:r>
      <w:r>
        <w:tab/>
      </w:r>
      <w:r>
        <w:fldChar w:fldCharType="begin"/>
      </w:r>
      <w:r>
        <w:instrText xml:space="preserve"> PAGEREF _Toc458098612 \h </w:instrText>
      </w:r>
      <w:r>
        <w:fldChar w:fldCharType="separate"/>
      </w:r>
      <w:r>
        <w:t>4</w:t>
      </w:r>
      <w:r>
        <w:fldChar w:fldCharType="end"/>
      </w:r>
      <w:r>
        <w:fldChar w:fldCharType="end"/>
      </w:r>
    </w:p>
    <w:p>
      <w:pPr>
        <w:pStyle w:val="12"/>
        <w:tabs>
          <w:tab w:val="left" w:pos="840"/>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"_Toc458098613" </w:instrText>
      </w:r>
      <w:r>
        <w:fldChar w:fldCharType="separate"/>
      </w:r>
      <w:r>
        <w:rPr>
          <w:rStyle w:val="17"/>
          <w:rFonts w:ascii="宋体" w:hAnsi="宋体"/>
        </w:rPr>
        <w:t>第2章</w:t>
      </w:r>
      <w:r>
        <w:rPr>
          <w:rFonts w:asciiTheme="minorHAnsi" w:hAnsiTheme="minorHAnsi" w:eastAsiaTheme="minorEastAsia" w:cstheme="minorBidi"/>
          <w:b w:val="0"/>
          <w:bCs w:val="0"/>
          <w:caps w:val="0"/>
          <w:sz w:val="21"/>
          <w:szCs w:val="22"/>
        </w:rPr>
        <w:tab/>
      </w:r>
      <w:r>
        <w:rPr>
          <w:rStyle w:val="17"/>
          <w:rFonts w:ascii="宋体" w:hAnsi="宋体"/>
        </w:rPr>
        <w:t>方案概述</w:t>
      </w:r>
      <w:r>
        <w:tab/>
      </w:r>
      <w:r>
        <w:fldChar w:fldCharType="begin"/>
      </w:r>
      <w:r>
        <w:instrText xml:space="preserve"> PAGEREF _Toc458098613 \h </w:instrText>
      </w:r>
      <w:r>
        <w:fldChar w:fldCharType="separate"/>
      </w:r>
      <w:r>
        <w:t>4</w:t>
      </w:r>
      <w:r>
        <w:fldChar w:fldCharType="end"/>
      </w:r>
      <w:r>
        <w:fldChar w:fldCharType="end"/>
      </w:r>
    </w:p>
    <w:p>
      <w:pPr>
        <w:pStyle w:val="1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"_Toc458098614" </w:instrText>
      </w:r>
      <w:r>
        <w:fldChar w:fldCharType="separate"/>
      </w:r>
      <w:r>
        <w:rPr>
          <w:rStyle w:val="17"/>
          <w:rFonts w:ascii="Cambria" w:hAnsi="Cambria"/>
        </w:rPr>
        <w:t>2.1</w:t>
      </w:r>
      <w:r>
        <w:rPr>
          <w:rFonts w:asciiTheme="minorHAnsi" w:hAnsiTheme="minorHAnsi" w:eastAsiaTheme="minorEastAsia" w:cstheme="minorBidi"/>
          <w:smallCaps w:val="0"/>
          <w:sz w:val="21"/>
          <w:szCs w:val="22"/>
        </w:rPr>
        <w:tab/>
      </w:r>
      <w:r>
        <w:rPr>
          <w:rStyle w:val="17"/>
          <w:rFonts w:ascii="宋体" w:hAnsi="宋体"/>
        </w:rPr>
        <w:t>建设目标</w:t>
      </w:r>
      <w:r>
        <w:tab/>
      </w:r>
      <w:r>
        <w:fldChar w:fldCharType="begin"/>
      </w:r>
      <w:r>
        <w:instrText xml:space="preserve"> PAGEREF _Toc458098614 \h </w:instrText>
      </w:r>
      <w:r>
        <w:fldChar w:fldCharType="separate"/>
      </w:r>
      <w:r>
        <w:t>4</w:t>
      </w:r>
      <w:r>
        <w:fldChar w:fldCharType="end"/>
      </w:r>
      <w:r>
        <w:fldChar w:fldCharType="end"/>
      </w:r>
    </w:p>
    <w:p>
      <w:pPr>
        <w:pStyle w:val="1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"_Toc458098615" </w:instrText>
      </w:r>
      <w:r>
        <w:fldChar w:fldCharType="separate"/>
      </w:r>
      <w:r>
        <w:rPr>
          <w:rStyle w:val="17"/>
          <w:rFonts w:ascii="Cambria" w:hAnsi="Cambria"/>
        </w:rPr>
        <w:t>2.2</w:t>
      </w:r>
      <w:r>
        <w:rPr>
          <w:rFonts w:asciiTheme="minorHAnsi" w:hAnsiTheme="minorHAnsi" w:eastAsiaTheme="minorEastAsia" w:cstheme="minorBidi"/>
          <w:smallCaps w:val="0"/>
          <w:sz w:val="21"/>
          <w:szCs w:val="22"/>
        </w:rPr>
        <w:tab/>
      </w:r>
      <w:r>
        <w:rPr>
          <w:rStyle w:val="17"/>
          <w:rFonts w:ascii="宋体" w:hAnsi="宋体"/>
        </w:rPr>
        <w:t>业务需求描述</w:t>
      </w:r>
      <w:r>
        <w:tab/>
      </w:r>
      <w:r>
        <w:fldChar w:fldCharType="begin"/>
      </w:r>
      <w:r>
        <w:instrText xml:space="preserve"> PAGEREF _Toc458098615 \h </w:instrText>
      </w:r>
      <w:r>
        <w:fldChar w:fldCharType="separate"/>
      </w:r>
      <w:r>
        <w:t>4</w:t>
      </w:r>
      <w:r>
        <w:fldChar w:fldCharType="end"/>
      </w:r>
      <w:r>
        <w:fldChar w:fldCharType="end"/>
      </w:r>
    </w:p>
    <w:p>
      <w:pPr>
        <w:pStyle w:val="1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"_Toc458098616" </w:instrText>
      </w:r>
      <w:r>
        <w:fldChar w:fldCharType="separate"/>
      </w:r>
      <w:r>
        <w:rPr>
          <w:rStyle w:val="17"/>
          <w:rFonts w:ascii="Cambria" w:hAnsi="Cambria"/>
        </w:rPr>
        <w:t>2.3</w:t>
      </w:r>
      <w:r>
        <w:rPr>
          <w:rFonts w:asciiTheme="minorHAnsi" w:hAnsiTheme="minorHAnsi" w:eastAsiaTheme="minorEastAsia" w:cstheme="minorBidi"/>
          <w:smallCaps w:val="0"/>
          <w:sz w:val="21"/>
          <w:szCs w:val="22"/>
        </w:rPr>
        <w:tab/>
      </w:r>
      <w:r>
        <w:rPr>
          <w:rStyle w:val="17"/>
          <w:rFonts w:ascii="宋体" w:hAnsi="宋体"/>
        </w:rPr>
        <w:t>系统需求描述</w:t>
      </w:r>
      <w:r>
        <w:tab/>
      </w:r>
      <w:r>
        <w:fldChar w:fldCharType="begin"/>
      </w:r>
      <w:r>
        <w:instrText xml:space="preserve"> PAGEREF _Toc458098616 \h </w:instrText>
      </w:r>
      <w:r>
        <w:fldChar w:fldCharType="separate"/>
      </w:r>
      <w:r>
        <w:t>4</w:t>
      </w:r>
      <w:r>
        <w:fldChar w:fldCharType="end"/>
      </w:r>
      <w:r>
        <w:fldChar w:fldCharType="end"/>
      </w:r>
    </w:p>
    <w:p>
      <w:pPr>
        <w:pStyle w:val="8"/>
        <w:tabs>
          <w:tab w:val="left" w:pos="1260"/>
          <w:tab w:val="right" w:leader="dot" w:pos="8296"/>
        </w:tabs>
        <w:rPr>
          <w:rFonts w:asciiTheme="minorHAnsi" w:hAnsiTheme="minorHAnsi" w:eastAsiaTheme="minorEastAsia" w:cstheme="minorBidi"/>
          <w:iCs w:val="0"/>
          <w:sz w:val="21"/>
          <w:szCs w:val="22"/>
        </w:rPr>
      </w:pPr>
      <w:r>
        <w:fldChar w:fldCharType="begin"/>
      </w:r>
      <w:r>
        <w:instrText xml:space="preserve"> HYPERLINK \l "_Toc458098617" </w:instrText>
      </w:r>
      <w:r>
        <w:fldChar w:fldCharType="separate"/>
      </w:r>
      <w:r>
        <w:rPr>
          <w:rStyle w:val="17"/>
          <w:rFonts w:ascii="宋体" w:hAnsi="宋体"/>
        </w:rPr>
        <w:t>2.3.1</w:t>
      </w:r>
      <w:r>
        <w:rPr>
          <w:rFonts w:asciiTheme="minorHAnsi" w:hAnsiTheme="minorHAnsi" w:eastAsiaTheme="minorEastAsia" w:cstheme="minorBidi"/>
          <w:iCs w:val="0"/>
          <w:sz w:val="21"/>
          <w:szCs w:val="22"/>
        </w:rPr>
        <w:tab/>
      </w:r>
      <w:r>
        <w:rPr>
          <w:rStyle w:val="17"/>
          <w:rFonts w:ascii="宋体" w:hAnsi="宋体"/>
        </w:rPr>
        <w:t>运营管理系统</w:t>
      </w:r>
      <w:r>
        <w:tab/>
      </w:r>
      <w:r>
        <w:fldChar w:fldCharType="begin"/>
      </w:r>
      <w:r>
        <w:instrText xml:space="preserve"> PAGEREF _Toc458098617 \h </w:instrText>
      </w:r>
      <w:r>
        <w:fldChar w:fldCharType="separate"/>
      </w:r>
      <w:r>
        <w:t>4</w:t>
      </w:r>
      <w:r>
        <w:fldChar w:fldCharType="end"/>
      </w:r>
      <w:r>
        <w:fldChar w:fldCharType="end"/>
      </w:r>
    </w:p>
    <w:p>
      <w:pPr>
        <w:pStyle w:val="8"/>
        <w:tabs>
          <w:tab w:val="left" w:pos="1260"/>
          <w:tab w:val="right" w:leader="dot" w:pos="8296"/>
        </w:tabs>
        <w:rPr>
          <w:rFonts w:asciiTheme="minorHAnsi" w:hAnsiTheme="minorHAnsi" w:eastAsiaTheme="minorEastAsia" w:cstheme="minorBidi"/>
          <w:iCs w:val="0"/>
          <w:sz w:val="21"/>
          <w:szCs w:val="22"/>
        </w:rPr>
      </w:pPr>
      <w:r>
        <w:fldChar w:fldCharType="begin"/>
      </w:r>
      <w:r>
        <w:instrText xml:space="preserve"> HYPERLINK \l "_Toc458098618" </w:instrText>
      </w:r>
      <w:r>
        <w:fldChar w:fldCharType="separate"/>
      </w:r>
      <w:r>
        <w:rPr>
          <w:rStyle w:val="17"/>
          <w:rFonts w:ascii="宋体" w:hAnsi="宋体"/>
        </w:rPr>
        <w:t>2.3.2</w:t>
      </w:r>
      <w:r>
        <w:rPr>
          <w:rFonts w:asciiTheme="minorHAnsi" w:hAnsiTheme="minorHAnsi" w:eastAsiaTheme="minorEastAsia" w:cstheme="minorBidi"/>
          <w:iCs w:val="0"/>
          <w:sz w:val="21"/>
          <w:szCs w:val="22"/>
        </w:rPr>
        <w:tab/>
      </w:r>
      <w:r>
        <w:rPr>
          <w:rStyle w:val="17"/>
          <w:rFonts w:ascii="宋体" w:hAnsi="宋体"/>
        </w:rPr>
        <w:t>企业会员门户</w:t>
      </w:r>
      <w:r>
        <w:tab/>
      </w:r>
      <w:r>
        <w:fldChar w:fldCharType="begin"/>
      </w:r>
      <w:r>
        <w:instrText xml:space="preserve"> PAGEREF _Toc458098618 \h </w:instrText>
      </w:r>
      <w:r>
        <w:fldChar w:fldCharType="separate"/>
      </w:r>
      <w:r>
        <w:t>5</w:t>
      </w:r>
      <w:r>
        <w:fldChar w:fldCharType="end"/>
      </w:r>
      <w:r>
        <w:fldChar w:fldCharType="end"/>
      </w:r>
    </w:p>
    <w:p>
      <w:pPr>
        <w:spacing w:line="360" w:lineRule="auto"/>
      </w:pPr>
      <w:r>
        <w:rPr>
          <w:rFonts w:ascii="宋体" w:hAnsi="宋体" w:eastAsia="宋体"/>
          <w:sz w:val="20"/>
          <w:szCs w:val="20"/>
        </w:rPr>
        <w:fldChar w:fldCharType="end"/>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2"/>
        <w:rPr>
          <w:rFonts w:ascii="宋体" w:hAnsi="宋体" w:eastAsia="宋体"/>
        </w:rPr>
      </w:pPr>
      <w:bookmarkStart w:id="1" w:name="_Toc249695408"/>
      <w:bookmarkStart w:id="2" w:name="_Toc261944598"/>
      <w:bookmarkStart w:id="3" w:name="_Toc458098609"/>
      <w:r>
        <w:rPr>
          <w:rFonts w:hint="eastAsia" w:ascii="宋体" w:hAnsi="宋体" w:eastAsia="宋体"/>
        </w:rPr>
        <w:t>引言</w:t>
      </w:r>
      <w:bookmarkEnd w:id="1"/>
      <w:bookmarkEnd w:id="2"/>
      <w:bookmarkEnd w:id="3"/>
    </w:p>
    <w:p>
      <w:pPr>
        <w:pStyle w:val="3"/>
        <w:rPr>
          <w:rFonts w:ascii="宋体" w:hAnsi="宋体" w:eastAsia="宋体"/>
        </w:rPr>
      </w:pPr>
      <w:bookmarkStart w:id="4" w:name="_Toc249695410"/>
      <w:bookmarkStart w:id="5" w:name="_Toc261944600"/>
      <w:bookmarkStart w:id="6" w:name="_Toc458098610"/>
      <w:r>
        <w:rPr>
          <w:rFonts w:hint="eastAsia" w:ascii="宋体" w:hAnsi="宋体" w:eastAsia="宋体"/>
        </w:rPr>
        <w:t>背景</w:t>
      </w:r>
      <w:bookmarkEnd w:id="4"/>
      <w:bookmarkEnd w:id="5"/>
      <w:bookmarkEnd w:id="6"/>
    </w:p>
    <w:p/>
    <w:p>
      <w:pPr>
        <w:pStyle w:val="3"/>
        <w:rPr>
          <w:rFonts w:ascii="宋体" w:hAnsi="宋体" w:eastAsia="宋体"/>
        </w:rPr>
      </w:pPr>
      <w:bookmarkStart w:id="7" w:name="_Toc249695409"/>
      <w:bookmarkStart w:id="8" w:name="_Toc261944599"/>
      <w:bookmarkStart w:id="9" w:name="_Toc458098611"/>
      <w:r>
        <w:rPr>
          <w:rFonts w:hint="eastAsia" w:ascii="宋体" w:hAnsi="宋体" w:eastAsia="宋体"/>
        </w:rPr>
        <w:t>编写目的</w:t>
      </w:r>
      <w:bookmarkEnd w:id="7"/>
      <w:bookmarkEnd w:id="8"/>
      <w:bookmarkEnd w:id="9"/>
    </w:p>
    <w:p>
      <w:pPr>
        <w:pStyle w:val="3"/>
        <w:rPr>
          <w:rFonts w:ascii="宋体" w:hAnsi="宋体" w:eastAsia="宋体"/>
        </w:rPr>
      </w:pPr>
      <w:bookmarkStart w:id="10" w:name="_Toc458098612"/>
      <w:r>
        <w:rPr>
          <w:rFonts w:hint="eastAsia" w:ascii="宋体" w:hAnsi="宋体" w:eastAsia="宋体"/>
        </w:rPr>
        <w:t>名词术语</w:t>
      </w:r>
      <w:bookmarkEnd w:id="10"/>
    </w:p>
    <w:tbl>
      <w:tblPr>
        <w:tblStyle w:val="18"/>
        <w:tblW w:w="828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92"/>
        <w:gridCol w:w="679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92" w:type="dxa"/>
            <w:shd w:val="clear" w:color="auto" w:fill="A6A6A6"/>
          </w:tcPr>
          <w:p>
            <w:pPr>
              <w:jc w:val="center"/>
              <w:rPr>
                <w:rFonts w:ascii="宋体" w:hAnsi="宋体" w:eastAsia="宋体"/>
                <w:b/>
                <w:bCs/>
                <w:kern w:val="0"/>
              </w:rPr>
            </w:pPr>
            <w:r>
              <w:rPr>
                <w:rFonts w:hint="eastAsia" w:ascii="宋体" w:hAnsi="宋体" w:eastAsia="宋体"/>
                <w:b/>
                <w:bCs/>
                <w:kern w:val="0"/>
              </w:rPr>
              <w:t>术语名称</w:t>
            </w:r>
          </w:p>
        </w:tc>
        <w:tc>
          <w:tcPr>
            <w:tcW w:w="6794" w:type="dxa"/>
            <w:shd w:val="clear" w:color="auto" w:fill="A6A6A6"/>
          </w:tcPr>
          <w:p>
            <w:pPr>
              <w:jc w:val="center"/>
              <w:rPr>
                <w:rFonts w:ascii="宋体" w:hAnsi="宋体" w:eastAsia="宋体"/>
                <w:b/>
                <w:bCs/>
                <w:kern w:val="0"/>
              </w:rPr>
            </w:pPr>
            <w:r>
              <w:rPr>
                <w:rFonts w:hint="eastAsia" w:ascii="宋体" w:hAnsi="宋体" w:eastAsia="宋体"/>
                <w:b/>
                <w:bCs/>
                <w:kern w:val="0"/>
              </w:rPr>
              <w:t>术语解释</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92" w:type="dxa"/>
            <w:shd w:val="clear" w:color="auto" w:fill="auto"/>
          </w:tcPr>
          <w:p>
            <w:pPr>
              <w:jc w:val="center"/>
              <w:rPr>
                <w:rFonts w:ascii="宋体" w:hAnsi="宋体" w:eastAsia="宋体"/>
                <w:b/>
                <w:bCs/>
              </w:rPr>
            </w:pPr>
          </w:p>
        </w:tc>
        <w:tc>
          <w:tcPr>
            <w:tcW w:w="6794" w:type="dxa"/>
            <w:shd w:val="clear" w:color="auto" w:fill="auto"/>
          </w:tcPr>
          <w:p>
            <w:pPr>
              <w:rPr>
                <w:rFonts w:ascii="宋体" w:hAnsi="宋体" w:eastAsia="宋体"/>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92" w:type="dxa"/>
            <w:shd w:val="clear" w:color="auto" w:fill="auto"/>
          </w:tcPr>
          <w:p>
            <w:pPr>
              <w:jc w:val="center"/>
              <w:rPr>
                <w:rFonts w:ascii="宋体" w:hAnsi="宋体" w:eastAsia="宋体"/>
                <w:b/>
                <w:bCs/>
              </w:rPr>
            </w:pPr>
          </w:p>
        </w:tc>
        <w:tc>
          <w:tcPr>
            <w:tcW w:w="6794" w:type="dxa"/>
            <w:shd w:val="clear" w:color="auto" w:fill="auto"/>
          </w:tcPr>
          <w:p>
            <w:pPr>
              <w:rPr>
                <w:rFonts w:ascii="宋体" w:hAnsi="宋体" w:eastAsia="宋体"/>
              </w:rPr>
            </w:pPr>
          </w:p>
        </w:tc>
      </w:tr>
    </w:tbl>
    <w:p>
      <w:pPr>
        <w:pStyle w:val="2"/>
        <w:rPr>
          <w:rFonts w:ascii="宋体" w:hAnsi="宋体" w:eastAsia="宋体"/>
        </w:rPr>
      </w:pPr>
      <w:bookmarkStart w:id="11" w:name="_Toc458098613"/>
      <w:r>
        <w:rPr>
          <w:rFonts w:hint="eastAsia" w:ascii="宋体" w:hAnsi="宋体" w:eastAsia="宋体"/>
        </w:rPr>
        <w:t>方案概述</w:t>
      </w:r>
      <w:bookmarkEnd w:id="11"/>
    </w:p>
    <w:p>
      <w:pPr>
        <w:pStyle w:val="3"/>
        <w:rPr>
          <w:rFonts w:ascii="宋体" w:hAnsi="宋体" w:eastAsia="宋体"/>
        </w:rPr>
      </w:pPr>
      <w:bookmarkStart w:id="12" w:name="_Toc458098614"/>
      <w:r>
        <w:rPr>
          <w:rFonts w:hint="eastAsia" w:ascii="宋体" w:hAnsi="宋体" w:eastAsia="宋体"/>
        </w:rPr>
        <w:t>建设目标</w:t>
      </w:r>
      <w:bookmarkEnd w:id="12"/>
    </w:p>
    <w:p>
      <w:pPr>
        <w:spacing w:line="360" w:lineRule="auto"/>
        <w:rPr>
          <w:rFonts w:ascii="宋体" w:hAnsi="宋体" w:eastAsia="宋体" w:cs="Times New Roman"/>
          <w:b/>
          <w:bCs/>
          <w:sz w:val="32"/>
          <w:szCs w:val="32"/>
        </w:rPr>
      </w:pPr>
      <w:r>
        <w:rPr>
          <w:rFonts w:hint="eastAsia" w:ascii="宋体" w:hAnsi="宋体" w:eastAsia="宋体"/>
        </w:rPr>
        <w:t>在一期基础上进行功能补充及优化。</w:t>
      </w:r>
    </w:p>
    <w:p>
      <w:pPr>
        <w:pStyle w:val="3"/>
        <w:rPr>
          <w:rFonts w:ascii="宋体" w:hAnsi="宋体" w:eastAsia="宋体"/>
        </w:rPr>
      </w:pPr>
      <w:bookmarkStart w:id="13" w:name="_Toc458098615"/>
      <w:r>
        <w:rPr>
          <w:rFonts w:hint="eastAsia" w:ascii="宋体" w:hAnsi="宋体" w:eastAsia="宋体"/>
        </w:rPr>
        <w:t>业务需求描述</w:t>
      </w:r>
      <w:bookmarkEnd w:id="13"/>
    </w:p>
    <w:p>
      <w:pPr>
        <w:rPr>
          <w:rFonts w:ascii="宋体" w:hAnsi="宋体" w:eastAsia="宋体"/>
        </w:rPr>
      </w:pPr>
    </w:p>
    <w:p>
      <w:pPr>
        <w:pStyle w:val="3"/>
        <w:rPr>
          <w:rFonts w:ascii="宋体" w:hAnsi="宋体" w:eastAsia="宋体"/>
        </w:rPr>
      </w:pPr>
      <w:bookmarkStart w:id="14" w:name="_Toc458098616"/>
      <w:r>
        <w:rPr>
          <w:rFonts w:hint="eastAsia" w:ascii="宋体" w:hAnsi="宋体" w:eastAsia="宋体"/>
        </w:rPr>
        <w:t>系统需求描述</w:t>
      </w:r>
      <w:bookmarkEnd w:id="14"/>
    </w:p>
    <w:p>
      <w:pPr>
        <w:pStyle w:val="4"/>
        <w:ind w:left="0" w:firstLine="0"/>
        <w:rPr>
          <w:rFonts w:ascii="宋体" w:hAnsi="宋体" w:eastAsia="宋体"/>
        </w:rPr>
      </w:pPr>
      <w:bookmarkStart w:id="15" w:name="_Toc458098617"/>
      <w:r>
        <w:rPr>
          <w:rFonts w:hint="eastAsia" w:ascii="宋体" w:hAnsi="宋体" w:eastAsia="宋体"/>
        </w:rPr>
        <w:t>运营管理系统</w:t>
      </w:r>
      <w:bookmarkEnd w:id="15"/>
    </w:p>
    <w:p>
      <w:pPr>
        <w:spacing w:line="360" w:lineRule="auto"/>
        <w:rPr>
          <w:rFonts w:ascii="宋体" w:hAnsi="宋体" w:eastAsia="宋体" w:cs="宋体"/>
          <w:b/>
          <w:bCs/>
          <w:iCs/>
          <w:sz w:val="24"/>
          <w:szCs w:val="24"/>
        </w:rPr>
      </w:pPr>
      <w:r>
        <w:rPr>
          <w:rFonts w:hint="eastAsia" w:ascii="宋体" w:hAnsi="宋体" w:eastAsia="宋体"/>
        </w:rPr>
        <w:t>查看会员资料中的证件图片可点击在当前页面放大预览，再次点击图片区域后关闭预览图。</w:t>
      </w:r>
    </w:p>
    <w:p>
      <w:pPr>
        <w:pStyle w:val="30"/>
        <w:numPr>
          <w:ilvl w:val="3"/>
          <w:numId w:val="1"/>
        </w:numPr>
        <w:tabs>
          <w:tab w:val="left" w:pos="851"/>
        </w:tabs>
        <w:ind w:left="851" w:hanging="851"/>
        <w:rPr>
          <w:rFonts w:ascii="宋体" w:hAnsi="宋体" w:eastAsia="宋体"/>
        </w:rPr>
      </w:pPr>
      <w:r>
        <w:rPr>
          <w:rFonts w:hint="eastAsia" w:ascii="宋体" w:hAnsi="宋体" w:eastAsia="宋体"/>
        </w:rPr>
        <w:t>异常订单管理</w:t>
      </w:r>
    </w:p>
    <w:p>
      <w:pPr>
        <w:spacing w:line="360" w:lineRule="auto"/>
        <w:rPr>
          <w:rFonts w:ascii="宋体" w:hAnsi="宋体" w:eastAsia="宋体"/>
        </w:rPr>
      </w:pPr>
      <w:r>
        <w:rPr>
          <w:rFonts w:hint="eastAsia" w:ascii="宋体" w:hAnsi="宋体" w:eastAsia="宋体"/>
        </w:rPr>
        <w:t>象翌运营部门人员对异常订单进行原因排查，若为系统原因与开发部门进行沟通解决，若为第三方支付平台或银行原因导致的订单异常需要与对方联系解决。</w:t>
      </w:r>
    </w:p>
    <w:p>
      <w:pPr>
        <w:spacing w:line="360" w:lineRule="auto"/>
        <w:rPr>
          <w:rFonts w:ascii="宋体" w:hAnsi="宋体" w:eastAsia="宋体"/>
        </w:rPr>
      </w:pPr>
      <w:r>
        <w:rPr>
          <w:rFonts w:hint="eastAsia" w:ascii="宋体" w:hAnsi="宋体" w:eastAsia="宋体"/>
        </w:rPr>
        <w:t>异常订单查明原因并解决后需要填写相关说明并反馈至企业用户，企业用户可在企业门户查看到该反馈。象翌需要协助企业用户追回异常订单款项。</w:t>
      </w:r>
    </w:p>
    <w:p>
      <w:pPr>
        <w:spacing w:line="360" w:lineRule="auto"/>
        <w:rPr>
          <w:rFonts w:ascii="宋体" w:hAnsi="宋体" w:eastAsia="宋体" w:cs="宋体"/>
          <w:b/>
          <w:bCs/>
          <w:iCs/>
          <w:sz w:val="24"/>
          <w:szCs w:val="24"/>
        </w:rPr>
      </w:pPr>
      <w:r>
        <w:rPr>
          <w:rFonts w:hint="eastAsia" w:ascii="宋体" w:hAnsi="宋体" w:eastAsia="宋体"/>
        </w:rPr>
        <w:t>异常订单可导出Excel表格。表格样式如下</w:t>
      </w:r>
      <w:r>
        <w:rPr>
          <w:rFonts w:hint="eastAsia" w:ascii="宋体" w:hAnsi="宋体" w:eastAsia="宋体" w:cs="宋体"/>
          <w:b/>
          <w:bCs/>
          <w:iCs/>
          <w:sz w:val="24"/>
          <w:szCs w:val="24"/>
        </w:rPr>
        <w:t>：</w:t>
      </w:r>
    </w:p>
    <w:p>
      <w:pPr>
        <w:spacing w:line="360" w:lineRule="auto"/>
        <w:rPr>
          <w:rFonts w:ascii="宋体" w:hAnsi="宋体" w:eastAsia="宋体" w:cs="宋体"/>
          <w:b/>
          <w:bCs/>
          <w:iCs/>
          <w:sz w:val="24"/>
          <w:szCs w:val="24"/>
        </w:rPr>
      </w:pPr>
      <w:r>
        <w:rPr>
          <w:rFonts w:ascii="宋体" w:hAnsi="宋体" w:eastAsia="宋体" w:cs="宋体"/>
          <w:b/>
          <w:bCs/>
          <w:iCs/>
          <w:sz w:val="24"/>
          <w:szCs w:val="24"/>
        </w:rPr>
        <w:object>
          <v:shape id="_x0000_i1025" o:spt="75" type="#_x0000_t75" style="height:55.5pt;width:77.25pt;" o:ole="t" filled="f" o:preferrelative="t" stroked="f" coordsize="21600,21600">
            <v:path/>
            <v:fill on="f" focussize="0,0"/>
            <v:stroke on="f" joinstyle="miter"/>
            <v:imagedata r:id="rId5" o:title=""/>
            <o:lock v:ext="edit" aspectratio="t"/>
            <w10:wrap type="none"/>
            <w10:anchorlock/>
          </v:shape>
          <o:OLEObject Type="Embed" ProgID="Excel.Sheet.12" ShapeID="_x0000_i1025" DrawAspect="Icon" ObjectID="_1468075725" r:id="rId4">
            <o:LockedField>false</o:LockedField>
          </o:OLEObject>
        </w:object>
      </w:r>
    </w:p>
    <w:p>
      <w:pPr>
        <w:spacing w:line="360" w:lineRule="auto"/>
        <w:rPr>
          <w:rFonts w:ascii="宋体" w:hAnsi="宋体" w:eastAsia="宋体" w:cs="宋体"/>
          <w:b/>
          <w:bCs/>
          <w:iCs/>
          <w:sz w:val="24"/>
          <w:szCs w:val="24"/>
        </w:rPr>
      </w:pPr>
    </w:p>
    <w:p>
      <w:pPr>
        <w:pStyle w:val="30"/>
        <w:numPr>
          <w:ilvl w:val="3"/>
          <w:numId w:val="1"/>
        </w:numPr>
        <w:tabs>
          <w:tab w:val="left" w:pos="851"/>
        </w:tabs>
        <w:ind w:left="851" w:hanging="851"/>
        <w:rPr>
          <w:rFonts w:ascii="宋体" w:hAnsi="宋体" w:eastAsia="宋体"/>
        </w:rPr>
      </w:pPr>
      <w:r>
        <w:rPr>
          <w:rFonts w:hint="eastAsia" w:ascii="宋体" w:hAnsi="宋体" w:eastAsia="宋体"/>
        </w:rPr>
        <w:t>企业会员资料审核</w:t>
      </w:r>
    </w:p>
    <w:p>
      <w:pPr>
        <w:spacing w:line="360" w:lineRule="auto"/>
        <w:rPr>
          <w:rFonts w:ascii="宋体" w:hAnsi="宋体" w:eastAsia="宋体"/>
        </w:rPr>
      </w:pPr>
      <w:r>
        <w:rPr>
          <w:rFonts w:hint="eastAsia" w:ascii="宋体" w:hAnsi="宋体" w:eastAsia="宋体"/>
        </w:rPr>
        <w:t>包含三个标签页，其中第一个标签页为待审核的资料，可进行资料修改审批。</w:t>
      </w:r>
    </w:p>
    <w:p>
      <w:pPr>
        <w:spacing w:line="360" w:lineRule="auto"/>
        <w:rPr>
          <w:rFonts w:ascii="宋体" w:hAnsi="宋体" w:eastAsia="宋体"/>
        </w:rPr>
      </w:pPr>
      <w:r>
        <w:rPr>
          <w:rFonts w:hint="eastAsia" w:ascii="宋体" w:hAnsi="宋体" w:eastAsia="宋体"/>
        </w:rPr>
        <w:t>资料修改详情显示本次审批的资料跟上一次审批通过的资料相比较哪些字段进行过了修改，如果是图片更改了则在图片表格内以一个图片图标表示，点击后可在当前页面预览。</w:t>
      </w:r>
    </w:p>
    <w:p>
      <w:pPr>
        <w:spacing w:line="360" w:lineRule="auto"/>
        <w:rPr>
          <w:rFonts w:ascii="宋体" w:hAnsi="宋体" w:eastAsia="宋体"/>
        </w:rPr>
      </w:pPr>
      <w:r>
        <w:rPr>
          <w:rFonts w:hint="eastAsia" w:ascii="宋体" w:hAnsi="宋体" w:eastAsia="宋体"/>
        </w:rPr>
        <w:t>修改历史现实该企业资料修改的审批情况。</w:t>
      </w:r>
    </w:p>
    <w:p>
      <w:pPr>
        <w:spacing w:line="360" w:lineRule="auto"/>
        <w:rPr>
          <w:rFonts w:ascii="宋体" w:hAnsi="宋体" w:eastAsia="宋体"/>
        </w:rPr>
      </w:pPr>
      <w:r>
        <w:rPr>
          <w:rFonts w:hint="eastAsia" w:ascii="宋体" w:hAnsi="宋体" w:eastAsia="宋体"/>
        </w:rPr>
        <w:t>显示效果详见原型</w:t>
      </w:r>
    </w:p>
    <w:p>
      <w:pPr>
        <w:pStyle w:val="30"/>
        <w:numPr>
          <w:ilvl w:val="3"/>
          <w:numId w:val="1"/>
        </w:numPr>
        <w:tabs>
          <w:tab w:val="left" w:pos="851"/>
        </w:tabs>
        <w:ind w:left="851" w:hanging="851"/>
        <w:rPr>
          <w:rFonts w:ascii="宋体" w:hAnsi="宋体" w:eastAsia="宋体"/>
          <w:highlight w:val="yellow"/>
        </w:rPr>
      </w:pPr>
      <w:r>
        <w:rPr>
          <w:rFonts w:hint="eastAsia" w:ascii="宋体" w:hAnsi="宋体" w:eastAsia="宋体"/>
          <w:highlight w:val="yellow"/>
        </w:rPr>
        <w:t>企业付款记录</w:t>
      </w:r>
    </w:p>
    <w:p>
      <w:pPr>
        <w:spacing w:line="360" w:lineRule="auto"/>
        <w:rPr>
          <w:rFonts w:ascii="宋体" w:hAnsi="宋体" w:eastAsia="宋体"/>
        </w:rPr>
      </w:pPr>
      <w:r>
        <w:rPr>
          <w:rFonts w:hint="eastAsia" w:ascii="宋体" w:hAnsi="宋体" w:eastAsia="宋体"/>
        </w:rPr>
        <w:t>只提供查询界面，详情参考原型。</w:t>
      </w:r>
    </w:p>
    <w:p>
      <w:pPr>
        <w:pStyle w:val="4"/>
        <w:ind w:left="0" w:firstLine="0"/>
        <w:rPr>
          <w:rFonts w:ascii="宋体" w:hAnsi="宋体" w:eastAsia="宋体"/>
        </w:rPr>
      </w:pPr>
      <w:bookmarkStart w:id="16" w:name="_Toc458098618"/>
      <w:r>
        <w:rPr>
          <w:rFonts w:hint="eastAsia" w:ascii="宋体" w:hAnsi="宋体" w:eastAsia="宋体"/>
        </w:rPr>
        <w:t>企业会员门户</w:t>
      </w:r>
      <w:bookmarkEnd w:id="16"/>
    </w:p>
    <w:p>
      <w:pPr>
        <w:pStyle w:val="30"/>
        <w:numPr>
          <w:ilvl w:val="3"/>
          <w:numId w:val="1"/>
        </w:numPr>
        <w:tabs>
          <w:tab w:val="left" w:pos="851"/>
        </w:tabs>
        <w:ind w:left="851" w:hanging="851"/>
        <w:rPr>
          <w:rFonts w:ascii="宋体" w:hAnsi="宋体" w:eastAsia="宋体"/>
        </w:rPr>
      </w:pPr>
      <w:r>
        <w:rPr>
          <w:rFonts w:hint="eastAsia" w:ascii="宋体" w:hAnsi="宋体" w:eastAsia="宋体"/>
        </w:rPr>
        <w:t>第三方对账单管理</w:t>
      </w:r>
    </w:p>
    <w:p>
      <w:pPr>
        <w:spacing w:line="360" w:lineRule="auto"/>
        <w:rPr>
          <w:rFonts w:ascii="宋体" w:hAnsi="宋体" w:eastAsia="宋体"/>
        </w:rPr>
      </w:pPr>
      <w:r>
        <w:rPr>
          <w:rFonts w:hint="eastAsia" w:ascii="宋体" w:hAnsi="宋体" w:eastAsia="宋体"/>
          <w:color w:val="000000"/>
          <w:szCs w:val="21"/>
        </w:rPr>
        <w:t>参考一期文档对账单内容</w:t>
      </w:r>
      <w:r>
        <w:rPr>
          <w:rFonts w:hint="eastAsia" w:ascii="宋体" w:hAnsi="宋体" w:eastAsia="宋体"/>
        </w:rPr>
        <w:t>。</w:t>
      </w:r>
    </w:p>
    <w:p>
      <w:pPr>
        <w:spacing w:line="360" w:lineRule="auto"/>
        <w:rPr>
          <w:rFonts w:ascii="宋体" w:hAnsi="宋体" w:eastAsia="宋体"/>
          <w:color w:val="000000"/>
          <w:szCs w:val="21"/>
        </w:rPr>
      </w:pPr>
      <w:r>
        <w:rPr>
          <w:rFonts w:hint="eastAsia" w:ascii="宋体" w:hAnsi="宋体" w:eastAsia="宋体"/>
        </w:rPr>
        <w:t>本期对账单直接使用第三方提供的对账单，只供用户查看对账，</w:t>
      </w:r>
    </w:p>
    <w:p>
      <w:pPr>
        <w:spacing w:line="360" w:lineRule="auto"/>
        <w:rPr>
          <w:rFonts w:ascii="宋体" w:hAnsi="宋体" w:eastAsia="宋体"/>
        </w:rPr>
      </w:pPr>
    </w:p>
    <w:p>
      <w:pPr>
        <w:pStyle w:val="30"/>
        <w:numPr>
          <w:ilvl w:val="3"/>
          <w:numId w:val="1"/>
        </w:numPr>
        <w:tabs>
          <w:tab w:val="left" w:pos="851"/>
        </w:tabs>
        <w:ind w:left="851" w:hanging="851"/>
        <w:rPr>
          <w:rFonts w:ascii="宋体" w:hAnsi="宋体" w:eastAsia="宋体"/>
        </w:rPr>
      </w:pPr>
      <w:r>
        <w:rPr>
          <w:rFonts w:hint="eastAsia" w:ascii="宋体" w:hAnsi="宋体" w:eastAsia="宋体"/>
        </w:rPr>
        <w:t>订单管理</w:t>
      </w:r>
    </w:p>
    <w:p>
      <w:pPr>
        <w:spacing w:line="360" w:lineRule="auto"/>
        <w:rPr>
          <w:rFonts w:ascii="宋体" w:hAnsi="宋体" w:eastAsia="宋体"/>
        </w:rPr>
      </w:pPr>
      <w:r>
        <w:rPr>
          <w:rFonts w:hint="eastAsia" w:ascii="宋体" w:hAnsi="宋体" w:eastAsia="宋体"/>
        </w:rPr>
        <w:t>企业财务人员在对账过程中发现某些订单金额有出入可在翌支付企业门户中查找出该订单，点击“异常订单”，在弹出的页面填写判断理由。提交后该订单数据将提交至运营后台由运营人员进行处理。</w:t>
      </w:r>
    </w:p>
    <w:p>
      <w:pPr>
        <w:spacing w:line="360" w:lineRule="auto"/>
        <w:rPr>
          <w:rFonts w:ascii="宋体" w:hAnsi="宋体" w:eastAsia="宋体"/>
        </w:rPr>
      </w:pPr>
    </w:p>
    <w:p>
      <w:pPr>
        <w:pStyle w:val="30"/>
        <w:numPr>
          <w:ilvl w:val="3"/>
          <w:numId w:val="1"/>
        </w:numPr>
        <w:tabs>
          <w:tab w:val="left" w:pos="851"/>
        </w:tabs>
        <w:ind w:left="851" w:hanging="851"/>
        <w:rPr>
          <w:rFonts w:ascii="宋体" w:hAnsi="宋体" w:eastAsia="宋体"/>
        </w:rPr>
      </w:pPr>
      <w:r>
        <w:rPr>
          <w:rFonts w:hint="eastAsia" w:ascii="宋体" w:hAnsi="宋体" w:eastAsia="宋体"/>
        </w:rPr>
        <w:t>企业会员资料</w:t>
      </w:r>
    </w:p>
    <w:p>
      <w:pPr>
        <w:spacing w:line="360" w:lineRule="auto"/>
        <w:rPr>
          <w:rFonts w:ascii="宋体" w:hAnsi="宋体" w:eastAsia="宋体"/>
        </w:rPr>
      </w:pPr>
      <w:r>
        <w:rPr>
          <w:rFonts w:hint="eastAsia" w:ascii="宋体" w:hAnsi="宋体" w:eastAsia="宋体"/>
        </w:rPr>
        <w:t>分三个标签页，企业资料为正式资料，将“修改时间”改为“申请时间”。</w:t>
      </w:r>
    </w:p>
    <w:p>
      <w:pPr>
        <w:spacing w:line="360" w:lineRule="auto"/>
        <w:rPr>
          <w:rFonts w:ascii="宋体" w:hAnsi="宋体" w:eastAsia="宋体"/>
        </w:rPr>
      </w:pPr>
      <w:r>
        <w:rPr>
          <w:rFonts w:hint="eastAsia" w:ascii="宋体" w:hAnsi="宋体" w:eastAsia="宋体"/>
        </w:rPr>
        <w:t>资料修改申请显示上一次修改后提交资料的内容已经目前的审批状态。</w:t>
      </w:r>
    </w:p>
    <w:p>
      <w:pPr>
        <w:spacing w:line="360" w:lineRule="auto"/>
        <w:rPr>
          <w:rFonts w:ascii="宋体" w:hAnsi="宋体" w:eastAsia="宋体"/>
        </w:rPr>
      </w:pPr>
      <w:r>
        <w:rPr>
          <w:rFonts w:hint="eastAsia" w:ascii="宋体" w:hAnsi="宋体" w:eastAsia="宋体"/>
        </w:rPr>
        <w:t>修改历史以表格方式显示该企业的资料修改的记录。</w:t>
      </w:r>
    </w:p>
    <w:p>
      <w:pPr>
        <w:pStyle w:val="30"/>
        <w:numPr>
          <w:ilvl w:val="3"/>
          <w:numId w:val="1"/>
        </w:numPr>
        <w:tabs>
          <w:tab w:val="left" w:pos="851"/>
        </w:tabs>
        <w:ind w:left="851" w:hanging="851"/>
        <w:rPr>
          <w:rFonts w:ascii="宋体" w:hAnsi="宋体" w:eastAsia="宋体"/>
        </w:rPr>
      </w:pPr>
      <w:r>
        <w:rPr>
          <w:rFonts w:hint="eastAsia" w:ascii="宋体" w:hAnsi="宋体" w:eastAsia="宋体"/>
        </w:rPr>
        <w:t>异常订单</w:t>
      </w:r>
    </w:p>
    <w:p>
      <w:pPr>
        <w:spacing w:line="360" w:lineRule="auto"/>
        <w:rPr>
          <w:rFonts w:ascii="宋体" w:hAnsi="宋体" w:eastAsia="宋体"/>
        </w:rPr>
      </w:pPr>
      <w:r>
        <w:rPr>
          <w:rFonts w:hint="eastAsia" w:ascii="宋体" w:hAnsi="宋体" w:eastAsia="宋体"/>
        </w:rPr>
        <w:t>企业所有异常订单都归类在异常订单模块显示，但是原订单管理中还是可以看到这些异常订单数据。原型及交互请参考原型。</w:t>
      </w:r>
    </w:p>
    <w:p>
      <w:pPr>
        <w:spacing w:line="360" w:lineRule="auto"/>
        <w:rPr>
          <w:rFonts w:ascii="宋体" w:hAnsi="宋体" w:eastAsia="宋体"/>
        </w:rPr>
      </w:pPr>
    </w:p>
    <w:p>
      <w:pPr>
        <w:pStyle w:val="30"/>
        <w:numPr>
          <w:ilvl w:val="3"/>
          <w:numId w:val="1"/>
        </w:numPr>
        <w:tabs>
          <w:tab w:val="left" w:pos="851"/>
        </w:tabs>
        <w:ind w:left="851" w:hanging="851"/>
        <w:rPr>
          <w:rFonts w:ascii="宋体" w:hAnsi="宋体" w:eastAsia="宋体"/>
          <w:highlight w:val="yellow"/>
        </w:rPr>
      </w:pPr>
      <w:r>
        <w:rPr>
          <w:rFonts w:hint="eastAsia" w:ascii="宋体" w:hAnsi="宋体" w:eastAsia="宋体"/>
          <w:highlight w:val="yellow"/>
        </w:rPr>
        <w:t>转账付款</w:t>
      </w:r>
    </w:p>
    <w:p>
      <w:pPr>
        <w:spacing w:line="360" w:lineRule="auto"/>
        <w:rPr>
          <w:rFonts w:ascii="宋体" w:hAnsi="宋体" w:eastAsia="宋体"/>
        </w:rPr>
      </w:pPr>
      <w:r>
        <w:rPr>
          <w:rFonts w:hint="eastAsia" w:ascii="宋体" w:hAnsi="宋体" w:eastAsia="宋体"/>
        </w:rPr>
        <w:t>企业转账付款是指商家给买家付款。常用的有三种方式：微信企业付款、支付宝批量付款及企业银行卡付款。</w:t>
      </w:r>
    </w:p>
    <w:p>
      <w:pPr>
        <w:spacing w:line="360" w:lineRule="auto"/>
        <w:rPr>
          <w:rFonts w:ascii="宋体" w:hAnsi="宋体" w:eastAsia="宋体"/>
        </w:rPr>
      </w:pPr>
      <w:r>
        <w:rPr>
          <w:rFonts w:hint="eastAsia" w:ascii="宋体" w:hAnsi="宋体" w:eastAsia="宋体"/>
        </w:rPr>
        <w:t>金额只能为正，小数点保留两位。</w:t>
      </w:r>
    </w:p>
    <w:p>
      <w:pPr>
        <w:spacing w:line="360" w:lineRule="auto"/>
        <w:rPr>
          <w:rFonts w:ascii="宋体" w:hAnsi="宋体" w:eastAsia="宋体"/>
        </w:rPr>
      </w:pPr>
    </w:p>
    <w:p>
      <w:pPr>
        <w:spacing w:line="360" w:lineRule="auto"/>
        <w:rPr>
          <w:rFonts w:ascii="宋体" w:hAnsi="宋体" w:eastAsia="宋体"/>
          <w:b/>
          <w:color w:val="FF0000"/>
        </w:rPr>
      </w:pPr>
      <w:r>
        <w:rPr>
          <w:rFonts w:hint="eastAsia" w:ascii="宋体" w:hAnsi="宋体" w:eastAsia="宋体"/>
          <w:b/>
          <w:color w:val="FF0000"/>
        </w:rPr>
        <w:t>支付宝付款</w:t>
      </w:r>
    </w:p>
    <w:p>
      <w:pPr>
        <w:spacing w:line="360" w:lineRule="auto"/>
        <w:rPr>
          <w:rFonts w:ascii="宋体" w:hAnsi="宋体" w:eastAsia="宋体"/>
        </w:rPr>
      </w:pPr>
      <w:r>
        <w:rPr>
          <w:rFonts w:hint="eastAsia" w:ascii="宋体" w:hAnsi="宋体" w:eastAsia="宋体"/>
        </w:rPr>
        <w:t>用户上传一个Excel表格，模板可在页面上下载。</w:t>
      </w:r>
    </w:p>
    <w:p>
      <w:pPr>
        <w:spacing w:line="360" w:lineRule="auto"/>
        <w:rPr>
          <w:rFonts w:ascii="宋体" w:hAnsi="宋体" w:eastAsia="宋体"/>
        </w:rPr>
      </w:pPr>
      <w:r>
        <w:rPr>
          <w:rFonts w:hint="eastAsia" w:ascii="宋体" w:hAnsi="宋体" w:eastAsia="宋体"/>
        </w:rPr>
        <w:t>最多一次可进行1000笔转账付款，备注不能超过200字节。当付款方为企业账户，且转账金额达到（大于等于）50000元，备注不能为空。</w:t>
      </w:r>
    </w:p>
    <w:p>
      <w:pPr>
        <w:spacing w:line="360" w:lineRule="auto"/>
        <w:rPr>
          <w:rFonts w:ascii="宋体" w:hAnsi="宋体" w:eastAsia="宋体"/>
        </w:rPr>
      </w:pPr>
      <w:r>
        <w:rPr>
          <w:rFonts w:hint="eastAsia" w:ascii="宋体" w:hAnsi="宋体" w:eastAsia="宋体"/>
        </w:rPr>
        <w:t>文件的批次号必须为</w:t>
      </w:r>
      <w:r>
        <w:rPr>
          <w:rFonts w:ascii="宋体" w:hAnsi="宋体" w:eastAsia="宋体"/>
        </w:rPr>
        <w:t>11-32位的数字、字母或数字与字母的组合</w:t>
      </w:r>
    </w:p>
    <w:p>
      <w:pPr>
        <w:spacing w:line="360" w:lineRule="auto"/>
        <w:rPr>
          <w:rFonts w:ascii="宋体" w:hAnsi="宋体" w:eastAsia="宋体"/>
        </w:rPr>
      </w:pPr>
      <w:r>
        <w:rPr>
          <w:rFonts w:hint="eastAsia" w:ascii="宋体" w:hAnsi="宋体" w:eastAsia="宋体"/>
        </w:rPr>
        <w:t>批量付款文件格式：</w:t>
      </w:r>
    </w:p>
    <w:p>
      <w:pPr>
        <w:spacing w:line="360" w:lineRule="auto"/>
        <w:rPr>
          <w:rFonts w:hint="eastAsia" w:ascii="宋体" w:hAnsi="宋体" w:eastAsia="宋体"/>
        </w:rPr>
      </w:pPr>
      <w:bookmarkStart w:id="17" w:name="_GoBack"/>
      <w:bookmarkEnd w:id="17"/>
      <w:r>
        <w:rPr>
          <w:rFonts w:ascii="宋体" w:hAnsi="宋体" w:eastAsia="宋体"/>
        </w:rPr>
        <w:object>
          <v:shape id="_x0000_i1026" o:spt="75" type="#_x0000_t75" style="height:55.5pt;width:76.5pt;" o:ole="t" filled="f" o:preferrelative="t" stroked="f" coordsize="21600,21600">
            <v:path/>
            <v:fill on="f" focussize="0,0"/>
            <v:stroke on="f" joinstyle="miter"/>
            <v:imagedata r:id="rId7" o:title=""/>
            <o:lock v:ext="edit" aspectratio="t"/>
            <w10:wrap type="none"/>
            <w10:anchorlock/>
          </v:shape>
          <o:OLEObject Type="Embed" ProgID="Excel.Sheet.12" ShapeID="_x0000_i1026" DrawAspect="Icon" ObjectID="_1468075726" r:id="rId6">
            <o:LockedField>false</o:LockedField>
          </o:OLEObject>
        </w:object>
      </w:r>
    </w:p>
    <w:p>
      <w:pPr>
        <w:spacing w:line="360" w:lineRule="auto"/>
        <w:rPr>
          <w:rFonts w:ascii="宋体" w:hAnsi="宋体" w:eastAsia="宋体"/>
        </w:rPr>
      </w:pPr>
    </w:p>
    <w:p>
      <w:pPr>
        <w:spacing w:line="360" w:lineRule="auto"/>
        <w:rPr>
          <w:rFonts w:ascii="宋体" w:hAnsi="宋体" w:eastAsia="宋体"/>
          <w:b/>
          <w:color w:val="FF0000"/>
        </w:rPr>
      </w:pPr>
      <w:r>
        <w:rPr>
          <w:rFonts w:hint="eastAsia" w:ascii="宋体" w:hAnsi="宋体" w:eastAsia="宋体"/>
          <w:b/>
          <w:color w:val="FF0000"/>
        </w:rPr>
        <w:t>微信企业付款</w:t>
      </w:r>
    </w:p>
    <w:p>
      <w:pPr>
        <w:spacing w:line="360" w:lineRule="auto"/>
        <w:rPr>
          <w:rFonts w:ascii="宋体" w:hAnsi="宋体" w:eastAsia="宋体"/>
        </w:rPr>
      </w:pPr>
      <w:r>
        <w:rPr>
          <w:rFonts w:ascii="宋体" w:hAnsi="宋体" w:eastAsia="宋体"/>
        </w:rPr>
        <w:t>微信企业付款是基于微信服务号下的一个功能</w:t>
      </w:r>
      <w:r>
        <w:rPr>
          <w:rFonts w:hint="eastAsia" w:ascii="宋体" w:hAnsi="宋体" w:eastAsia="宋体"/>
        </w:rPr>
        <w:t>。</w:t>
      </w:r>
    </w:p>
    <w:p>
      <w:pPr>
        <w:spacing w:line="360" w:lineRule="auto"/>
        <w:rPr>
          <w:rFonts w:ascii="宋体" w:hAnsi="宋体" w:eastAsia="宋体"/>
        </w:rPr>
      </w:pPr>
      <w:r>
        <w:rPr>
          <w:rFonts w:ascii="宋体" w:hAnsi="宋体" w:eastAsia="宋体"/>
        </w:rPr>
        <w:t>微信企业付款支持向指定微信用户的 openid 付款，付款需大于 1 元，小于企业账户充值金额的可用余额。</w:t>
      </w:r>
    </w:p>
    <w:p>
      <w:pPr>
        <w:spacing w:line="360" w:lineRule="auto"/>
        <w:rPr>
          <w:rFonts w:ascii="宋体" w:hAnsi="宋体" w:eastAsia="宋体"/>
        </w:rPr>
      </w:pPr>
      <w:r>
        <w:rPr>
          <w:rFonts w:ascii="宋体" w:hAnsi="宋体" w:eastAsia="宋体"/>
        </w:rPr>
        <w:t>发送微信企业付款将扣除商户的可用余额,可用余额并不是微信支付交易额，需要预先充值，确保可用余额充足。 查看可用余额、充值、提现请登录 微信支付商户平台 ，进入资金管理菜单，进行操作。</w:t>
      </w:r>
    </w:p>
    <w:p>
      <w:pPr>
        <w:spacing w:line="360" w:lineRule="auto"/>
        <w:rPr>
          <w:rFonts w:ascii="宋体" w:hAnsi="宋体" w:eastAsia="宋体"/>
        </w:rPr>
      </w:pPr>
      <w:r>
        <w:rPr>
          <w:rFonts w:ascii="宋体" w:hAnsi="宋体" w:eastAsia="宋体"/>
        </w:rPr>
        <w:t>付款资金将进入目标用户的零钱（微信—我—钱包—零钱），微信支付将做零钱入账消息通知，零钱收支明细会展示相应记录。</w:t>
      </w:r>
    </w:p>
    <w:p>
      <w:pPr>
        <w:spacing w:line="360" w:lineRule="auto"/>
        <w:rPr>
          <w:rFonts w:ascii="宋体" w:hAnsi="宋体" w:eastAsia="宋体"/>
          <w:b/>
        </w:rPr>
      </w:pPr>
      <w:r>
        <w:rPr>
          <w:rFonts w:ascii="宋体" w:hAnsi="宋体" w:eastAsia="宋体"/>
          <w:b/>
        </w:rPr>
        <w:t>限额：</w:t>
      </w:r>
    </w:p>
    <w:p>
      <w:pPr>
        <w:spacing w:line="360" w:lineRule="auto"/>
        <w:rPr>
          <w:rFonts w:ascii="宋体" w:hAnsi="宋体" w:eastAsia="宋体"/>
        </w:rPr>
      </w:pPr>
      <w:r>
        <w:rPr>
          <w:rFonts w:ascii="宋体" w:hAnsi="宋体" w:eastAsia="宋体"/>
        </w:rPr>
        <w:t>给同一个实名用户付款，单笔单日限额 2W/2W</w:t>
      </w:r>
    </w:p>
    <w:p>
      <w:pPr>
        <w:spacing w:line="360" w:lineRule="auto"/>
        <w:rPr>
          <w:rFonts w:ascii="宋体" w:hAnsi="宋体" w:eastAsia="宋体"/>
        </w:rPr>
      </w:pPr>
      <w:r>
        <w:rPr>
          <w:rFonts w:ascii="宋体" w:hAnsi="宋体" w:eastAsia="宋体"/>
        </w:rPr>
        <w:t>给同一个非实名用户付款，单笔单日限额 2000/2000</w:t>
      </w:r>
    </w:p>
    <w:p>
      <w:pPr>
        <w:spacing w:line="360" w:lineRule="auto"/>
        <w:rPr>
          <w:rFonts w:ascii="宋体" w:hAnsi="宋体" w:eastAsia="宋体"/>
        </w:rPr>
      </w:pPr>
      <w:r>
        <w:rPr>
          <w:rFonts w:ascii="宋体" w:hAnsi="宋体" w:eastAsia="宋体"/>
        </w:rPr>
        <w:t>一个商户同一日付款总限额 100W</w:t>
      </w:r>
    </w:p>
    <w:p>
      <w:pPr>
        <w:spacing w:line="360" w:lineRule="auto"/>
        <w:rPr>
          <w:rFonts w:ascii="宋体" w:hAnsi="宋体" w:eastAsia="宋体"/>
        </w:rPr>
      </w:pPr>
      <w:r>
        <w:rPr>
          <w:rFonts w:ascii="宋体" w:hAnsi="宋体" w:eastAsia="宋体"/>
        </w:rPr>
        <w:t>单笔最小金额默认为 1 元</w:t>
      </w:r>
    </w:p>
    <w:p>
      <w:pPr>
        <w:spacing w:line="360" w:lineRule="auto"/>
        <w:rPr>
          <w:rFonts w:ascii="宋体" w:hAnsi="宋体" w:eastAsia="宋体"/>
        </w:rPr>
      </w:pPr>
      <w:r>
        <w:rPr>
          <w:rFonts w:ascii="宋体" w:hAnsi="宋体" w:eastAsia="宋体"/>
        </w:rPr>
        <w:t>每个用户每天最多可付款 10 次，可以在商户平台 -- API 安全进行设置</w:t>
      </w:r>
    </w:p>
    <w:p>
      <w:pPr>
        <w:spacing w:line="360" w:lineRule="auto"/>
        <w:rPr>
          <w:rFonts w:ascii="宋体" w:hAnsi="宋体" w:eastAsia="宋体"/>
        </w:rPr>
      </w:pPr>
      <w:r>
        <w:rPr>
          <w:rFonts w:ascii="宋体" w:hAnsi="宋体" w:eastAsia="宋体"/>
        </w:rPr>
        <w:t>给同一个用户付款时间间隔不得低于 15 秒</w:t>
      </w:r>
    </w:p>
    <w:p>
      <w:pPr>
        <w:spacing w:line="360" w:lineRule="auto"/>
        <w:rPr>
          <w:rFonts w:ascii="宋体" w:hAnsi="宋体" w:eastAsia="宋体"/>
        </w:rPr>
      </w:pPr>
    </w:p>
    <w:p>
      <w:pPr>
        <w:spacing w:line="360" w:lineRule="auto"/>
        <w:rPr>
          <w:rFonts w:ascii="宋体" w:hAnsi="宋体" w:eastAsia="宋体"/>
          <w:b/>
          <w:color w:val="FF0000"/>
        </w:rPr>
      </w:pPr>
      <w:r>
        <w:rPr>
          <w:rFonts w:hint="eastAsia" w:ascii="宋体" w:hAnsi="宋体" w:eastAsia="宋体"/>
          <w:b/>
          <w:color w:val="FF0000"/>
        </w:rPr>
        <w:t>企业银行卡付款</w:t>
      </w:r>
    </w:p>
    <w:p>
      <w:pPr>
        <w:spacing w:line="360" w:lineRule="auto"/>
        <w:rPr>
          <w:rFonts w:ascii="宋体" w:hAnsi="宋体" w:eastAsia="宋体"/>
        </w:rPr>
      </w:pPr>
      <w:r>
        <w:rPr>
          <w:rFonts w:ascii="宋体" w:hAnsi="宋体" w:eastAsia="宋体"/>
          <w:b/>
          <w:bCs/>
        </w:rPr>
        <w:t>介绍：</w:t>
      </w:r>
      <w:r>
        <w:rPr>
          <w:rFonts w:ascii="宋体" w:hAnsi="宋体" w:eastAsia="宋体"/>
        </w:rPr>
        <w:t>企业付款（银行卡）是指付费企业在提供收款人（企业或个人）相关账户信息及对应款项后，向目标账户划款的业务模式，使用场景如 C 端用户提现、二级商户分账至子商户账户等。</w:t>
      </w:r>
    </w:p>
    <w:p>
      <w:pPr>
        <w:spacing w:line="360" w:lineRule="auto"/>
        <w:rPr>
          <w:rFonts w:ascii="宋体" w:hAnsi="宋体" w:eastAsia="宋体"/>
        </w:rPr>
      </w:pPr>
      <w:r>
        <w:rPr>
          <w:rFonts w:ascii="宋体" w:hAnsi="宋体" w:eastAsia="宋体"/>
          <w:b/>
          <w:bCs/>
        </w:rPr>
        <w:t>费用：</w:t>
      </w:r>
      <w:r>
        <w:rPr>
          <w:rFonts w:ascii="宋体" w:hAnsi="宋体" w:eastAsia="宋体"/>
        </w:rPr>
        <w:t>2 元/笔</w:t>
      </w:r>
    </w:p>
    <w:p>
      <w:pPr>
        <w:spacing w:line="360" w:lineRule="auto"/>
        <w:rPr>
          <w:rFonts w:ascii="宋体" w:hAnsi="宋体" w:eastAsia="宋体"/>
        </w:rPr>
      </w:pPr>
      <w:r>
        <w:rPr>
          <w:rFonts w:ascii="宋体" w:hAnsi="宋体" w:eastAsia="宋体"/>
          <w:b/>
          <w:bCs/>
        </w:rPr>
        <w:t>额度：</w:t>
      </w:r>
      <w:r>
        <w:rPr>
          <w:rFonts w:ascii="宋体" w:hAnsi="宋体" w:eastAsia="宋体"/>
        </w:rPr>
        <w:t> 单笔限额 1000 元；单日限额 20000 元；单日不超过 50 笔（上线后可根据实际需求申请提高额度）</w:t>
      </w:r>
    </w:p>
    <w:p>
      <w:pPr>
        <w:spacing w:line="360" w:lineRule="auto"/>
        <w:rPr>
          <w:rFonts w:ascii="宋体" w:hAnsi="宋体" w:eastAsia="宋体"/>
        </w:rPr>
      </w:pPr>
      <w:r>
        <w:rPr>
          <w:rFonts w:hint="eastAsia" w:ascii="宋体" w:hAnsi="宋体" w:eastAsia="宋体"/>
        </w:rPr>
        <w:t>选择了支付账户银行后收款人的银行自动选定。如选择了工行卡某账号进行付款，则收款人的银行也自动选为工行。</w:t>
      </w:r>
    </w:p>
    <w:p>
      <w:pPr>
        <w:spacing w:line="360" w:lineRule="auto"/>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华文仿宋">
    <w:panose1 w:val="02010600040101010101"/>
    <w:charset w:val="86"/>
    <w:family w:val="auto"/>
    <w:pitch w:val="default"/>
    <w:sig w:usb0="00000287" w:usb1="080F0000" w:usb2="00000000" w:usb3="00000000" w:csb0="0004009F" w:csb1="DFD7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F0B72"/>
    <w:multiLevelType w:val="multilevel"/>
    <w:tmpl w:val="46DF0B72"/>
    <w:lvl w:ilvl="0" w:tentative="0">
      <w:start w:val="1"/>
      <w:numFmt w:val="decimal"/>
      <w:pStyle w:val="2"/>
      <w:lvlText w:val="第%1章"/>
      <w:lvlJc w:val="left"/>
      <w:pPr>
        <w:ind w:left="420" w:hanging="420"/>
      </w:pPr>
      <w:rPr>
        <w:rFonts w:hint="eastAsia"/>
      </w:rPr>
    </w:lvl>
    <w:lvl w:ilvl="1" w:tentative="0">
      <w:start w:val="1"/>
      <w:numFmt w:val="decimal"/>
      <w:pStyle w:val="3"/>
      <w:lvlText w:val="%1.%2"/>
      <w:lvlJc w:val="left"/>
      <w:pPr>
        <w:ind w:left="576" w:hanging="576"/>
      </w:pPr>
      <w:rPr>
        <w:rFonts w:hint="default" w:ascii="Cambria" w:hAnsi="Cambria"/>
      </w:rPr>
    </w:lvl>
    <w:lvl w:ilvl="2" w:tentative="0">
      <w:start w:val="1"/>
      <w:numFmt w:val="decimal"/>
      <w:pStyle w:val="4"/>
      <w:lvlText w:val="%1.%2.%3"/>
      <w:lvlJc w:val="left"/>
      <w:pPr>
        <w:ind w:left="1560" w:hanging="720"/>
      </w:pPr>
      <w:rPr>
        <w:rFonts w:hint="eastAsia"/>
      </w:rPr>
    </w:lvl>
    <w:lvl w:ilvl="3" w:tentative="0">
      <w:start w:val="1"/>
      <w:numFmt w:val="decimal"/>
      <w:pStyle w:val="5"/>
      <w:lvlText w:val="%1.%2.%3.%4"/>
      <w:lvlJc w:val="left"/>
      <w:pPr>
        <w:ind w:left="864" w:hanging="864"/>
      </w:pPr>
      <w:rPr>
        <w:rFonts w:hint="eastAsia" w:ascii="宋体" w:hAnsi="宋体" w:eastAsia="宋体"/>
        <w:sz w:val="30"/>
        <w:szCs w:val="30"/>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3E"/>
    <w:rsid w:val="0000276A"/>
    <w:rsid w:val="00013160"/>
    <w:rsid w:val="000132DD"/>
    <w:rsid w:val="000135B9"/>
    <w:rsid w:val="000139A0"/>
    <w:rsid w:val="00022DA6"/>
    <w:rsid w:val="00023A71"/>
    <w:rsid w:val="00033913"/>
    <w:rsid w:val="00034C86"/>
    <w:rsid w:val="00035B81"/>
    <w:rsid w:val="0004335A"/>
    <w:rsid w:val="00045F71"/>
    <w:rsid w:val="0005282E"/>
    <w:rsid w:val="000614F8"/>
    <w:rsid w:val="00062B66"/>
    <w:rsid w:val="000636DC"/>
    <w:rsid w:val="00063C91"/>
    <w:rsid w:val="00070B89"/>
    <w:rsid w:val="000A6563"/>
    <w:rsid w:val="000B445B"/>
    <w:rsid w:val="000B79B1"/>
    <w:rsid w:val="000C0EFB"/>
    <w:rsid w:val="000C57F4"/>
    <w:rsid w:val="000D0311"/>
    <w:rsid w:val="000D084A"/>
    <w:rsid w:val="000D1F17"/>
    <w:rsid w:val="000F13D7"/>
    <w:rsid w:val="000F76F8"/>
    <w:rsid w:val="0010137B"/>
    <w:rsid w:val="00105847"/>
    <w:rsid w:val="001071E7"/>
    <w:rsid w:val="00112AD0"/>
    <w:rsid w:val="00115B04"/>
    <w:rsid w:val="00124D58"/>
    <w:rsid w:val="001318BA"/>
    <w:rsid w:val="00147116"/>
    <w:rsid w:val="0015187F"/>
    <w:rsid w:val="00157792"/>
    <w:rsid w:val="001617CC"/>
    <w:rsid w:val="00171956"/>
    <w:rsid w:val="001761D0"/>
    <w:rsid w:val="001761F4"/>
    <w:rsid w:val="0017676D"/>
    <w:rsid w:val="001909E3"/>
    <w:rsid w:val="00196DAD"/>
    <w:rsid w:val="001A21C2"/>
    <w:rsid w:val="001C043C"/>
    <w:rsid w:val="001C7DA3"/>
    <w:rsid w:val="001D338E"/>
    <w:rsid w:val="001D7372"/>
    <w:rsid w:val="001E0D9F"/>
    <w:rsid w:val="001E4080"/>
    <w:rsid w:val="001F33F8"/>
    <w:rsid w:val="001F47AD"/>
    <w:rsid w:val="001F5CE3"/>
    <w:rsid w:val="00212AAE"/>
    <w:rsid w:val="00213CA5"/>
    <w:rsid w:val="00221FEF"/>
    <w:rsid w:val="002228F4"/>
    <w:rsid w:val="0023440F"/>
    <w:rsid w:val="00240E29"/>
    <w:rsid w:val="00253B8D"/>
    <w:rsid w:val="00254380"/>
    <w:rsid w:val="00261336"/>
    <w:rsid w:val="002628A6"/>
    <w:rsid w:val="002642CE"/>
    <w:rsid w:val="00267454"/>
    <w:rsid w:val="002774D7"/>
    <w:rsid w:val="00282651"/>
    <w:rsid w:val="002929AC"/>
    <w:rsid w:val="002A4342"/>
    <w:rsid w:val="002A60B2"/>
    <w:rsid w:val="002A6901"/>
    <w:rsid w:val="002B1624"/>
    <w:rsid w:val="002B23FA"/>
    <w:rsid w:val="002B3E48"/>
    <w:rsid w:val="002B543B"/>
    <w:rsid w:val="002C35A6"/>
    <w:rsid w:val="002C789C"/>
    <w:rsid w:val="002D28EB"/>
    <w:rsid w:val="002D36B7"/>
    <w:rsid w:val="003013CA"/>
    <w:rsid w:val="00303D71"/>
    <w:rsid w:val="0030423E"/>
    <w:rsid w:val="00306BB5"/>
    <w:rsid w:val="00314529"/>
    <w:rsid w:val="00317A15"/>
    <w:rsid w:val="003275AE"/>
    <w:rsid w:val="00327AD2"/>
    <w:rsid w:val="00327E98"/>
    <w:rsid w:val="00332D67"/>
    <w:rsid w:val="00345E20"/>
    <w:rsid w:val="00345F21"/>
    <w:rsid w:val="00346713"/>
    <w:rsid w:val="00353AC2"/>
    <w:rsid w:val="003631CB"/>
    <w:rsid w:val="003766CD"/>
    <w:rsid w:val="003812E2"/>
    <w:rsid w:val="00384732"/>
    <w:rsid w:val="00387E70"/>
    <w:rsid w:val="00397815"/>
    <w:rsid w:val="003A5A13"/>
    <w:rsid w:val="003B2079"/>
    <w:rsid w:val="003C43A3"/>
    <w:rsid w:val="003C4A4A"/>
    <w:rsid w:val="003D255D"/>
    <w:rsid w:val="003D3FD9"/>
    <w:rsid w:val="003D43C2"/>
    <w:rsid w:val="00402C9E"/>
    <w:rsid w:val="004039D3"/>
    <w:rsid w:val="0041045F"/>
    <w:rsid w:val="00424124"/>
    <w:rsid w:val="0043622A"/>
    <w:rsid w:val="00436543"/>
    <w:rsid w:val="00437B5B"/>
    <w:rsid w:val="00444045"/>
    <w:rsid w:val="00455609"/>
    <w:rsid w:val="00455BC3"/>
    <w:rsid w:val="00460D6A"/>
    <w:rsid w:val="004648BC"/>
    <w:rsid w:val="00464AAA"/>
    <w:rsid w:val="00464CA8"/>
    <w:rsid w:val="00474719"/>
    <w:rsid w:val="00482A71"/>
    <w:rsid w:val="004852C1"/>
    <w:rsid w:val="00485E54"/>
    <w:rsid w:val="00490459"/>
    <w:rsid w:val="004A1819"/>
    <w:rsid w:val="004A5546"/>
    <w:rsid w:val="004B260E"/>
    <w:rsid w:val="004C1E48"/>
    <w:rsid w:val="004C3506"/>
    <w:rsid w:val="004D3347"/>
    <w:rsid w:val="004D3F7C"/>
    <w:rsid w:val="004E1725"/>
    <w:rsid w:val="004E7A7E"/>
    <w:rsid w:val="004F1721"/>
    <w:rsid w:val="00512231"/>
    <w:rsid w:val="0052044C"/>
    <w:rsid w:val="00542980"/>
    <w:rsid w:val="005449B3"/>
    <w:rsid w:val="005452B1"/>
    <w:rsid w:val="005456FE"/>
    <w:rsid w:val="00572A38"/>
    <w:rsid w:val="00580BAD"/>
    <w:rsid w:val="00582CDD"/>
    <w:rsid w:val="005C1223"/>
    <w:rsid w:val="005D78BA"/>
    <w:rsid w:val="005E0026"/>
    <w:rsid w:val="005E1314"/>
    <w:rsid w:val="00602825"/>
    <w:rsid w:val="00612C8E"/>
    <w:rsid w:val="00620E54"/>
    <w:rsid w:val="006324E5"/>
    <w:rsid w:val="006330F7"/>
    <w:rsid w:val="00640D44"/>
    <w:rsid w:val="006522A1"/>
    <w:rsid w:val="00653A67"/>
    <w:rsid w:val="00657853"/>
    <w:rsid w:val="006651ED"/>
    <w:rsid w:val="00671E45"/>
    <w:rsid w:val="006803CF"/>
    <w:rsid w:val="0068724A"/>
    <w:rsid w:val="006B39DB"/>
    <w:rsid w:val="006B4501"/>
    <w:rsid w:val="006B69F8"/>
    <w:rsid w:val="006C0A0C"/>
    <w:rsid w:val="006D7711"/>
    <w:rsid w:val="006E2F96"/>
    <w:rsid w:val="006E7643"/>
    <w:rsid w:val="006F3DCB"/>
    <w:rsid w:val="00700863"/>
    <w:rsid w:val="00722216"/>
    <w:rsid w:val="007317B2"/>
    <w:rsid w:val="00735A7A"/>
    <w:rsid w:val="0074007C"/>
    <w:rsid w:val="007401BB"/>
    <w:rsid w:val="0076315D"/>
    <w:rsid w:val="00765F27"/>
    <w:rsid w:val="007662CC"/>
    <w:rsid w:val="00766363"/>
    <w:rsid w:val="007666B0"/>
    <w:rsid w:val="00780C70"/>
    <w:rsid w:val="00784C04"/>
    <w:rsid w:val="00786CA6"/>
    <w:rsid w:val="007908F6"/>
    <w:rsid w:val="00795B2A"/>
    <w:rsid w:val="007A0773"/>
    <w:rsid w:val="007A7867"/>
    <w:rsid w:val="007C04D0"/>
    <w:rsid w:val="007C0502"/>
    <w:rsid w:val="007C576E"/>
    <w:rsid w:val="007D6D5F"/>
    <w:rsid w:val="007E2D3E"/>
    <w:rsid w:val="007E6D0A"/>
    <w:rsid w:val="007E7C8C"/>
    <w:rsid w:val="007F71DD"/>
    <w:rsid w:val="007F7F1D"/>
    <w:rsid w:val="00804B8C"/>
    <w:rsid w:val="00806138"/>
    <w:rsid w:val="008063E6"/>
    <w:rsid w:val="00816140"/>
    <w:rsid w:val="008163F3"/>
    <w:rsid w:val="00816C30"/>
    <w:rsid w:val="00821D86"/>
    <w:rsid w:val="00833305"/>
    <w:rsid w:val="00833A34"/>
    <w:rsid w:val="00836D3E"/>
    <w:rsid w:val="008404FD"/>
    <w:rsid w:val="00840B3B"/>
    <w:rsid w:val="00850B09"/>
    <w:rsid w:val="0085781D"/>
    <w:rsid w:val="00866340"/>
    <w:rsid w:val="008737A9"/>
    <w:rsid w:val="008806F5"/>
    <w:rsid w:val="00891167"/>
    <w:rsid w:val="00891C4F"/>
    <w:rsid w:val="00892BAC"/>
    <w:rsid w:val="008965C7"/>
    <w:rsid w:val="008A009E"/>
    <w:rsid w:val="008A1C7D"/>
    <w:rsid w:val="008A38B5"/>
    <w:rsid w:val="008A5D75"/>
    <w:rsid w:val="008D31A0"/>
    <w:rsid w:val="008D684A"/>
    <w:rsid w:val="008F1812"/>
    <w:rsid w:val="008F71A7"/>
    <w:rsid w:val="00906577"/>
    <w:rsid w:val="00907DC7"/>
    <w:rsid w:val="00915BFC"/>
    <w:rsid w:val="00921540"/>
    <w:rsid w:val="00931462"/>
    <w:rsid w:val="009450D2"/>
    <w:rsid w:val="00956FB1"/>
    <w:rsid w:val="009675D2"/>
    <w:rsid w:val="00972193"/>
    <w:rsid w:val="00980F72"/>
    <w:rsid w:val="00987FB3"/>
    <w:rsid w:val="00997E61"/>
    <w:rsid w:val="00997ED2"/>
    <w:rsid w:val="009A040D"/>
    <w:rsid w:val="009A0968"/>
    <w:rsid w:val="009B4DD4"/>
    <w:rsid w:val="009C57AA"/>
    <w:rsid w:val="009E0F90"/>
    <w:rsid w:val="00A0504A"/>
    <w:rsid w:val="00A14B97"/>
    <w:rsid w:val="00A20984"/>
    <w:rsid w:val="00A24A8E"/>
    <w:rsid w:val="00A26F7F"/>
    <w:rsid w:val="00A36FF6"/>
    <w:rsid w:val="00A42EF3"/>
    <w:rsid w:val="00A44A54"/>
    <w:rsid w:val="00A53EC2"/>
    <w:rsid w:val="00A551B0"/>
    <w:rsid w:val="00A56BA5"/>
    <w:rsid w:val="00A6505F"/>
    <w:rsid w:val="00A904CA"/>
    <w:rsid w:val="00A90FC0"/>
    <w:rsid w:val="00A91191"/>
    <w:rsid w:val="00A93623"/>
    <w:rsid w:val="00A958DA"/>
    <w:rsid w:val="00A97757"/>
    <w:rsid w:val="00AA1783"/>
    <w:rsid w:val="00AA63CC"/>
    <w:rsid w:val="00AB4EFB"/>
    <w:rsid w:val="00AC5CDD"/>
    <w:rsid w:val="00AE0691"/>
    <w:rsid w:val="00AE55E7"/>
    <w:rsid w:val="00AE63E4"/>
    <w:rsid w:val="00AF4DE2"/>
    <w:rsid w:val="00B043B8"/>
    <w:rsid w:val="00B17308"/>
    <w:rsid w:val="00B1757D"/>
    <w:rsid w:val="00B25338"/>
    <w:rsid w:val="00B329A8"/>
    <w:rsid w:val="00B435AC"/>
    <w:rsid w:val="00B445DD"/>
    <w:rsid w:val="00B55350"/>
    <w:rsid w:val="00B61023"/>
    <w:rsid w:val="00B67DEA"/>
    <w:rsid w:val="00B721E6"/>
    <w:rsid w:val="00B87B86"/>
    <w:rsid w:val="00B92AAD"/>
    <w:rsid w:val="00B938AF"/>
    <w:rsid w:val="00B9748A"/>
    <w:rsid w:val="00BA0DDF"/>
    <w:rsid w:val="00BA63D7"/>
    <w:rsid w:val="00BB0838"/>
    <w:rsid w:val="00BB5807"/>
    <w:rsid w:val="00BC2364"/>
    <w:rsid w:val="00BC40DF"/>
    <w:rsid w:val="00BC69DA"/>
    <w:rsid w:val="00BC7E23"/>
    <w:rsid w:val="00BE187F"/>
    <w:rsid w:val="00BE2C65"/>
    <w:rsid w:val="00BE6D55"/>
    <w:rsid w:val="00BF2479"/>
    <w:rsid w:val="00BF2848"/>
    <w:rsid w:val="00C01497"/>
    <w:rsid w:val="00C121A8"/>
    <w:rsid w:val="00C2061B"/>
    <w:rsid w:val="00C25245"/>
    <w:rsid w:val="00C25412"/>
    <w:rsid w:val="00C30FAA"/>
    <w:rsid w:val="00C40CA7"/>
    <w:rsid w:val="00C40D53"/>
    <w:rsid w:val="00C437C9"/>
    <w:rsid w:val="00C46132"/>
    <w:rsid w:val="00C50B99"/>
    <w:rsid w:val="00C52230"/>
    <w:rsid w:val="00C525FB"/>
    <w:rsid w:val="00C61E71"/>
    <w:rsid w:val="00C6421B"/>
    <w:rsid w:val="00C65534"/>
    <w:rsid w:val="00C704F4"/>
    <w:rsid w:val="00C87CEF"/>
    <w:rsid w:val="00C90FFA"/>
    <w:rsid w:val="00C92526"/>
    <w:rsid w:val="00C97B21"/>
    <w:rsid w:val="00CA05E1"/>
    <w:rsid w:val="00CA60CA"/>
    <w:rsid w:val="00CD63C9"/>
    <w:rsid w:val="00CE0D08"/>
    <w:rsid w:val="00CE4F52"/>
    <w:rsid w:val="00CE5CB3"/>
    <w:rsid w:val="00CF28D1"/>
    <w:rsid w:val="00CF6299"/>
    <w:rsid w:val="00D0237E"/>
    <w:rsid w:val="00D13B0B"/>
    <w:rsid w:val="00D50539"/>
    <w:rsid w:val="00D5326F"/>
    <w:rsid w:val="00D53DBC"/>
    <w:rsid w:val="00D6768A"/>
    <w:rsid w:val="00D7235C"/>
    <w:rsid w:val="00D80FA1"/>
    <w:rsid w:val="00D810EC"/>
    <w:rsid w:val="00D927C6"/>
    <w:rsid w:val="00DA33E8"/>
    <w:rsid w:val="00DA4445"/>
    <w:rsid w:val="00DA69B6"/>
    <w:rsid w:val="00DA6BA2"/>
    <w:rsid w:val="00DD0492"/>
    <w:rsid w:val="00DD37BA"/>
    <w:rsid w:val="00DE0F70"/>
    <w:rsid w:val="00DF3743"/>
    <w:rsid w:val="00DF3B68"/>
    <w:rsid w:val="00DF4D4B"/>
    <w:rsid w:val="00DF76A0"/>
    <w:rsid w:val="00E011BC"/>
    <w:rsid w:val="00E01466"/>
    <w:rsid w:val="00E02671"/>
    <w:rsid w:val="00E132AB"/>
    <w:rsid w:val="00E252A2"/>
    <w:rsid w:val="00E36E68"/>
    <w:rsid w:val="00E372B2"/>
    <w:rsid w:val="00E42086"/>
    <w:rsid w:val="00E5125A"/>
    <w:rsid w:val="00E5343D"/>
    <w:rsid w:val="00E57257"/>
    <w:rsid w:val="00E654EE"/>
    <w:rsid w:val="00E8619A"/>
    <w:rsid w:val="00ED177F"/>
    <w:rsid w:val="00EF2CE7"/>
    <w:rsid w:val="00EF3A75"/>
    <w:rsid w:val="00F01FBD"/>
    <w:rsid w:val="00F15F48"/>
    <w:rsid w:val="00F1616F"/>
    <w:rsid w:val="00F2161E"/>
    <w:rsid w:val="00F246F9"/>
    <w:rsid w:val="00F2636D"/>
    <w:rsid w:val="00F37289"/>
    <w:rsid w:val="00F40D5D"/>
    <w:rsid w:val="00F427FD"/>
    <w:rsid w:val="00F44D29"/>
    <w:rsid w:val="00F45774"/>
    <w:rsid w:val="00F51F1B"/>
    <w:rsid w:val="00F53EC5"/>
    <w:rsid w:val="00F57582"/>
    <w:rsid w:val="00F6127E"/>
    <w:rsid w:val="00F62B7F"/>
    <w:rsid w:val="00F658FE"/>
    <w:rsid w:val="00F82E24"/>
    <w:rsid w:val="00F91CCE"/>
    <w:rsid w:val="00F92DC6"/>
    <w:rsid w:val="00FA0AA0"/>
    <w:rsid w:val="00FA19C0"/>
    <w:rsid w:val="00FA2F6A"/>
    <w:rsid w:val="00FA4B9A"/>
    <w:rsid w:val="00FA6F4C"/>
    <w:rsid w:val="00FB6319"/>
    <w:rsid w:val="00FC1C0C"/>
    <w:rsid w:val="00FC7A06"/>
    <w:rsid w:val="00FD72B8"/>
    <w:rsid w:val="00FE24EB"/>
    <w:rsid w:val="621F390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numPr>
        <w:ilvl w:val="0"/>
        <w:numId w:val="1"/>
      </w:numPr>
      <w:spacing w:before="340" w:after="330" w:line="578" w:lineRule="auto"/>
      <w:outlineLvl w:val="0"/>
    </w:pPr>
    <w:rPr>
      <w:rFonts w:ascii="华文仿宋" w:hAnsi="华文仿宋" w:eastAsia="华文仿宋" w:cs="Times New Roman"/>
      <w:b/>
      <w:bCs/>
      <w:kern w:val="44"/>
      <w:sz w:val="36"/>
      <w:szCs w:val="44"/>
    </w:rPr>
  </w:style>
  <w:style w:type="paragraph" w:styleId="3">
    <w:name w:val="heading 2"/>
    <w:basedOn w:val="1"/>
    <w:next w:val="1"/>
    <w:link w:val="29"/>
    <w:qFormat/>
    <w:uiPriority w:val="0"/>
    <w:pPr>
      <w:keepNext/>
      <w:keepLines/>
      <w:numPr>
        <w:ilvl w:val="1"/>
        <w:numId w:val="1"/>
      </w:numPr>
      <w:spacing w:before="260" w:after="260" w:line="416" w:lineRule="auto"/>
      <w:outlineLvl w:val="1"/>
    </w:pPr>
    <w:rPr>
      <w:rFonts w:ascii="华文仿宋" w:hAnsi="华文仿宋" w:eastAsia="华文仿宋" w:cs="Times New Roman"/>
      <w:b/>
      <w:bCs/>
      <w:sz w:val="32"/>
      <w:szCs w:val="32"/>
    </w:rPr>
  </w:style>
  <w:style w:type="paragraph" w:styleId="4">
    <w:name w:val="heading 3"/>
    <w:basedOn w:val="1"/>
    <w:next w:val="1"/>
    <w:link w:val="24"/>
    <w:qFormat/>
    <w:uiPriority w:val="0"/>
    <w:pPr>
      <w:numPr>
        <w:ilvl w:val="2"/>
        <w:numId w:val="1"/>
      </w:numPr>
      <w:spacing w:before="260" w:after="260" w:line="415" w:lineRule="auto"/>
      <w:outlineLvl w:val="2"/>
    </w:pPr>
    <w:rPr>
      <w:rFonts w:ascii="华文仿宋" w:hAnsi="华文仿宋" w:eastAsia="华文仿宋" w:cs="Times New Roman"/>
      <w:b/>
      <w:bCs/>
      <w:sz w:val="30"/>
      <w:szCs w:val="30"/>
    </w:rPr>
  </w:style>
  <w:style w:type="paragraph" w:styleId="5">
    <w:name w:val="heading 4"/>
    <w:basedOn w:val="4"/>
    <w:next w:val="1"/>
    <w:link w:val="25"/>
    <w:qFormat/>
    <w:uiPriority w:val="0"/>
    <w:pPr>
      <w:keepNext/>
      <w:keepLines/>
      <w:numPr>
        <w:ilvl w:val="3"/>
      </w:numPr>
      <w:adjustRightInd w:val="0"/>
      <w:outlineLvl w:val="3"/>
    </w:pPr>
  </w:style>
  <w:style w:type="paragraph" w:styleId="6">
    <w:name w:val="heading 5"/>
    <w:basedOn w:val="1"/>
    <w:next w:val="1"/>
    <w:link w:val="26"/>
    <w:qFormat/>
    <w:uiPriority w:val="0"/>
    <w:pPr>
      <w:keepNext/>
      <w:keepLines/>
      <w:numPr>
        <w:ilvl w:val="4"/>
        <w:numId w:val="1"/>
      </w:numPr>
      <w:spacing w:before="280" w:after="290" w:line="376" w:lineRule="auto"/>
      <w:outlineLvl w:val="4"/>
    </w:pPr>
    <w:rPr>
      <w:rFonts w:ascii="华文仿宋" w:hAnsi="华文仿宋" w:eastAsia="华文仿宋" w:cs="Times New Roman"/>
      <w:b/>
      <w:bCs/>
      <w:sz w:val="28"/>
      <w:szCs w:val="28"/>
    </w:rPr>
  </w:style>
  <w:style w:type="paragraph" w:styleId="7">
    <w:name w:val="heading 6"/>
    <w:basedOn w:val="1"/>
    <w:next w:val="1"/>
    <w:link w:val="27"/>
    <w:qFormat/>
    <w:uiPriority w:val="0"/>
    <w:pPr>
      <w:keepNext/>
      <w:keepLines/>
      <w:numPr>
        <w:ilvl w:val="5"/>
        <w:numId w:val="1"/>
      </w:numPr>
      <w:spacing w:before="240" w:after="64" w:line="320" w:lineRule="auto"/>
      <w:outlineLvl w:val="5"/>
    </w:pPr>
    <w:rPr>
      <w:rFonts w:ascii="Cambria" w:hAnsi="Cambria" w:eastAsia="华文仿宋" w:cs="Times New Roman"/>
      <w:b/>
      <w:bCs/>
      <w:sz w:val="24"/>
      <w:szCs w:val="24"/>
    </w:rPr>
  </w:style>
  <w:style w:type="character" w:default="1" w:styleId="15">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8">
    <w:name w:val="toc 3"/>
    <w:basedOn w:val="1"/>
    <w:next w:val="1"/>
    <w:unhideWhenUsed/>
    <w:uiPriority w:val="39"/>
    <w:pPr>
      <w:ind w:left="420"/>
      <w:jc w:val="left"/>
    </w:pPr>
    <w:rPr>
      <w:rFonts w:ascii="Times New Roman" w:hAnsi="Times New Roman" w:eastAsia="宋体" w:cs="Times New Roman"/>
      <w:iCs/>
      <w:sz w:val="20"/>
      <w:szCs w:val="20"/>
    </w:rPr>
  </w:style>
  <w:style w:type="paragraph" w:styleId="9">
    <w:name w:val="Balloon Text"/>
    <w:basedOn w:val="1"/>
    <w:link w:val="37"/>
    <w:unhideWhenUsed/>
    <w:qFormat/>
    <w:uiPriority w:val="99"/>
    <w:rPr>
      <w:sz w:val="18"/>
      <w:szCs w:val="18"/>
    </w:rPr>
  </w:style>
  <w:style w:type="paragraph" w:styleId="10">
    <w:name w:val="footer"/>
    <w:basedOn w:val="1"/>
    <w:link w:val="36"/>
    <w:unhideWhenUsed/>
    <w:qFormat/>
    <w:uiPriority w:val="99"/>
    <w:pPr>
      <w:tabs>
        <w:tab w:val="center" w:pos="4153"/>
        <w:tab w:val="right" w:pos="8306"/>
      </w:tabs>
      <w:snapToGrid w:val="0"/>
      <w:jc w:val="left"/>
    </w:pPr>
    <w:rPr>
      <w:sz w:val="18"/>
      <w:szCs w:val="18"/>
    </w:rPr>
  </w:style>
  <w:style w:type="paragraph" w:styleId="11">
    <w:name w:val="header"/>
    <w:basedOn w:val="1"/>
    <w:link w:val="32"/>
    <w:unhideWhenUsed/>
    <w:qFormat/>
    <w:uiPriority w:val="0"/>
    <w:pPr>
      <w:pBdr>
        <w:bottom w:val="single" w:color="auto" w:sz="6" w:space="1"/>
      </w:pBdr>
      <w:tabs>
        <w:tab w:val="center" w:pos="4153"/>
        <w:tab w:val="right" w:pos="8306"/>
      </w:tabs>
      <w:snapToGrid w:val="0"/>
      <w:jc w:val="center"/>
    </w:pPr>
    <w:rPr>
      <w:rFonts w:ascii="Calibri" w:hAnsi="Calibri" w:eastAsia="华文仿宋" w:cs="Times New Roman"/>
      <w:sz w:val="18"/>
      <w:szCs w:val="18"/>
    </w:rPr>
  </w:style>
  <w:style w:type="paragraph" w:styleId="12">
    <w:name w:val="toc 1"/>
    <w:basedOn w:val="1"/>
    <w:next w:val="1"/>
    <w:unhideWhenUsed/>
    <w:qFormat/>
    <w:uiPriority w:val="39"/>
    <w:pPr>
      <w:spacing w:before="120" w:after="120"/>
      <w:jc w:val="left"/>
    </w:pPr>
    <w:rPr>
      <w:rFonts w:ascii="Times New Roman" w:hAnsi="Times New Roman" w:eastAsia="宋体" w:cs="Times New Roman"/>
      <w:b/>
      <w:bCs/>
      <w:caps/>
      <w:sz w:val="20"/>
      <w:szCs w:val="20"/>
    </w:rPr>
  </w:style>
  <w:style w:type="paragraph" w:styleId="13">
    <w:name w:val="toc 2"/>
    <w:basedOn w:val="1"/>
    <w:next w:val="1"/>
    <w:unhideWhenUsed/>
    <w:qFormat/>
    <w:uiPriority w:val="39"/>
    <w:pPr>
      <w:ind w:left="210"/>
      <w:jc w:val="left"/>
    </w:pPr>
    <w:rPr>
      <w:rFonts w:ascii="Times New Roman" w:hAnsi="Times New Roman" w:eastAsia="宋体" w:cs="Times New Roman"/>
      <w:smallCaps/>
      <w:sz w:val="20"/>
      <w:szCs w:val="20"/>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Strong"/>
    <w:basedOn w:val="15"/>
    <w:qFormat/>
    <w:uiPriority w:val="22"/>
    <w:rPr>
      <w:b/>
      <w:bCs/>
    </w:rPr>
  </w:style>
  <w:style w:type="character" w:styleId="17">
    <w:name w:val="Hyperlink"/>
    <w:unhideWhenUsed/>
    <w:qFormat/>
    <w:uiPriority w:val="99"/>
    <w:rPr>
      <w:color w:val="0000FF"/>
      <w:u w:val="single"/>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List Paragraph"/>
    <w:basedOn w:val="1"/>
    <w:qFormat/>
    <w:uiPriority w:val="34"/>
    <w:pPr>
      <w:ind w:firstLine="420" w:firstLineChars="200"/>
    </w:pPr>
  </w:style>
  <w:style w:type="character" w:customStyle="1" w:styleId="21">
    <w:name w:val="封面标题"/>
    <w:qFormat/>
    <w:uiPriority w:val="0"/>
    <w:rPr>
      <w:rFonts w:eastAsia="黑体"/>
      <w:sz w:val="84"/>
    </w:rPr>
  </w:style>
  <w:style w:type="character" w:customStyle="1" w:styleId="22">
    <w:name w:val="标题 1 字符"/>
    <w:basedOn w:val="15"/>
    <w:qFormat/>
    <w:uiPriority w:val="9"/>
    <w:rPr>
      <w:b/>
      <w:bCs/>
      <w:kern w:val="44"/>
      <w:sz w:val="44"/>
      <w:szCs w:val="44"/>
    </w:rPr>
  </w:style>
  <w:style w:type="character" w:customStyle="1" w:styleId="23">
    <w:name w:val="标题 2 字符"/>
    <w:basedOn w:val="15"/>
    <w:semiHidden/>
    <w:qFormat/>
    <w:uiPriority w:val="9"/>
    <w:rPr>
      <w:rFonts w:asciiTheme="majorHAnsi" w:hAnsiTheme="majorHAnsi" w:eastAsiaTheme="majorEastAsia" w:cstheme="majorBidi"/>
      <w:b/>
      <w:bCs/>
      <w:sz w:val="32"/>
      <w:szCs w:val="32"/>
    </w:rPr>
  </w:style>
  <w:style w:type="character" w:customStyle="1" w:styleId="24">
    <w:name w:val="标题 3 字符"/>
    <w:basedOn w:val="15"/>
    <w:link w:val="4"/>
    <w:qFormat/>
    <w:uiPriority w:val="0"/>
    <w:rPr>
      <w:rFonts w:ascii="华文仿宋" w:hAnsi="华文仿宋" w:eastAsia="华文仿宋" w:cs="Times New Roman"/>
      <w:b/>
      <w:bCs/>
      <w:sz w:val="30"/>
      <w:szCs w:val="30"/>
    </w:rPr>
  </w:style>
  <w:style w:type="character" w:customStyle="1" w:styleId="25">
    <w:name w:val="标题 4 字符"/>
    <w:basedOn w:val="15"/>
    <w:link w:val="5"/>
    <w:qFormat/>
    <w:uiPriority w:val="0"/>
    <w:rPr>
      <w:rFonts w:ascii="华文仿宋" w:hAnsi="华文仿宋" w:eastAsia="华文仿宋" w:cs="Times New Roman"/>
      <w:b/>
      <w:bCs/>
      <w:sz w:val="30"/>
      <w:szCs w:val="30"/>
    </w:rPr>
  </w:style>
  <w:style w:type="character" w:customStyle="1" w:styleId="26">
    <w:name w:val="标题 5 字符"/>
    <w:basedOn w:val="15"/>
    <w:link w:val="6"/>
    <w:qFormat/>
    <w:uiPriority w:val="0"/>
    <w:rPr>
      <w:rFonts w:ascii="华文仿宋" w:hAnsi="华文仿宋" w:eastAsia="华文仿宋" w:cs="Times New Roman"/>
      <w:b/>
      <w:bCs/>
      <w:sz w:val="28"/>
      <w:szCs w:val="28"/>
    </w:rPr>
  </w:style>
  <w:style w:type="character" w:customStyle="1" w:styleId="27">
    <w:name w:val="标题 6 字符"/>
    <w:basedOn w:val="15"/>
    <w:link w:val="7"/>
    <w:qFormat/>
    <w:uiPriority w:val="0"/>
    <w:rPr>
      <w:rFonts w:ascii="Cambria" w:hAnsi="Cambria" w:eastAsia="华文仿宋" w:cs="Times New Roman"/>
      <w:b/>
      <w:bCs/>
      <w:sz w:val="24"/>
      <w:szCs w:val="24"/>
    </w:rPr>
  </w:style>
  <w:style w:type="character" w:customStyle="1" w:styleId="28">
    <w:name w:val="标题 1 字符1"/>
    <w:link w:val="2"/>
    <w:qFormat/>
    <w:uiPriority w:val="0"/>
    <w:rPr>
      <w:rFonts w:ascii="华文仿宋" w:hAnsi="华文仿宋" w:eastAsia="华文仿宋" w:cs="Times New Roman"/>
      <w:b/>
      <w:bCs/>
      <w:kern w:val="44"/>
      <w:sz w:val="36"/>
      <w:szCs w:val="44"/>
    </w:rPr>
  </w:style>
  <w:style w:type="character" w:customStyle="1" w:styleId="29">
    <w:name w:val="标题 2 字符1"/>
    <w:link w:val="3"/>
    <w:qFormat/>
    <w:uiPriority w:val="0"/>
    <w:rPr>
      <w:rFonts w:ascii="华文仿宋" w:hAnsi="华文仿宋" w:eastAsia="华文仿宋" w:cs="Times New Roman"/>
      <w:b/>
      <w:bCs/>
      <w:sz w:val="32"/>
      <w:szCs w:val="32"/>
    </w:rPr>
  </w:style>
  <w:style w:type="paragraph" w:customStyle="1" w:styleId="30">
    <w:name w:val="样式 标题4 + 两端对齐"/>
    <w:basedOn w:val="5"/>
    <w:qFormat/>
    <w:uiPriority w:val="0"/>
    <w:pPr>
      <w:keepLines w:val="0"/>
      <w:numPr>
        <w:ilvl w:val="0"/>
        <w:numId w:val="0"/>
      </w:numPr>
      <w:adjustRightInd/>
      <w:spacing w:before="0" w:after="0" w:line="240" w:lineRule="auto"/>
      <w:jc w:val="left"/>
    </w:pPr>
    <w:rPr>
      <w:rFonts w:ascii="Times New Roman" w:hAnsi="Times New Roman" w:eastAsia="黑体" w:cs="宋体"/>
      <w:iCs/>
      <w:sz w:val="24"/>
      <w:szCs w:val="24"/>
    </w:rPr>
  </w:style>
  <w:style w:type="character" w:customStyle="1" w:styleId="31">
    <w:name w:val="页眉 字符"/>
    <w:basedOn w:val="15"/>
    <w:semiHidden/>
    <w:qFormat/>
    <w:uiPriority w:val="99"/>
    <w:rPr>
      <w:sz w:val="18"/>
      <w:szCs w:val="18"/>
    </w:rPr>
  </w:style>
  <w:style w:type="character" w:customStyle="1" w:styleId="32">
    <w:name w:val="页眉 字符1"/>
    <w:link w:val="11"/>
    <w:qFormat/>
    <w:uiPriority w:val="0"/>
    <w:rPr>
      <w:rFonts w:ascii="Calibri" w:hAnsi="Calibri" w:eastAsia="华文仿宋" w:cs="Times New Roman"/>
      <w:sz w:val="18"/>
      <w:szCs w:val="18"/>
    </w:rPr>
  </w:style>
  <w:style w:type="paragraph" w:customStyle="1" w:styleId="33">
    <w:name w:val="heading1"/>
    <w:basedOn w:val="1"/>
    <w:qFormat/>
    <w:uiPriority w:val="0"/>
    <w:pPr>
      <w:widowControl/>
      <w:tabs>
        <w:tab w:val="left" w:pos="450"/>
        <w:tab w:val="left" w:pos="1080"/>
        <w:tab w:val="left" w:pos="1800"/>
        <w:tab w:val="left" w:pos="2610"/>
      </w:tabs>
      <w:spacing w:line="360" w:lineRule="auto"/>
      <w:jc w:val="left"/>
    </w:pPr>
    <w:rPr>
      <w:rFonts w:ascii="Arial" w:hAnsi="Arial" w:eastAsia="宋体" w:cs="Times New Roman"/>
      <w:kern w:val="0"/>
      <w:szCs w:val="20"/>
    </w:rPr>
  </w:style>
  <w:style w:type="character" w:customStyle="1" w:styleId="34">
    <w:name w:val="标题 5 Char"/>
    <w:qFormat/>
    <w:uiPriority w:val="0"/>
    <w:rPr>
      <w:rFonts w:ascii="华文仿宋" w:hAnsi="华文仿宋" w:eastAsia="华文仿宋"/>
      <w:b/>
      <w:bCs/>
      <w:kern w:val="2"/>
      <w:sz w:val="28"/>
      <w:szCs w:val="28"/>
    </w:rPr>
  </w:style>
  <w:style w:type="paragraph" w:customStyle="1" w:styleId="35">
    <w:name w:val="表格文本"/>
    <w:basedOn w:val="1"/>
    <w:qFormat/>
    <w:uiPriority w:val="0"/>
    <w:pPr>
      <w:tabs>
        <w:tab w:val="decimal" w:pos="0"/>
      </w:tabs>
    </w:pPr>
    <w:rPr>
      <w:rFonts w:ascii="Times New Roman" w:hAnsi="Times New Roman" w:eastAsia="宋体" w:cs="Times New Roman"/>
      <w:szCs w:val="24"/>
    </w:rPr>
  </w:style>
  <w:style w:type="character" w:customStyle="1" w:styleId="36">
    <w:name w:val="页脚 字符"/>
    <w:basedOn w:val="15"/>
    <w:link w:val="10"/>
    <w:qFormat/>
    <w:uiPriority w:val="99"/>
    <w:rPr>
      <w:sz w:val="18"/>
      <w:szCs w:val="18"/>
    </w:rPr>
  </w:style>
  <w:style w:type="character" w:customStyle="1" w:styleId="37">
    <w:name w:val="批注框文本 字符"/>
    <w:basedOn w:val="15"/>
    <w:link w:val="9"/>
    <w:semiHidden/>
    <w:qFormat/>
    <w:uiPriority w:val="99"/>
    <w:rPr>
      <w:sz w:val="18"/>
      <w:szCs w:val="18"/>
    </w:rPr>
  </w:style>
  <w:style w:type="character" w:customStyle="1" w:styleId="38">
    <w:name w:val="apple-converted-space"/>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397</Words>
  <Characters>2267</Characters>
  <Lines>18</Lines>
  <Paragraphs>5</Paragraphs>
  <ScaleCrop>false</ScaleCrop>
  <LinksUpToDate>false</LinksUpToDate>
  <CharactersWithSpaces>2659</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2016-03-15T01:13:00Z</dcterms:created>
  <dc:creator>东来</dc:creator>
  <cp:lastModifiedBy>xT</cp:lastModifiedBy>
  <dcterms:modified xsi:type="dcterms:W3CDTF">2016-09-18T08:18:42Z</dcterms:modified>
  <cp:revision>292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